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42049" w14:textId="7B0A6638" w:rsidR="008715A8" w:rsidRPr="008715A8" w:rsidRDefault="00B247D7" w:rsidP="00A10714">
      <w:pPr>
        <w:spacing w:line="480" w:lineRule="auto"/>
        <w:jc w:val="both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MACROBUTTON MTEditEquationSection2 </w:instrText>
      </w:r>
      <w:r w:rsidRPr="00B247D7">
        <w:rPr>
          <w:rStyle w:val="MTEquationSection"/>
        </w:rPr>
        <w:instrText>Equation Chapter 1 Section 1</w:instrText>
      </w:r>
      <w:r>
        <w:rPr>
          <w:b/>
        </w:rPr>
        <w:fldChar w:fldCharType="begin"/>
      </w:r>
      <w:r>
        <w:rPr>
          <w:b/>
        </w:rPr>
        <w:instrText xml:space="preserve"> SEQ MTEqn \r \h \* MERGEFORMAT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SEQ MTSec \r 1 \h \* MERGEFORMAT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SEQ MTChap \r 1 \h \* MERGEFORMAT </w:instrText>
      </w:r>
      <w:r>
        <w:rPr>
          <w:b/>
        </w:rPr>
        <w:fldChar w:fldCharType="end"/>
      </w:r>
      <w:r>
        <w:rPr>
          <w:b/>
        </w:rPr>
        <w:fldChar w:fldCharType="end"/>
      </w:r>
      <w:proofErr w:type="gramStart"/>
      <w:r w:rsidR="008715A8">
        <w:rPr>
          <w:b/>
        </w:rPr>
        <w:t xml:space="preserve">Derivations of correlation functions from the Reaction Diffusion Master Equation and the Spatial Chemical </w:t>
      </w:r>
      <w:proofErr w:type="spellStart"/>
      <w:r w:rsidR="008715A8">
        <w:rPr>
          <w:b/>
        </w:rPr>
        <w:t>Langevin</w:t>
      </w:r>
      <w:proofErr w:type="spellEnd"/>
      <w:r w:rsidR="008715A8">
        <w:rPr>
          <w:b/>
        </w:rPr>
        <w:t xml:space="preserve"> Equation.</w:t>
      </w:r>
      <w:proofErr w:type="gramEnd"/>
    </w:p>
    <w:p w14:paraId="3EEF3D2B" w14:textId="77777777" w:rsidR="008715A8" w:rsidRDefault="008715A8" w:rsidP="00C56701">
      <w:pPr>
        <w:spacing w:line="480" w:lineRule="auto"/>
        <w:rPr>
          <w:b/>
        </w:rPr>
      </w:pPr>
    </w:p>
    <w:p w14:paraId="50F5FB1F" w14:textId="2FF757C7" w:rsidR="008125B6" w:rsidRDefault="00B247D7" w:rsidP="00C56701">
      <w:pPr>
        <w:spacing w:line="480" w:lineRule="auto"/>
        <w:rPr>
          <w:b/>
        </w:rPr>
      </w:pPr>
      <w:r>
        <w:rPr>
          <w:b/>
        </w:rPr>
        <w:t>Derivation of (3)</w:t>
      </w:r>
    </w:p>
    <w:p w14:paraId="599F61C1" w14:textId="70334B9E" w:rsidR="00B247D7" w:rsidRDefault="00B247D7" w:rsidP="00A10714">
      <w:pPr>
        <w:spacing w:line="480" w:lineRule="auto"/>
        <w:jc w:val="both"/>
      </w:pPr>
      <w:r>
        <w:t xml:space="preserve">To obtain (3) apply </w:t>
      </w:r>
      <w:r w:rsidR="00F839AC" w:rsidRPr="00B247D7">
        <w:rPr>
          <w:position w:val="-28"/>
        </w:rPr>
        <w:object w:dxaOrig="1060" w:dyaOrig="680" w14:anchorId="016C26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pt;height:34pt" o:ole="">
            <v:imagedata r:id="rId5" o:title=""/>
          </v:shape>
          <o:OLEObject Type="Embed" ProgID="Equation.DSMT4" ShapeID="_x0000_i1025" DrawAspect="Content" ObjectID="_1357583536" r:id="rId6"/>
        </w:object>
      </w:r>
      <w:r>
        <w:t xml:space="preserve"> to both sides of (2). Evaluating the left hand side of (2) then leads to:</w:t>
      </w:r>
    </w:p>
    <w:p w14:paraId="0E0851B5" w14:textId="70DB606D" w:rsidR="00B247D7" w:rsidRPr="00B247D7" w:rsidRDefault="00B247D7" w:rsidP="00C56701">
      <w:pPr>
        <w:pStyle w:val="MTDisplayEquation"/>
      </w:pPr>
      <w:r>
        <w:tab/>
      </w:r>
      <w:r w:rsidRPr="00B247D7">
        <w:rPr>
          <w:position w:val="-94"/>
        </w:rPr>
        <w:object w:dxaOrig="3880" w:dyaOrig="2020" w14:anchorId="044ACFEB">
          <v:shape id="_x0000_i1026" type="#_x0000_t75" style="width:194pt;height:101pt" o:ole="">
            <v:imagedata r:id="rId7" o:title=""/>
          </v:shape>
          <o:OLEObject Type="Embed" ProgID="Equation.DSMT4" ShapeID="_x0000_i1026" DrawAspect="Content" ObjectID="_1357583537" r:id="rId8"/>
        </w:object>
      </w:r>
      <w:r>
        <w:t xml:space="preserve"> 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(S.</w:instrText>
      </w:r>
      <w:fldSimple w:instr=" SEQ MTEqn \c \* Arabic \* MERGEFORMAT ">
        <w:r w:rsidR="00CA61DB">
          <w:rPr>
            <w:noProof/>
          </w:rPr>
          <w:instrText>1</w:instrText>
        </w:r>
      </w:fldSimple>
      <w:r>
        <w:instrText>)</w:instrText>
      </w:r>
      <w:r>
        <w:fldChar w:fldCharType="end"/>
      </w:r>
    </w:p>
    <w:p w14:paraId="304DCAA2" w14:textId="217C59D1" w:rsidR="00B247D7" w:rsidRDefault="00B247D7" w:rsidP="00A10714">
      <w:pPr>
        <w:spacing w:line="480" w:lineRule="auto"/>
        <w:jc w:val="both"/>
      </w:pPr>
      <w:proofErr w:type="gramStart"/>
      <w:r>
        <w:t>which</w:t>
      </w:r>
      <w:proofErr w:type="gramEnd"/>
      <w:r>
        <w:t xml:space="preserve"> </w:t>
      </w:r>
      <w:r w:rsidR="00A10714">
        <w:t>matches the left hand side of (3</w:t>
      </w:r>
      <w:r>
        <w:t>). Now consider the right hand side of (2):</w:t>
      </w:r>
    </w:p>
    <w:p w14:paraId="0E0787FD" w14:textId="4D37FD9F" w:rsidR="00B247D7" w:rsidRDefault="00B247D7" w:rsidP="00C56701">
      <w:pPr>
        <w:pStyle w:val="MTDisplayEquation"/>
      </w:pPr>
      <w:r>
        <w:tab/>
      </w:r>
      <w:r w:rsidR="008715A8" w:rsidRPr="00B247D7">
        <w:rPr>
          <w:position w:val="-64"/>
        </w:rPr>
        <w:object w:dxaOrig="6960" w:dyaOrig="1400" w14:anchorId="0CA9D626">
          <v:shape id="_x0000_i1027" type="#_x0000_t75" style="width:348pt;height:70pt" o:ole="">
            <v:imagedata r:id="rId9" o:title=""/>
          </v:shape>
          <o:OLEObject Type="Embed" ProgID="Equation.DSMT4" ShapeID="_x0000_i1027" DrawAspect="Content" ObjectID="_1357583538" r:id="rId10"/>
        </w:object>
      </w:r>
      <w:r>
        <w:t xml:space="preserve"> .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(S.</w:instrText>
      </w:r>
      <w:fldSimple w:instr=" SEQ MTEqn \c \* Arabic \* MERGEFORMAT ">
        <w:r w:rsidR="00CA61DB">
          <w:rPr>
            <w:noProof/>
          </w:rPr>
          <w:instrText>2</w:instrText>
        </w:r>
      </w:fldSimple>
      <w:r>
        <w:instrText>)</w:instrText>
      </w:r>
      <w:r>
        <w:fldChar w:fldCharType="end"/>
      </w:r>
    </w:p>
    <w:p w14:paraId="1AFA0BC3" w14:textId="247B59A6" w:rsidR="00DD5629" w:rsidRDefault="00DD5629" w:rsidP="00A10714">
      <w:pPr>
        <w:spacing w:line="480" w:lineRule="auto"/>
        <w:jc w:val="both"/>
      </w:pPr>
      <w:r>
        <w:t xml:space="preserve">We consider the reaction </w:t>
      </w:r>
      <w:r w:rsidR="00175152">
        <w:t>term only for an illustrative purpose. The diffusion term follows in the same way</w:t>
      </w:r>
      <w:r>
        <w:t xml:space="preserve">. First note that the Master Equation in (2) will prevent populations from becoming negative for physically relevant reaction propensities. Thus, we can extend the summation over </w:t>
      </w:r>
      <w:r>
        <w:rPr>
          <w:b/>
        </w:rPr>
        <w:t>u</w:t>
      </w:r>
      <w:r w:rsidRPr="00DD5629">
        <w:t xml:space="preserve"> </w:t>
      </w:r>
      <w:r>
        <w:t>to all negative populations as well as positive populations</w:t>
      </w:r>
      <w:r w:rsidR="00A10714">
        <w:t xml:space="preserve"> without a</w:t>
      </w:r>
      <w:r w:rsidR="00D44554">
        <w:t>ffecting the behaviour of the RDME</w:t>
      </w:r>
      <w:r>
        <w:t xml:space="preserve">. This then allows us to apply the transformation </w:t>
      </w:r>
      <w:r w:rsidR="00B97EB2" w:rsidRPr="00DD5629">
        <w:rPr>
          <w:position w:val="-10"/>
        </w:rPr>
        <w:object w:dxaOrig="1340" w:dyaOrig="380" w14:anchorId="448A0316">
          <v:shape id="_x0000_i1028" type="#_x0000_t75" style="width:67pt;height:19pt" o:ole="">
            <v:imagedata r:id="rId11" o:title=""/>
          </v:shape>
          <o:OLEObject Type="Embed" ProgID="Equation.DSMT4" ShapeID="_x0000_i1028" DrawAspect="Content" ObjectID="_1357583539" r:id="rId12"/>
        </w:object>
      </w:r>
      <w:r>
        <w:t xml:space="preserve">, </w:t>
      </w:r>
      <w:r w:rsidRPr="00DD5629">
        <w:rPr>
          <w:position w:val="-12"/>
        </w:rPr>
        <w:object w:dxaOrig="1360" w:dyaOrig="360" w14:anchorId="1F639B5E">
          <v:shape id="_x0000_i1029" type="#_x0000_t75" style="width:68pt;height:18pt" o:ole="">
            <v:imagedata r:id="rId13" o:title=""/>
          </v:shape>
          <o:OLEObject Type="Embed" ProgID="Equation.DSMT4" ShapeID="_x0000_i1029" DrawAspect="Content" ObjectID="_1357583540" r:id="rId14"/>
        </w:object>
      </w:r>
      <w:r>
        <w:t xml:space="preserve"> and </w:t>
      </w:r>
      <w:r w:rsidRPr="00DD5629">
        <w:rPr>
          <w:position w:val="-12"/>
        </w:rPr>
        <w:object w:dxaOrig="1420" w:dyaOrig="360" w14:anchorId="51451B14">
          <v:shape id="_x0000_i1030" type="#_x0000_t75" style="width:71pt;height:18pt" o:ole="">
            <v:imagedata r:id="rId15" o:title=""/>
          </v:shape>
          <o:OLEObject Type="Embed" ProgID="Equation.DSMT4" ShapeID="_x0000_i1030" DrawAspect="Content" ObjectID="_1357583541" r:id="rId16"/>
        </w:object>
      </w:r>
      <w:r>
        <w:t xml:space="preserve"> to the first term of the first line without changing the evaluation of the sum in the first line. This leads to</w:t>
      </w:r>
      <w:r w:rsidR="00175152">
        <w:t>:</w:t>
      </w:r>
    </w:p>
    <w:p w14:paraId="7B76AA03" w14:textId="1072DD00" w:rsidR="00175152" w:rsidRDefault="00175152" w:rsidP="00C56701">
      <w:pPr>
        <w:pStyle w:val="MTDisplayEquation"/>
      </w:pPr>
      <w:r>
        <w:tab/>
      </w:r>
      <w:r w:rsidR="00B97EB2" w:rsidRPr="00175152">
        <w:rPr>
          <w:position w:val="-28"/>
        </w:rPr>
        <w:object w:dxaOrig="5120" w:dyaOrig="700" w14:anchorId="51454046">
          <v:shape id="_x0000_i1031" type="#_x0000_t75" style="width:256pt;height:35pt" o:ole="">
            <v:imagedata r:id="rId17" o:title=""/>
          </v:shape>
          <o:OLEObject Type="Embed" ProgID="Equation.DSMT4" ShapeID="_x0000_i1031" DrawAspect="Content" ObjectID="_1357583542" r:id="rId18"/>
        </w:object>
      </w:r>
      <w:r>
        <w:t xml:space="preserve"> 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(S.</w:instrText>
      </w:r>
      <w:fldSimple w:instr=" SEQ MTEqn \c \* Arabic \* MERGEFORMAT ">
        <w:r w:rsidR="00CA61DB">
          <w:rPr>
            <w:noProof/>
          </w:rPr>
          <w:instrText>3</w:instrText>
        </w:r>
      </w:fldSimple>
      <w:r>
        <w:instrText>)</w:instrText>
      </w:r>
      <w:r>
        <w:fldChar w:fldCharType="end"/>
      </w:r>
    </w:p>
    <w:p w14:paraId="2195059F" w14:textId="2CF99B3D" w:rsidR="00175152" w:rsidRPr="00CC1040" w:rsidRDefault="00175152" w:rsidP="00A10714">
      <w:pPr>
        <w:spacing w:line="480" w:lineRule="auto"/>
        <w:jc w:val="both"/>
      </w:pPr>
      <w:proofErr w:type="gramStart"/>
      <w:r>
        <w:lastRenderedPageBreak/>
        <w:t>which</w:t>
      </w:r>
      <w:proofErr w:type="gramEnd"/>
      <w:r>
        <w:t xml:space="preserve"> leads</w:t>
      </w:r>
      <w:r w:rsidR="00CC1040">
        <w:t xml:space="preserve"> </w:t>
      </w:r>
      <w:r w:rsidR="00A10714">
        <w:t xml:space="preserve">to </w:t>
      </w:r>
      <w:r w:rsidR="00CC1040">
        <w:t xml:space="preserve">the first line of (3) when the sum over </w:t>
      </w:r>
      <w:r w:rsidR="00CC1040">
        <w:rPr>
          <w:b/>
        </w:rPr>
        <w:t>u</w:t>
      </w:r>
      <w:r w:rsidR="00CC1040">
        <w:t xml:space="preserve"> is executed. The diffusion term follows in the same manner.</w:t>
      </w:r>
    </w:p>
    <w:p w14:paraId="72FC337F" w14:textId="77777777" w:rsidR="00E514E4" w:rsidRDefault="00E514E4" w:rsidP="00C56701">
      <w:pPr>
        <w:spacing w:line="480" w:lineRule="auto"/>
        <w:rPr>
          <w:b/>
        </w:rPr>
      </w:pPr>
    </w:p>
    <w:p w14:paraId="50507616" w14:textId="77777777" w:rsidR="00E514E4" w:rsidRDefault="00E514E4" w:rsidP="00C56701">
      <w:pPr>
        <w:spacing w:line="480" w:lineRule="auto"/>
        <w:rPr>
          <w:b/>
        </w:rPr>
      </w:pPr>
    </w:p>
    <w:p w14:paraId="39CF1A03" w14:textId="77777777" w:rsidR="00E514E4" w:rsidRDefault="00E514E4" w:rsidP="00C56701">
      <w:pPr>
        <w:spacing w:line="480" w:lineRule="auto"/>
        <w:rPr>
          <w:b/>
        </w:rPr>
      </w:pPr>
    </w:p>
    <w:p w14:paraId="6B2D7C8A" w14:textId="32EA9186" w:rsidR="00DD6FB8" w:rsidRDefault="00412C2E" w:rsidP="00C56701">
      <w:pPr>
        <w:spacing w:line="480" w:lineRule="auto"/>
        <w:rPr>
          <w:b/>
        </w:rPr>
      </w:pPr>
      <w:r>
        <w:rPr>
          <w:b/>
        </w:rPr>
        <w:t>Derivation of (5) and (7)</w:t>
      </w:r>
    </w:p>
    <w:p w14:paraId="01A9690B" w14:textId="2A85B715" w:rsidR="00085845" w:rsidRDefault="00085845" w:rsidP="00C56701">
      <w:pPr>
        <w:spacing w:line="480" w:lineRule="auto"/>
        <w:jc w:val="both"/>
      </w:pPr>
      <w:r>
        <w:t>We use Ito's lemma as stated in</w:t>
      </w:r>
      <w:r w:rsidR="00D44554">
        <w:t xml:space="preserve"> [14] from</w:t>
      </w:r>
      <w:r>
        <w:t xml:space="preserve"> the main text</w:t>
      </w:r>
      <w:r w:rsidR="00D44554">
        <w:t>’s bibliography</w:t>
      </w:r>
      <w:r>
        <w:t xml:space="preserve">. Consider some number </w:t>
      </w:r>
      <w:r>
        <w:rPr>
          <w:i/>
        </w:rPr>
        <w:t>n</w:t>
      </w:r>
      <w:r>
        <w:t xml:space="preserve"> of SDEs with </w:t>
      </w:r>
      <w:r>
        <w:rPr>
          <w:i/>
        </w:rPr>
        <w:t>d</w:t>
      </w:r>
      <w:r>
        <w:t xml:space="preserve"> Wiener processes driving them</w:t>
      </w:r>
      <w:r w:rsidR="00D44554">
        <w:t>.</w:t>
      </w:r>
      <w:r>
        <w:t xml:space="preserve"> For </w:t>
      </w:r>
      <w:r w:rsidRPr="00085845">
        <w:rPr>
          <w:position w:val="-4"/>
        </w:rPr>
        <w:object w:dxaOrig="820" w:dyaOrig="240" w14:anchorId="464B7BE0">
          <v:shape id="_x0000_i1032" type="#_x0000_t75" style="width:41pt;height:12pt" o:ole="">
            <v:imagedata r:id="rId19" o:title=""/>
          </v:shape>
          <o:OLEObject Type="Embed" ProgID="Equation.DSMT4" ShapeID="_x0000_i1032" DrawAspect="Content" ObjectID="_1357583543" r:id="rId20"/>
        </w:object>
      </w:r>
      <w:r>
        <w:t>, put each SDE in the following form:</w:t>
      </w:r>
    </w:p>
    <w:p w14:paraId="057712B0" w14:textId="138BAFC6" w:rsidR="00085845" w:rsidRPr="00085845" w:rsidRDefault="00085845" w:rsidP="00C56701">
      <w:pPr>
        <w:pStyle w:val="MTDisplayEquation"/>
      </w:pPr>
      <w:r>
        <w:tab/>
      </w:r>
      <w:r w:rsidRPr="00085845">
        <w:rPr>
          <w:position w:val="-30"/>
        </w:rPr>
        <w:object w:dxaOrig="4040" w:dyaOrig="720" w14:anchorId="62FD57FD">
          <v:shape id="_x0000_i1033" type="#_x0000_t75" style="width:202pt;height:36pt" o:ole="">
            <v:imagedata r:id="rId21" o:title=""/>
          </v:shape>
          <o:OLEObject Type="Embed" ProgID="Equation.DSMT4" ShapeID="_x0000_i1033" DrawAspect="Content" ObjectID="_1357583544" r:id="rId22"/>
        </w:object>
      </w:r>
      <w:r>
        <w:t xml:space="preserve"> 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(S.</w:instrText>
      </w:r>
      <w:fldSimple w:instr=" SEQ MTEqn \c \* Arabic \* MERGEFORMAT ">
        <w:r w:rsidR="00CA61DB">
          <w:rPr>
            <w:noProof/>
          </w:rPr>
          <w:instrText>4</w:instrText>
        </w:r>
      </w:fldSimple>
      <w:r>
        <w:instrText>)</w:instrText>
      </w:r>
      <w:r>
        <w:fldChar w:fldCharType="end"/>
      </w:r>
    </w:p>
    <w:p w14:paraId="1F6B1DBF" w14:textId="0DF45BA5" w:rsidR="00085845" w:rsidRDefault="00085845" w:rsidP="00A10714">
      <w:pPr>
        <w:spacing w:line="480" w:lineRule="auto"/>
        <w:jc w:val="both"/>
      </w:pPr>
      <w:proofErr w:type="gramStart"/>
      <w:r>
        <w:t>and</w:t>
      </w:r>
      <w:proofErr w:type="gramEnd"/>
      <w:r>
        <w:t xml:space="preserve"> define the matrix </w:t>
      </w:r>
      <w:r w:rsidRPr="00085845">
        <w:rPr>
          <w:position w:val="-14"/>
        </w:rPr>
        <w:object w:dxaOrig="2800" w:dyaOrig="460" w14:anchorId="0180FE75">
          <v:shape id="_x0000_i1034" type="#_x0000_t75" style="width:140pt;height:23pt" o:ole="">
            <v:imagedata r:id="rId23" o:title=""/>
          </v:shape>
          <o:OLEObject Type="Embed" ProgID="Equation.DSMT4" ShapeID="_x0000_i1034" DrawAspect="Content" ObjectID="_1357583545" r:id="rId24"/>
        </w:object>
      </w:r>
      <w:r>
        <w:t xml:space="preserve"> . Then, for any twice continuously differentiable function </w:t>
      </w:r>
      <w:r w:rsidRPr="00085845">
        <w:rPr>
          <w:position w:val="-10"/>
        </w:rPr>
        <w:object w:dxaOrig="1160" w:dyaOrig="360" w14:anchorId="74F64477">
          <v:shape id="_x0000_i1035" type="#_x0000_t75" style="width:58pt;height:18pt" o:ole="">
            <v:imagedata r:id="rId25" o:title=""/>
          </v:shape>
          <o:OLEObject Type="Embed" ProgID="Equation.DSMT4" ShapeID="_x0000_i1035" DrawAspect="Content" ObjectID="_1357583546" r:id="rId26"/>
        </w:object>
      </w:r>
      <w:r>
        <w:t>, Ito’s lemma states:</w:t>
      </w:r>
    </w:p>
    <w:p w14:paraId="67499C0C" w14:textId="083AFBE5" w:rsidR="00085845" w:rsidRDefault="00085845" w:rsidP="00C56701">
      <w:pPr>
        <w:pStyle w:val="MTDisplayEquation"/>
      </w:pPr>
      <w:r>
        <w:rPr>
          <w:b/>
        </w:rPr>
        <w:tab/>
      </w:r>
      <w:r w:rsidR="00D44554" w:rsidRPr="00085845">
        <w:rPr>
          <w:b/>
          <w:position w:val="-34"/>
        </w:rPr>
        <w:object w:dxaOrig="7020" w:dyaOrig="820" w14:anchorId="3CEACFB3">
          <v:shape id="_x0000_i1036" type="#_x0000_t75" style="width:351pt;height:41pt" o:ole="">
            <v:imagedata r:id="rId27" o:title=""/>
          </v:shape>
          <o:OLEObject Type="Embed" ProgID="Equation.DSMT4" ShapeID="_x0000_i1036" DrawAspect="Content" ObjectID="_1357583547" r:id="rId28"/>
        </w:object>
      </w:r>
      <w:r>
        <w:rPr>
          <w:b/>
        </w:rPr>
        <w:t xml:space="preserve"> </w:t>
      </w:r>
      <w:r w:rsidR="00B72E72">
        <w:rPr>
          <w:b/>
        </w:rPr>
        <w:t>,</w:t>
      </w:r>
      <w:r>
        <w:rPr>
          <w:b/>
        </w:rPr>
        <w:tab/>
      </w:r>
      <w:r w:rsidRPr="00085845">
        <w:fldChar w:fldCharType="begin"/>
      </w:r>
      <w:r w:rsidRPr="00085845">
        <w:instrText xml:space="preserve"> MACROBUTTON MTPlaceRef \* MERGEFORMAT </w:instrText>
      </w:r>
      <w:r w:rsidRPr="00085845">
        <w:fldChar w:fldCharType="begin"/>
      </w:r>
      <w:r w:rsidRPr="00085845">
        <w:instrText xml:space="preserve"> SEQ MTEqn \h \* MERGEFORMAT </w:instrText>
      </w:r>
      <w:r w:rsidRPr="00085845">
        <w:fldChar w:fldCharType="end"/>
      </w:r>
      <w:bookmarkStart w:id="0" w:name="ZEqnNum447947"/>
      <w:r w:rsidRPr="00085845">
        <w:instrText>(S.</w:instrText>
      </w:r>
      <w:fldSimple w:instr=" SEQ MTEqn \c \* Arabic \* MERGEFORMAT ">
        <w:r w:rsidR="00CA61DB">
          <w:rPr>
            <w:noProof/>
          </w:rPr>
          <w:instrText>5</w:instrText>
        </w:r>
      </w:fldSimple>
      <w:r w:rsidRPr="00085845">
        <w:instrText>)</w:instrText>
      </w:r>
      <w:bookmarkEnd w:id="0"/>
      <w:r w:rsidRPr="00085845">
        <w:fldChar w:fldCharType="end"/>
      </w:r>
    </w:p>
    <w:p w14:paraId="59DE3FF4" w14:textId="0A23C385" w:rsidR="00B72E72" w:rsidRDefault="00B72E72" w:rsidP="00A10714">
      <w:pPr>
        <w:spacing w:line="480" w:lineRule="auto"/>
        <w:jc w:val="both"/>
      </w:pPr>
      <w:proofErr w:type="gramStart"/>
      <w:r>
        <w:t>where</w:t>
      </w:r>
      <w:proofErr w:type="gramEnd"/>
      <w:r>
        <w:t xml:space="preserve"> </w:t>
      </w:r>
      <w:r>
        <w:rPr>
          <w:i/>
        </w:rPr>
        <w:t>M</w:t>
      </w:r>
      <w:r>
        <w:t xml:space="preserve"> is a martingale whose specific form is unimportant to us, since we will take expectations of </w:t>
      </w:r>
      <w:r>
        <w:fldChar w:fldCharType="begin"/>
      </w:r>
      <w:r>
        <w:instrText xml:space="preserve"> GOTOBUTTON ZEqnNum447947  \* MERGEFORMAT </w:instrText>
      </w:r>
      <w:fldSimple w:instr=" REF ZEqnNum447947 \* Charformat \! \* MERGEFORMAT ">
        <w:r w:rsidR="00CA61DB" w:rsidRPr="00085845">
          <w:instrText>(S.</w:instrText>
        </w:r>
        <w:r w:rsidR="00CA61DB">
          <w:instrText>5</w:instrText>
        </w:r>
        <w:r w:rsidR="00CA61DB" w:rsidRPr="00085845">
          <w:instrText>)</w:instrText>
        </w:r>
      </w:fldSimple>
      <w:r>
        <w:fldChar w:fldCharType="end"/>
      </w:r>
      <w:r>
        <w:t xml:space="preserve"> anyway.</w:t>
      </w:r>
      <w:r w:rsidR="00F839AC">
        <w:t xml:space="preserve"> To obtain (5), use Ito’s Lemma with the SDEs from (4)</w:t>
      </w:r>
      <w:r w:rsidR="00EC50F4">
        <w:t xml:space="preserve"> with</w:t>
      </w:r>
      <w:r w:rsidR="00F839AC" w:rsidRPr="00F839AC">
        <w:rPr>
          <w:position w:val="-28"/>
        </w:rPr>
        <w:object w:dxaOrig="1160" w:dyaOrig="680" w14:anchorId="247093EF">
          <v:shape id="_x0000_i1037" type="#_x0000_t75" style="width:58pt;height:34pt" o:ole="">
            <v:imagedata r:id="rId29" o:title=""/>
          </v:shape>
          <o:OLEObject Type="Embed" ProgID="Equation.DSMT4" ShapeID="_x0000_i1037" DrawAspect="Content" ObjectID="_1357583548" r:id="rId30"/>
        </w:object>
      </w:r>
      <w:r w:rsidR="00EC50F4">
        <w:t>.</w:t>
      </w:r>
      <w:r w:rsidR="00F839AC">
        <w:t xml:space="preserve"> </w:t>
      </w:r>
      <w:r w:rsidR="00EC50F4">
        <w:t>This gives:</w:t>
      </w:r>
    </w:p>
    <w:p w14:paraId="0157389E" w14:textId="3765B68E" w:rsidR="00EC50F4" w:rsidRDefault="00EC50F4" w:rsidP="00C56701">
      <w:pPr>
        <w:pStyle w:val="MTDisplayEquation"/>
      </w:pPr>
      <w:r>
        <w:rPr>
          <w:b/>
        </w:rPr>
        <w:tab/>
      </w:r>
      <w:r w:rsidR="00B97EB2" w:rsidRPr="00D44554">
        <w:rPr>
          <w:b/>
          <w:position w:val="-92"/>
        </w:rPr>
        <w:object w:dxaOrig="9160" w:dyaOrig="1960" w14:anchorId="1F505230">
          <v:shape id="_x0000_i1038" type="#_x0000_t75" style="width:363pt;height:77pt" o:ole="">
            <v:imagedata r:id="rId31" o:title=""/>
          </v:shape>
          <o:OLEObject Type="Embed" ProgID="Equation.DSMT4" ShapeID="_x0000_i1038" DrawAspect="Content" ObjectID="_1357583549" r:id="rId32"/>
        </w:object>
      </w:r>
      <w:r>
        <w:rPr>
          <w:b/>
        </w:rPr>
        <w:t xml:space="preserve"> </w:t>
      </w:r>
      <w:r w:rsidR="00910A56">
        <w:rPr>
          <w:b/>
        </w:rPr>
        <w:t>,</w:t>
      </w:r>
      <w:r>
        <w:rPr>
          <w:b/>
        </w:rPr>
        <w:tab/>
      </w:r>
      <w:r w:rsidR="00910A56">
        <w:rPr>
          <w:b/>
        </w:rPr>
        <w:t xml:space="preserve"> </w:t>
      </w:r>
      <w:r w:rsidRPr="00EC50F4">
        <w:fldChar w:fldCharType="begin"/>
      </w:r>
      <w:r w:rsidRPr="00EC50F4">
        <w:instrText xml:space="preserve"> MACROBUTTON MTPlaceRef \* MERGEFORMAT </w:instrText>
      </w:r>
      <w:r w:rsidRPr="00EC50F4">
        <w:fldChar w:fldCharType="begin"/>
      </w:r>
      <w:r w:rsidRPr="00EC50F4">
        <w:instrText xml:space="preserve"> SEQ MTEqn \h \* MERGEFORMAT </w:instrText>
      </w:r>
      <w:r w:rsidRPr="00EC50F4">
        <w:fldChar w:fldCharType="end"/>
      </w:r>
      <w:bookmarkStart w:id="1" w:name="ZEqnNum654143"/>
      <w:r w:rsidRPr="00EC50F4">
        <w:instrText>(S.</w:instrText>
      </w:r>
      <w:fldSimple w:instr=" SEQ MTEqn \c \* Arabic \* MERGEFORMAT ">
        <w:r w:rsidR="00CA61DB">
          <w:rPr>
            <w:noProof/>
          </w:rPr>
          <w:instrText>6</w:instrText>
        </w:r>
      </w:fldSimple>
      <w:r w:rsidRPr="00EC50F4">
        <w:instrText>)</w:instrText>
      </w:r>
      <w:bookmarkEnd w:id="1"/>
      <w:r w:rsidRPr="00EC50F4">
        <w:fldChar w:fldCharType="end"/>
      </w:r>
    </w:p>
    <w:p w14:paraId="3E03E052" w14:textId="5D5A5760" w:rsidR="00CA61DB" w:rsidRPr="00C56701" w:rsidRDefault="00C56701" w:rsidP="00A10714">
      <w:pPr>
        <w:spacing w:line="480" w:lineRule="auto"/>
        <w:jc w:val="both"/>
      </w:pPr>
      <w:proofErr w:type="gramStart"/>
      <w:r>
        <w:t>where</w:t>
      </w:r>
      <w:proofErr w:type="gramEnd"/>
      <w:r>
        <w:t xml:space="preserve"> the first and second lines contain terms co</w:t>
      </w:r>
      <w:bookmarkStart w:id="2" w:name="_GoBack"/>
      <w:bookmarkEnd w:id="2"/>
      <w:r>
        <w:t xml:space="preserve">rresponding to the first and second order terms from </w:t>
      </w:r>
      <w:r>
        <w:fldChar w:fldCharType="begin"/>
      </w:r>
      <w:r>
        <w:instrText xml:space="preserve"> GOTOBUTTON ZEqnNum447947  \* MERGEFORMAT </w:instrText>
      </w:r>
      <w:fldSimple w:instr=" REF ZEqnNum447947 \* Charformat \! \* MERGEFORMAT ">
        <w:r w:rsidR="00CA61DB" w:rsidRPr="00085845">
          <w:instrText>(S.</w:instrText>
        </w:r>
        <w:r w:rsidR="00CA61DB">
          <w:instrText>5</w:instrText>
        </w:r>
        <w:r w:rsidR="00CA61DB" w:rsidRPr="00085845">
          <w:instrText>)</w:instrText>
        </w:r>
      </w:fldSimple>
      <w:r>
        <w:fldChar w:fldCharType="end"/>
      </w:r>
      <w:r>
        <w:t xml:space="preserve">, respectively. </w:t>
      </w:r>
      <w:r w:rsidR="00CA61DB">
        <w:t xml:space="preserve">Taking expectations of </w:t>
      </w:r>
      <w:r w:rsidR="00CA61DB">
        <w:fldChar w:fldCharType="begin"/>
      </w:r>
      <w:r w:rsidR="00CA61DB">
        <w:instrText xml:space="preserve"> GOTOBUTTON ZEqnNum654143  \* MERGEFORMAT </w:instrText>
      </w:r>
      <w:fldSimple w:instr=" REF ZEqnNum654143 \* Charformat \! \* MERGEFORMAT ">
        <w:r w:rsidR="00CA61DB" w:rsidRPr="00EC50F4">
          <w:instrText>(S.</w:instrText>
        </w:r>
        <w:r w:rsidR="00CA61DB">
          <w:instrText>6</w:instrText>
        </w:r>
        <w:r w:rsidR="00CA61DB" w:rsidRPr="00EC50F4">
          <w:instrText>)</w:instrText>
        </w:r>
      </w:fldSimple>
      <w:r w:rsidR="00CA61DB">
        <w:fldChar w:fldCharType="end"/>
      </w:r>
      <w:r w:rsidR="00CA61DB">
        <w:t>, and rearranging terms gives rise to (5). To derive (7), either use the chain rule, or interpret the determin</w:t>
      </w:r>
      <w:r w:rsidR="00B97EB2">
        <w:t>i</w:t>
      </w:r>
      <w:r w:rsidR="00CA61DB">
        <w:t xml:space="preserve">stic approach as one with the Wiener coefficients set to zero. In the latter case, equation (7) follows from </w:t>
      </w:r>
      <w:r w:rsidR="00CA61DB">
        <w:fldChar w:fldCharType="begin"/>
      </w:r>
      <w:r w:rsidR="00CA61DB">
        <w:instrText xml:space="preserve"> GOTOBUTTON ZEqnNum654143  \* MERGEFORMAT </w:instrText>
      </w:r>
      <w:fldSimple w:instr=" REF ZEqnNum654143 \* Charformat \! \* MERGEFORMAT ">
        <w:r w:rsidR="00CA61DB" w:rsidRPr="00EC50F4">
          <w:instrText>(S.</w:instrText>
        </w:r>
        <w:r w:rsidR="00CA61DB">
          <w:instrText>6</w:instrText>
        </w:r>
        <w:r w:rsidR="00CA61DB" w:rsidRPr="00EC50F4">
          <w:instrText>)</w:instrText>
        </w:r>
      </w:fldSimple>
      <w:r w:rsidR="00CA61DB">
        <w:fldChar w:fldCharType="end"/>
      </w:r>
      <w:r w:rsidR="00CA61DB">
        <w:t xml:space="preserve"> by simply disregarding the second line, taking expectations, and rearranging.</w:t>
      </w:r>
    </w:p>
    <w:sectPr w:rsidR="00CA61DB" w:rsidRPr="00C56701" w:rsidSect="00AE7A8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B41"/>
    <w:rsid w:val="00085845"/>
    <w:rsid w:val="000D6DF8"/>
    <w:rsid w:val="001152AF"/>
    <w:rsid w:val="00130701"/>
    <w:rsid w:val="00175152"/>
    <w:rsid w:val="00412C2E"/>
    <w:rsid w:val="004E0EA8"/>
    <w:rsid w:val="0060728B"/>
    <w:rsid w:val="00715DE5"/>
    <w:rsid w:val="008125B6"/>
    <w:rsid w:val="008715A8"/>
    <w:rsid w:val="00874AFB"/>
    <w:rsid w:val="00910A56"/>
    <w:rsid w:val="00A10027"/>
    <w:rsid w:val="00A10714"/>
    <w:rsid w:val="00A35C3B"/>
    <w:rsid w:val="00AE7A85"/>
    <w:rsid w:val="00B247D7"/>
    <w:rsid w:val="00B72E72"/>
    <w:rsid w:val="00B97EB2"/>
    <w:rsid w:val="00C56701"/>
    <w:rsid w:val="00CA61DB"/>
    <w:rsid w:val="00CC1040"/>
    <w:rsid w:val="00D44554"/>
    <w:rsid w:val="00DD5629"/>
    <w:rsid w:val="00DD6FB8"/>
    <w:rsid w:val="00DD7B41"/>
    <w:rsid w:val="00E4081A"/>
    <w:rsid w:val="00E43237"/>
    <w:rsid w:val="00E514E4"/>
    <w:rsid w:val="00EC50F4"/>
    <w:rsid w:val="00F8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8"/>
    <o:shapelayout v:ext="edit">
      <o:idmap v:ext="edit" data="1"/>
    </o:shapelayout>
  </w:shapeDefaults>
  <w:decimalSymbol w:val="."/>
  <w:listSeparator w:val=","/>
  <w14:docId w14:val="3D1A85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TEquationSection">
    <w:name w:val="MTEquationSection"/>
    <w:basedOn w:val="DefaultParagraphFont"/>
    <w:rsid w:val="00B247D7"/>
    <w:rPr>
      <w:b/>
      <w:vanish/>
      <w:color w:val="FF0000"/>
    </w:rPr>
  </w:style>
  <w:style w:type="paragraph" w:customStyle="1" w:styleId="MTDisplayEquation">
    <w:name w:val="MTDisplayEquation"/>
    <w:basedOn w:val="Normal"/>
    <w:next w:val="Normal"/>
    <w:rsid w:val="00B247D7"/>
    <w:pPr>
      <w:tabs>
        <w:tab w:val="center" w:pos="4160"/>
        <w:tab w:val="right" w:pos="8300"/>
      </w:tabs>
      <w:spacing w:line="48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TEquationSection">
    <w:name w:val="MTEquationSection"/>
    <w:basedOn w:val="DefaultParagraphFont"/>
    <w:rsid w:val="00B247D7"/>
    <w:rPr>
      <w:b/>
      <w:vanish/>
      <w:color w:val="FF0000"/>
    </w:rPr>
  </w:style>
  <w:style w:type="paragraph" w:customStyle="1" w:styleId="MTDisplayEquation">
    <w:name w:val="MTDisplayEquation"/>
    <w:basedOn w:val="Normal"/>
    <w:next w:val="Normal"/>
    <w:rsid w:val="00B247D7"/>
    <w:pPr>
      <w:tabs>
        <w:tab w:val="center" w:pos="4160"/>
        <w:tab w:val="right" w:pos="8300"/>
      </w:tabs>
      <w:spacing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oleObject" Target="embeddings/oleObject8.bin"/><Relationship Id="rId21" Type="http://schemas.openxmlformats.org/officeDocument/2006/relationships/image" Target="media/image9.emf"/><Relationship Id="rId22" Type="http://schemas.openxmlformats.org/officeDocument/2006/relationships/oleObject" Target="embeddings/oleObject9.bin"/><Relationship Id="rId23" Type="http://schemas.openxmlformats.org/officeDocument/2006/relationships/image" Target="media/image10.emf"/><Relationship Id="rId24" Type="http://schemas.openxmlformats.org/officeDocument/2006/relationships/oleObject" Target="embeddings/oleObject10.bin"/><Relationship Id="rId25" Type="http://schemas.openxmlformats.org/officeDocument/2006/relationships/image" Target="media/image11.emf"/><Relationship Id="rId26" Type="http://schemas.openxmlformats.org/officeDocument/2006/relationships/oleObject" Target="embeddings/oleObject11.bin"/><Relationship Id="rId27" Type="http://schemas.openxmlformats.org/officeDocument/2006/relationships/image" Target="media/image12.emf"/><Relationship Id="rId28" Type="http://schemas.openxmlformats.org/officeDocument/2006/relationships/oleObject" Target="embeddings/oleObject12.bin"/><Relationship Id="rId29" Type="http://schemas.openxmlformats.org/officeDocument/2006/relationships/image" Target="media/image13.emf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30" Type="http://schemas.openxmlformats.org/officeDocument/2006/relationships/oleObject" Target="embeddings/oleObject13.bin"/><Relationship Id="rId31" Type="http://schemas.openxmlformats.org/officeDocument/2006/relationships/image" Target="media/image14.emf"/><Relationship Id="rId32" Type="http://schemas.openxmlformats.org/officeDocument/2006/relationships/oleObject" Target="embeddings/oleObject14.bin"/><Relationship Id="rId9" Type="http://schemas.openxmlformats.org/officeDocument/2006/relationships/image" Target="media/image3.emf"/><Relationship Id="rId6" Type="http://schemas.openxmlformats.org/officeDocument/2006/relationships/oleObject" Target="embeddings/oleObject1.bin"/><Relationship Id="rId7" Type="http://schemas.openxmlformats.org/officeDocument/2006/relationships/image" Target="media/image2.emf"/><Relationship Id="rId8" Type="http://schemas.openxmlformats.org/officeDocument/2006/relationships/oleObject" Target="embeddings/oleObject2.bin"/><Relationship Id="rId33" Type="http://schemas.openxmlformats.org/officeDocument/2006/relationships/fontTable" Target="fontTable.xml"/><Relationship Id="rId34" Type="http://schemas.openxmlformats.org/officeDocument/2006/relationships/theme" Target="theme/theme1.xml"/><Relationship Id="rId10" Type="http://schemas.openxmlformats.org/officeDocument/2006/relationships/oleObject" Target="embeddings/oleObject3.bin"/><Relationship Id="rId11" Type="http://schemas.openxmlformats.org/officeDocument/2006/relationships/image" Target="media/image4.emf"/><Relationship Id="rId12" Type="http://schemas.openxmlformats.org/officeDocument/2006/relationships/oleObject" Target="embeddings/oleObject4.bin"/><Relationship Id="rId13" Type="http://schemas.openxmlformats.org/officeDocument/2006/relationships/image" Target="media/image5.emf"/><Relationship Id="rId14" Type="http://schemas.openxmlformats.org/officeDocument/2006/relationships/oleObject" Target="embeddings/oleObject5.bin"/><Relationship Id="rId15" Type="http://schemas.openxmlformats.org/officeDocument/2006/relationships/image" Target="media/image6.emf"/><Relationship Id="rId16" Type="http://schemas.openxmlformats.org/officeDocument/2006/relationships/oleObject" Target="embeddings/oleObject6.bin"/><Relationship Id="rId17" Type="http://schemas.openxmlformats.org/officeDocument/2006/relationships/image" Target="media/image7.emf"/><Relationship Id="rId18" Type="http://schemas.openxmlformats.org/officeDocument/2006/relationships/oleObject" Target="embeddings/oleObject7.bin"/><Relationship Id="rId19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541</Words>
  <Characters>3088</Characters>
  <Application>Microsoft Macintosh Word</Application>
  <DocSecurity>0</DocSecurity>
  <Lines>25</Lines>
  <Paragraphs>7</Paragraphs>
  <ScaleCrop>false</ScaleCrop>
  <Company>Okinawa Institute of Science and Technology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Atiyo Ghosh</dc:creator>
  <cp:keywords/>
  <dc:description/>
  <cp:lastModifiedBy>Andre</cp:lastModifiedBy>
  <cp:revision>19</cp:revision>
  <cp:lastPrinted>2014-10-31T07:16:00Z</cp:lastPrinted>
  <dcterms:created xsi:type="dcterms:W3CDTF">2014-10-31T13:33:00Z</dcterms:created>
  <dcterms:modified xsi:type="dcterms:W3CDTF">2015-01-25T12:38:00Z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(S.#E1)</vt:lpwstr>
  </property>
  <property fmtid="{D5CDD505-2E9C-101B-9397-08002B2CF9AE}" pid="5" name="MTCustomEquationNumber">
    <vt:lpwstr>1</vt:lpwstr>
  </property>
</Properties>
</file>