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2C" w:rsidRPr="00B26BCF" w:rsidRDefault="00651399" w:rsidP="00D6650C">
      <w:pPr>
        <w:spacing w:line="480" w:lineRule="atLeast"/>
        <w:rPr>
          <w:rFonts w:asciiTheme="majorHAnsi" w:eastAsia="ＭＳ ゴシック" w:hAnsiTheme="majorHAnsi" w:cstheme="majorHAnsi"/>
          <w:b/>
          <w:color w:val="000000" w:themeColor="text1"/>
          <w:lang w:eastAsia="ja-JP"/>
        </w:rPr>
      </w:pPr>
      <w:r w:rsidRPr="00B26BCF">
        <w:rPr>
          <w:rFonts w:asciiTheme="majorHAnsi" w:hAnsiTheme="majorHAnsi" w:cstheme="majorHAnsi"/>
          <w:b/>
          <w:color w:val="000000" w:themeColor="text1"/>
          <w:lang w:eastAsia="ja-JP"/>
        </w:rPr>
        <w:t>Table S1</w:t>
      </w:r>
      <w:r w:rsidR="00F70CDD" w:rsidRPr="00B26BCF">
        <w:rPr>
          <w:rFonts w:asciiTheme="majorHAnsi" w:eastAsia="ＭＳ ゴシック" w:hAnsiTheme="majorHAnsi" w:cstheme="majorHAnsi"/>
          <w:b/>
          <w:color w:val="000000" w:themeColor="text1"/>
          <w:lang w:eastAsia="ja-JP"/>
        </w:rPr>
        <w:t xml:space="preserve">: </w:t>
      </w:r>
      <w:r w:rsidR="00F015CC" w:rsidRPr="00B26BCF">
        <w:rPr>
          <w:rFonts w:asciiTheme="majorHAnsi" w:hAnsiTheme="majorHAnsi" w:cstheme="majorHAnsi" w:hint="eastAsia"/>
          <w:b/>
          <w:color w:val="000000" w:themeColor="text1"/>
          <w:lang w:eastAsia="ja-JP"/>
        </w:rPr>
        <w:t>C</w:t>
      </w:r>
      <w:r w:rsidR="00F015CC" w:rsidRPr="00B26BCF">
        <w:rPr>
          <w:rFonts w:asciiTheme="majorHAnsi" w:hAnsiTheme="majorHAnsi" w:cstheme="majorHAnsi"/>
          <w:b/>
          <w:color w:val="000000" w:themeColor="text1"/>
          <w:lang w:eastAsia="ja-JP"/>
        </w:rPr>
        <w:t xml:space="preserve">haracterization of the produced </w:t>
      </w:r>
      <w:r w:rsidR="00F015CC" w:rsidRPr="00B26BCF">
        <w:rPr>
          <w:rFonts w:asciiTheme="majorHAnsi" w:hAnsiTheme="majorHAnsi" w:cstheme="majorHAnsi" w:hint="eastAsia"/>
          <w:b/>
          <w:color w:val="000000" w:themeColor="text1"/>
          <w:lang w:eastAsia="ja-JP"/>
        </w:rPr>
        <w:t>monoclonal antibodies</w:t>
      </w:r>
      <w:r w:rsidR="00F015CC" w:rsidRPr="00B26BCF">
        <w:rPr>
          <w:rFonts w:asciiTheme="majorHAnsi" w:hAnsiTheme="majorHAnsi" w:cstheme="majorHAnsi"/>
          <w:b/>
          <w:color w:val="000000" w:themeColor="text1"/>
          <w:lang w:eastAsia="ja-JP"/>
        </w:rPr>
        <w:t xml:space="preserve"> against</w:t>
      </w:r>
      <w:r w:rsidR="00F015CC" w:rsidRPr="00B26BCF">
        <w:rPr>
          <w:rFonts w:asciiTheme="majorHAnsi" w:hAnsiTheme="majorHAnsi" w:cstheme="majorHAnsi" w:hint="eastAsia"/>
          <w:b/>
          <w:color w:val="000000" w:themeColor="text1"/>
          <w:lang w:eastAsia="ja-JP"/>
        </w:rPr>
        <w:t xml:space="preserve"> HBZ</w:t>
      </w:r>
    </w:p>
    <w:p w:rsidR="00F70CDD" w:rsidRPr="00B26BCF" w:rsidRDefault="00F70CDD" w:rsidP="00A54C2C">
      <w:pPr>
        <w:spacing w:line="480" w:lineRule="atLeast"/>
        <w:jc w:val="both"/>
        <w:rPr>
          <w:rFonts w:asciiTheme="majorHAnsi" w:eastAsia="ＭＳ ゴシック" w:hAnsiTheme="majorHAnsi" w:cstheme="majorHAnsi"/>
          <w:b/>
          <w:color w:val="000000" w:themeColor="text1"/>
          <w:lang w:eastAsia="ja-JP"/>
        </w:rPr>
      </w:pPr>
    </w:p>
    <w:tbl>
      <w:tblPr>
        <w:tblW w:w="6912" w:type="dxa"/>
        <w:tblInd w:w="809" w:type="dxa"/>
        <w:tblLayout w:type="fixed"/>
        <w:tblLook w:val="06A0" w:firstRow="1" w:lastRow="0" w:firstColumn="1" w:lastColumn="0" w:noHBand="1" w:noVBand="1"/>
      </w:tblPr>
      <w:tblGrid>
        <w:gridCol w:w="1384"/>
        <w:gridCol w:w="2451"/>
        <w:gridCol w:w="1560"/>
        <w:gridCol w:w="1517"/>
      </w:tblGrid>
      <w:tr w:rsidR="00B26BCF" w:rsidRPr="00B26BCF" w:rsidTr="00336AB4">
        <w:trPr>
          <w:trHeight w:val="397"/>
        </w:trPr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1B9D" w:rsidRPr="00B26BCF" w:rsidRDefault="001A1B9D" w:rsidP="001A1B9D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b/>
                <w:bCs/>
                <w:color w:val="000000" w:themeColor="text1"/>
                <w:lang w:val="en-US" w:eastAsia="ja-JP"/>
              </w:rPr>
              <w:t>Name of clone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1B9D" w:rsidRPr="00B26BCF" w:rsidRDefault="00670191" w:rsidP="00670191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b/>
                <w:bCs/>
                <w:color w:val="000000" w:themeColor="text1"/>
                <w:lang w:val="en-US" w:eastAsia="ja-JP"/>
              </w:rPr>
              <w:t xml:space="preserve">Antigen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A1B9D" w:rsidRPr="00B26BCF" w:rsidRDefault="001A1B9D" w:rsidP="001A1B9D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b/>
                <w:bCs/>
                <w:color w:val="000000" w:themeColor="text1"/>
                <w:lang w:val="en-US" w:eastAsia="ja-JP"/>
              </w:rPr>
              <w:t>Animal immunized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1B9D" w:rsidRPr="00B26BCF" w:rsidRDefault="00670191" w:rsidP="001A1B9D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b/>
                <w:bCs/>
                <w:color w:val="000000" w:themeColor="text1"/>
                <w:lang w:val="en-US" w:eastAsia="ja-JP"/>
              </w:rPr>
              <w:t>Antibody isotypes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1A1B9D" w:rsidRPr="00B26BCF" w:rsidRDefault="00657A8E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P6-A7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1A1B9D" w:rsidRPr="00B26BCF" w:rsidRDefault="00657A8E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peptide #1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1B9D" w:rsidRPr="00B26BCF" w:rsidRDefault="00657A8E" w:rsidP="001822A7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mouse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1B9D" w:rsidRPr="00B26BCF" w:rsidRDefault="00336AB4" w:rsidP="00657A8E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IgG2b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vAlign w:val="center"/>
          </w:tcPr>
          <w:p w:rsidR="00657A8E" w:rsidRPr="00B26BCF" w:rsidRDefault="00657A8E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P4-E12</w:t>
            </w:r>
          </w:p>
        </w:tc>
        <w:tc>
          <w:tcPr>
            <w:tcW w:w="2451" w:type="dxa"/>
            <w:vAlign w:val="center"/>
          </w:tcPr>
          <w:p w:rsidR="00657A8E" w:rsidRPr="00B26BCF" w:rsidRDefault="00657A8E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peptide #1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7A8E" w:rsidRPr="00B26BCF" w:rsidRDefault="00657A8E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mouse</w:t>
            </w:r>
          </w:p>
        </w:tc>
        <w:tc>
          <w:tcPr>
            <w:tcW w:w="1517" w:type="dxa"/>
            <w:tcBorders>
              <w:left w:val="nil"/>
            </w:tcBorders>
            <w:shd w:val="clear" w:color="auto" w:fill="auto"/>
            <w:vAlign w:val="center"/>
          </w:tcPr>
          <w:p w:rsidR="00657A8E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IgG2b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vAlign w:val="center"/>
          </w:tcPr>
          <w:p w:rsidR="00B12812" w:rsidRPr="00B26BCF" w:rsidRDefault="00B12812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#20-H12</w:t>
            </w:r>
          </w:p>
        </w:tc>
        <w:tc>
          <w:tcPr>
            <w:tcW w:w="2451" w:type="dxa"/>
            <w:vAlign w:val="center"/>
          </w:tcPr>
          <w:p w:rsidR="00B12812" w:rsidRPr="00B26BCF" w:rsidRDefault="00B12812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peptide #2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812" w:rsidRPr="00B26BCF" w:rsidRDefault="00B12812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mouse</w:t>
            </w:r>
          </w:p>
        </w:tc>
        <w:tc>
          <w:tcPr>
            <w:tcW w:w="1517" w:type="dxa"/>
            <w:tcBorders>
              <w:left w:val="nil"/>
            </w:tcBorders>
            <w:shd w:val="clear" w:color="auto" w:fill="auto"/>
            <w:vAlign w:val="center"/>
          </w:tcPr>
          <w:p w:rsidR="00B12812" w:rsidRPr="00B26BCF" w:rsidRDefault="00B12812" w:rsidP="00B12812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IgG1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vAlign w:val="center"/>
          </w:tcPr>
          <w:p w:rsidR="001A1B9D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#21-1</w:t>
            </w:r>
          </w:p>
        </w:tc>
        <w:tc>
          <w:tcPr>
            <w:tcW w:w="2451" w:type="dxa"/>
            <w:vAlign w:val="center"/>
          </w:tcPr>
          <w:p w:rsidR="001A1B9D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peptide #3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1B9D" w:rsidRPr="00B26BCF" w:rsidRDefault="00336AB4" w:rsidP="001822A7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val="en-US" w:eastAsia="ja-JP"/>
              </w:rPr>
              <w:t>rat</w:t>
            </w:r>
          </w:p>
        </w:tc>
        <w:tc>
          <w:tcPr>
            <w:tcW w:w="1517" w:type="dxa"/>
            <w:tcBorders>
              <w:left w:val="nil"/>
            </w:tcBorders>
            <w:shd w:val="clear" w:color="auto" w:fill="auto"/>
            <w:vAlign w:val="center"/>
          </w:tcPr>
          <w:p w:rsidR="001A1B9D" w:rsidRPr="00B26BCF" w:rsidRDefault="00336AB4" w:rsidP="001822A7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IgG2a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#91-1</w:t>
            </w:r>
          </w:p>
        </w:tc>
        <w:tc>
          <w:tcPr>
            <w:tcW w:w="2451" w:type="dxa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peptide #3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val="en-US" w:eastAsia="ja-JP"/>
              </w:rPr>
              <w:t>rat</w:t>
            </w:r>
          </w:p>
        </w:tc>
        <w:tc>
          <w:tcPr>
            <w:tcW w:w="1517" w:type="dxa"/>
            <w:tcBorders>
              <w:left w:val="nil"/>
            </w:tcBorders>
            <w:shd w:val="clear" w:color="auto" w:fill="auto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IgG1</w:t>
            </w:r>
          </w:p>
        </w:tc>
      </w:tr>
      <w:tr w:rsidR="00B26BCF" w:rsidRPr="00B26BCF" w:rsidTr="00336AB4">
        <w:trPr>
          <w:trHeight w:val="397"/>
        </w:trPr>
        <w:tc>
          <w:tcPr>
            <w:tcW w:w="1384" w:type="dxa"/>
            <w:vAlign w:val="center"/>
          </w:tcPr>
          <w:p w:rsidR="001A1B9D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#1-1</w:t>
            </w:r>
          </w:p>
        </w:tc>
        <w:tc>
          <w:tcPr>
            <w:tcW w:w="2451" w:type="dxa"/>
            <w:vAlign w:val="center"/>
          </w:tcPr>
          <w:p w:rsidR="001A1B9D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  <w:t>R</w:t>
            </w:r>
            <w:r w:rsidRPr="00B26BCF">
              <w:rPr>
                <w:rFonts w:asciiTheme="majorHAnsi" w:hAnsiTheme="majorHAnsi" w:cstheme="majorHAnsi" w:hint="eastAsia"/>
                <w:color w:val="000000" w:themeColor="text1"/>
                <w:lang w:val="en-US" w:eastAsia="ja-JP"/>
              </w:rPr>
              <w:t>ecombinant HBZ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1B9D" w:rsidRPr="00B26BCF" w:rsidRDefault="00336AB4" w:rsidP="001822A7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mouse</w:t>
            </w:r>
          </w:p>
        </w:tc>
        <w:tc>
          <w:tcPr>
            <w:tcW w:w="1517" w:type="dxa"/>
            <w:tcBorders>
              <w:left w:val="nil"/>
            </w:tcBorders>
            <w:shd w:val="clear" w:color="auto" w:fill="auto"/>
            <w:vAlign w:val="center"/>
          </w:tcPr>
          <w:p w:rsidR="001A1B9D" w:rsidRPr="00B26BCF" w:rsidRDefault="00336AB4" w:rsidP="001822A7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IgG2a</w:t>
            </w:r>
          </w:p>
        </w:tc>
      </w:tr>
      <w:tr w:rsidR="00336AB4" w:rsidRPr="00B26BCF" w:rsidTr="00336AB4">
        <w:trPr>
          <w:trHeight w:val="397"/>
        </w:trPr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#7-1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  <w:t>R</w:t>
            </w:r>
            <w:r w:rsidRPr="00B26BCF">
              <w:rPr>
                <w:rFonts w:asciiTheme="majorHAnsi" w:hAnsiTheme="majorHAnsi" w:cstheme="majorHAnsi" w:hint="eastAsia"/>
                <w:color w:val="000000" w:themeColor="text1"/>
                <w:lang w:val="en-US" w:eastAsia="ja-JP"/>
              </w:rPr>
              <w:t>ecombinant HBZ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mouse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6AB4" w:rsidRPr="00B26BCF" w:rsidRDefault="00336AB4" w:rsidP="00B9637C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n-US" w:eastAsia="ja-JP"/>
              </w:rPr>
            </w:pPr>
            <w:r w:rsidRPr="00B26BCF">
              <w:rPr>
                <w:rFonts w:asciiTheme="majorHAnsi" w:hAnsiTheme="majorHAnsi" w:cstheme="majorHAnsi" w:hint="eastAsia"/>
                <w:color w:val="000000" w:themeColor="text1"/>
                <w:lang w:eastAsia="ja-JP"/>
              </w:rPr>
              <w:t>IgG2b</w:t>
            </w:r>
          </w:p>
        </w:tc>
      </w:tr>
    </w:tbl>
    <w:p w:rsidR="00A54C2C" w:rsidRPr="00B26BCF" w:rsidRDefault="00A54C2C" w:rsidP="00A54C2C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lang w:eastAsia="ja-JP"/>
        </w:rPr>
      </w:pPr>
    </w:p>
    <w:p w:rsidR="00966DB9" w:rsidRPr="00B26BCF" w:rsidRDefault="00966DB9">
      <w:pPr>
        <w:spacing w:line="240" w:lineRule="auto"/>
        <w:rPr>
          <w:rFonts w:asciiTheme="majorHAnsi" w:hAnsiTheme="majorHAnsi" w:cstheme="majorHAnsi"/>
          <w:color w:val="000000" w:themeColor="text1"/>
        </w:rPr>
      </w:pPr>
    </w:p>
    <w:p w:rsidR="001D46C0" w:rsidRPr="00B26BCF" w:rsidRDefault="001D46C0">
      <w:pPr>
        <w:spacing w:line="240" w:lineRule="auto"/>
        <w:rPr>
          <w:rFonts w:ascii="Arial" w:hAnsi="Arial" w:cs="Arial"/>
          <w:b/>
          <w:color w:val="000000" w:themeColor="text1"/>
        </w:rPr>
      </w:pPr>
      <w:r w:rsidRPr="00B26BCF">
        <w:rPr>
          <w:rFonts w:ascii="Arial" w:hAnsi="Arial" w:cs="Arial"/>
          <w:b/>
          <w:color w:val="000000" w:themeColor="text1"/>
        </w:rPr>
        <w:br w:type="page"/>
      </w:r>
    </w:p>
    <w:p w:rsidR="00966DB9" w:rsidRPr="00B26BCF" w:rsidRDefault="00651399" w:rsidP="00DC281B">
      <w:pPr>
        <w:spacing w:line="320" w:lineRule="exact"/>
        <w:rPr>
          <w:rFonts w:ascii="Arial" w:hAnsi="Arial" w:cs="Arial"/>
          <w:b/>
          <w:color w:val="000000" w:themeColor="text1"/>
        </w:rPr>
      </w:pPr>
      <w:r w:rsidRPr="00B26BCF">
        <w:rPr>
          <w:rFonts w:ascii="Arial" w:hAnsi="Arial" w:cs="Arial"/>
          <w:b/>
          <w:color w:val="000000" w:themeColor="text1"/>
        </w:rPr>
        <w:lastRenderedPageBreak/>
        <w:t>Table S</w:t>
      </w:r>
      <w:r w:rsidR="00DF5A4A" w:rsidRPr="00B26BCF">
        <w:rPr>
          <w:rFonts w:ascii="Arial" w:hAnsi="Arial" w:cs="Arial"/>
          <w:b/>
          <w:color w:val="000000" w:themeColor="text1"/>
        </w:rPr>
        <w:t>2</w:t>
      </w:r>
      <w:r w:rsidR="00DC281B" w:rsidRPr="00B26BCF">
        <w:rPr>
          <w:rFonts w:asciiTheme="majorHAnsi" w:eastAsia="ＭＳ ゴシック" w:hAnsiTheme="majorHAnsi" w:cstheme="majorHAnsi"/>
          <w:b/>
          <w:color w:val="000000" w:themeColor="text1"/>
          <w:lang w:eastAsia="ja-JP"/>
        </w:rPr>
        <w:t xml:space="preserve">: </w:t>
      </w:r>
      <w:r w:rsidR="00966DB9" w:rsidRPr="00B26BCF">
        <w:rPr>
          <w:rFonts w:ascii="Arial" w:hAnsi="Arial" w:cs="Arial"/>
          <w:b/>
          <w:color w:val="000000" w:themeColor="text1"/>
        </w:rPr>
        <w:t>Laboratory findings of H</w:t>
      </w:r>
      <w:r w:rsidR="00966DB9" w:rsidRPr="00B26BCF">
        <w:rPr>
          <w:rFonts w:ascii="Arial" w:hAnsi="Arial" w:cs="Arial" w:hint="eastAsia"/>
          <w:b/>
          <w:color w:val="000000" w:themeColor="text1"/>
        </w:rPr>
        <w:t>TLV-1</w:t>
      </w:r>
      <w:r w:rsidR="00966DB9" w:rsidRPr="00B26BCF">
        <w:rPr>
          <w:rFonts w:ascii="Arial" w:hAnsi="Arial" w:cs="Arial"/>
          <w:b/>
          <w:color w:val="000000" w:themeColor="text1"/>
        </w:rPr>
        <w:t xml:space="preserve"> infected individuals for whom PBMCs and plasma samples were measured for HBZ protein and anti-HBZ Abs.</w:t>
      </w:r>
    </w:p>
    <w:p w:rsidR="00966DB9" w:rsidRPr="00B26BCF" w:rsidRDefault="00966DB9" w:rsidP="00966DB9">
      <w:pPr>
        <w:spacing w:line="480" w:lineRule="atLeast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567"/>
        <w:gridCol w:w="1417"/>
        <w:gridCol w:w="1417"/>
        <w:gridCol w:w="1417"/>
        <w:gridCol w:w="2085"/>
      </w:tblGrid>
      <w:tr w:rsidR="00B26BCF" w:rsidRPr="00B26BCF" w:rsidTr="00767B3B">
        <w:trPr>
          <w:trHeight w:val="323"/>
        </w:trPr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Case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HBZ protein</w:t>
            </w:r>
            <w:r w:rsidR="00750E86" w:rsidRPr="00B26BCF">
              <w:rPr>
                <w:rFonts w:ascii="Arial" w:hAnsi="Arial"/>
                <w:color w:val="000000" w:themeColor="text1"/>
                <w:sz w:val="21"/>
                <w:szCs w:val="21"/>
                <w:vertAlign w:val="superscript"/>
              </w:rPr>
              <w:t xml:space="preserve"> a</w:t>
            </w:r>
          </w:p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(PBMCs)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anti-HBZ Abs</w:t>
            </w:r>
            <w:r w:rsidR="00750E86" w:rsidRPr="00B26BCF">
              <w:rPr>
                <w:rFonts w:ascii="Arial" w:hAnsi="Arial"/>
                <w:color w:val="000000" w:themeColor="text1"/>
                <w:sz w:val="21"/>
                <w:szCs w:val="21"/>
                <w:vertAlign w:val="superscript"/>
              </w:rPr>
              <w:t xml:space="preserve"> b</w:t>
            </w:r>
          </w:p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(Plasma)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HBZ mRNA</w:t>
            </w:r>
            <w:r w:rsidR="00750E86" w:rsidRPr="00B26BCF">
              <w:rPr>
                <w:rFonts w:ascii="Arial" w:hAnsi="Arial"/>
                <w:color w:val="000000" w:themeColor="text1"/>
                <w:sz w:val="21"/>
                <w:szCs w:val="21"/>
                <w:vertAlign w:val="superscript"/>
              </w:rPr>
              <w:t xml:space="preserve"> c</w:t>
            </w:r>
          </w:p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(PBMCs)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HTLV-1 proviral</w:t>
            </w: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load</w:t>
            </w:r>
            <w:r w:rsidR="00750E86" w:rsidRPr="00B26BCF">
              <w:rPr>
                <w:rFonts w:ascii="Arial" w:hAnsi="Arial"/>
                <w:color w:val="000000" w:themeColor="text1"/>
                <w:sz w:val="21"/>
                <w:szCs w:val="21"/>
                <w:vertAlign w:val="superscript"/>
              </w:rPr>
              <w:t xml:space="preserve"> d</w:t>
            </w:r>
          </w:p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(copies/10</w:t>
            </w: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vertAlign w:val="superscript"/>
              </w:rPr>
              <w:t>4</w:t>
            </w: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PBMCs)</w:t>
            </w:r>
          </w:p>
        </w:tc>
      </w:tr>
      <w:tr w:rsidR="00B26BCF" w:rsidRPr="00B26BCF" w:rsidTr="00767B3B">
        <w:trPr>
          <w:trHeight w:val="19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AC-1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9.95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233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AC-2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13.94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0.449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1193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AC-3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17.92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0.086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104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AC-4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15.76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0.145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1309</w:t>
            </w:r>
          </w:p>
        </w:tc>
      </w:tr>
      <w:tr w:rsidR="00B26BCF" w:rsidRPr="00B26BCF" w:rsidTr="00767B3B">
        <w:trPr>
          <w:trHeight w:val="211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ATL-1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23.70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3.570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6832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ATL-2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96.40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0.000130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23822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ATL-3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35.33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0.000110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19577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ATL-4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88.29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0.000105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12673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ATL-5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64.20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0.000006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14739</w:t>
            </w:r>
          </w:p>
        </w:tc>
      </w:tr>
      <w:tr w:rsidR="00B26BCF" w:rsidRPr="00B26BCF" w:rsidTr="00767B3B"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11.49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0.645</w:t>
            </w:r>
          </w:p>
        </w:tc>
        <w:tc>
          <w:tcPr>
            <w:tcW w:w="2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2426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5.98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0.102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0.140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893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5.65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0.405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206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1.380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17.69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1155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8.35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1.850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1078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14.63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0.030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0.169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1426</w:t>
            </w:r>
          </w:p>
        </w:tc>
      </w:tr>
      <w:tr w:rsidR="00B26BCF" w:rsidRPr="00B26BCF" w:rsidTr="00767B3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14.63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0.480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0.506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1136</w:t>
            </w:r>
          </w:p>
        </w:tc>
      </w:tr>
      <w:tr w:rsidR="00966DB9" w:rsidRPr="00B26BCF" w:rsidTr="00767B3B"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HAM-10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a-DK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  <w:lang w:val="da-DK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/>
                <w:color w:val="000000" w:themeColor="text1"/>
                <w:sz w:val="18"/>
                <w:szCs w:val="18"/>
              </w:rPr>
              <w:t>0.587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66DB9" w:rsidRPr="00B26BCF" w:rsidRDefault="00966DB9" w:rsidP="00966DB9"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26BCF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2142</w:t>
            </w:r>
          </w:p>
        </w:tc>
      </w:tr>
    </w:tbl>
    <w:p w:rsidR="00966DB9" w:rsidRPr="00B26BCF" w:rsidRDefault="00966DB9" w:rsidP="00966DB9">
      <w:pPr>
        <w:spacing w:line="280" w:lineRule="atLeas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750E86" w:rsidRPr="00B26BCF" w:rsidRDefault="00750E86" w:rsidP="00750E86">
      <w:pPr>
        <w:spacing w:line="360" w:lineRule="atLeast"/>
        <w:jc w:val="both"/>
        <w:rPr>
          <w:rFonts w:ascii="Arial" w:hAnsi="Arial"/>
          <w:color w:val="000000" w:themeColor="text1"/>
          <w:sz w:val="21"/>
          <w:szCs w:val="21"/>
        </w:rPr>
      </w:pPr>
      <w:r w:rsidRPr="00B26BCF">
        <w:rPr>
          <w:rFonts w:ascii="Arial" w:hAnsi="Arial"/>
          <w:color w:val="000000" w:themeColor="text1"/>
          <w:sz w:val="21"/>
          <w:szCs w:val="21"/>
          <w:vertAlign w:val="superscript"/>
        </w:rPr>
        <w:t xml:space="preserve">a </w:t>
      </w:r>
      <w:r w:rsidR="006041F6" w:rsidRPr="00B26BCF">
        <w:rPr>
          <w:rFonts w:ascii="Arial" w:hAnsi="Arial" w:cs="Arial"/>
          <w:color w:val="000000" w:themeColor="text1"/>
          <w:sz w:val="21"/>
          <w:szCs w:val="21"/>
        </w:rPr>
        <w:t xml:space="preserve">HBZ protein expression levels in naturally infected PBMCs were evaluated by an in-house sandwich ELISA using mAbs against HBZ. </w:t>
      </w:r>
      <w:r w:rsidRPr="00B26BCF">
        <w:rPr>
          <w:rFonts w:ascii="Arial" w:eastAsia="ＭＳ ゴシック" w:hAnsi="Arial"/>
          <w:color w:val="000000" w:themeColor="text1"/>
          <w:sz w:val="21"/>
          <w:szCs w:val="21"/>
        </w:rPr>
        <w:t xml:space="preserve"> </w:t>
      </w:r>
    </w:p>
    <w:p w:rsidR="00750E86" w:rsidRPr="00B26BCF" w:rsidRDefault="00750E86" w:rsidP="00750E86">
      <w:pPr>
        <w:spacing w:line="360" w:lineRule="atLeast"/>
        <w:jc w:val="both"/>
        <w:rPr>
          <w:rFonts w:ascii="Arial" w:hAnsi="Arial"/>
          <w:color w:val="000000" w:themeColor="text1"/>
          <w:sz w:val="21"/>
          <w:szCs w:val="21"/>
        </w:rPr>
      </w:pPr>
      <w:r w:rsidRPr="00B26BCF">
        <w:rPr>
          <w:rFonts w:ascii="Arial" w:hAnsi="Arial"/>
          <w:color w:val="000000" w:themeColor="text1"/>
          <w:sz w:val="21"/>
          <w:szCs w:val="21"/>
          <w:vertAlign w:val="superscript"/>
        </w:rPr>
        <w:t xml:space="preserve">b </w:t>
      </w:r>
      <w:r w:rsidR="006041F6" w:rsidRPr="00B26BCF">
        <w:rPr>
          <w:rFonts w:ascii="Arial" w:hAnsi="Arial" w:cs="Arial"/>
          <w:color w:val="000000" w:themeColor="text1"/>
          <w:sz w:val="21"/>
          <w:szCs w:val="21"/>
        </w:rPr>
        <w:t>Anti-HBZ antibody levels in plasma were</w:t>
      </w:r>
      <w:r w:rsidR="006041F6" w:rsidRPr="00B26BCF">
        <w:rPr>
          <w:rFonts w:ascii="Arial" w:eastAsia="ＭＳ ゴシック" w:hAnsi="Arial" w:cs="Arial"/>
          <w:color w:val="000000" w:themeColor="text1"/>
          <w:sz w:val="21"/>
          <w:szCs w:val="21"/>
        </w:rPr>
        <w:t xml:space="preserve"> determined by ELISA using a recombinant HBZ protein.</w:t>
      </w:r>
    </w:p>
    <w:p w:rsidR="00A27BE7" w:rsidRPr="00B26BCF" w:rsidRDefault="00750E86" w:rsidP="00750E86">
      <w:pPr>
        <w:spacing w:line="360" w:lineRule="atLeast"/>
        <w:jc w:val="both"/>
        <w:rPr>
          <w:rFonts w:ascii="Arial" w:hAnsi="Arial"/>
          <w:color w:val="000000" w:themeColor="text1"/>
          <w:sz w:val="21"/>
          <w:szCs w:val="21"/>
        </w:rPr>
      </w:pPr>
      <w:r w:rsidRPr="00B26BCF">
        <w:rPr>
          <w:rFonts w:ascii="Arial" w:hAnsi="Arial"/>
          <w:color w:val="000000" w:themeColor="text1"/>
          <w:sz w:val="21"/>
          <w:szCs w:val="21"/>
          <w:vertAlign w:val="superscript"/>
        </w:rPr>
        <w:t xml:space="preserve">c </w:t>
      </w:r>
      <w:r w:rsidR="00A27BE7" w:rsidRPr="00B26BCF">
        <w:rPr>
          <w:rFonts w:ascii="Arial" w:hAnsi="Arial" w:cs="Arial"/>
          <w:color w:val="000000" w:themeColor="text1"/>
          <w:sz w:val="21"/>
          <w:szCs w:val="21"/>
        </w:rPr>
        <w:t xml:space="preserve">HBZ mRNA levels in PBMCs were determined by real-time PCR. </w:t>
      </w:r>
      <w:r w:rsidR="00234FEC" w:rsidRPr="00B26BCF">
        <w:rPr>
          <w:rFonts w:ascii="Arial" w:hAnsi="Arial"/>
          <w:color w:val="000000" w:themeColor="text1"/>
          <w:sz w:val="21"/>
          <w:szCs w:val="21"/>
        </w:rPr>
        <w:t>T</w:t>
      </w:r>
      <w:r w:rsidR="00A27BE7" w:rsidRPr="00B26BCF">
        <w:rPr>
          <w:rFonts w:ascii="Arial" w:hAnsi="Arial"/>
          <w:color w:val="000000" w:themeColor="text1"/>
          <w:sz w:val="21"/>
          <w:szCs w:val="21"/>
        </w:rPr>
        <w:t>he relative HTLV-1 HBZ mRNA load was calculated by the following formula: HTLV-1 HBZ mRNA load</w:t>
      </w:r>
      <w:r w:rsidR="00A27BE7" w:rsidRPr="00B26BCF">
        <w:rPr>
          <w:rFonts w:ascii="Arial" w:eastAsia="ＭＳ ゴシック" w:hAnsi="Arial" w:hint="eastAsia"/>
          <w:color w:val="000000" w:themeColor="text1"/>
          <w:sz w:val="21"/>
          <w:szCs w:val="21"/>
          <w:lang w:eastAsia="ja-JP"/>
        </w:rPr>
        <w:t xml:space="preserve"> </w:t>
      </w:r>
      <w:r w:rsidR="00A27BE7" w:rsidRPr="00B26BCF">
        <w:rPr>
          <w:rFonts w:ascii="Arial" w:eastAsia="ＭＳ ゴシック" w:hAnsi="Arial"/>
          <w:color w:val="000000" w:themeColor="text1"/>
          <w:sz w:val="21"/>
          <w:szCs w:val="21"/>
        </w:rPr>
        <w:t>= value of HBZ / value of HPRT</w:t>
      </w:r>
      <w:r w:rsidR="00234FEC" w:rsidRPr="00B26BCF">
        <w:rPr>
          <w:rFonts w:ascii="Arial" w:eastAsia="ＭＳ ゴシック" w:hAnsi="Arial"/>
          <w:color w:val="000000" w:themeColor="text1"/>
          <w:sz w:val="21"/>
          <w:szCs w:val="21"/>
        </w:rPr>
        <w:t xml:space="preserve"> (</w:t>
      </w:r>
      <w:r w:rsidR="00234FEC" w:rsidRPr="00B26BCF">
        <w:rPr>
          <w:rFonts w:ascii="Arial" w:hAnsi="Arial"/>
          <w:color w:val="000000" w:themeColor="text1"/>
          <w:sz w:val="21"/>
          <w:szCs w:val="21"/>
        </w:rPr>
        <w:t>hypoxanthine ribosyl transferase</w:t>
      </w:r>
      <w:r w:rsidR="00234FEC" w:rsidRPr="00B26BCF">
        <w:rPr>
          <w:rFonts w:ascii="Arial" w:eastAsia="ＭＳ ゴシック" w:hAnsi="Arial"/>
          <w:color w:val="000000" w:themeColor="text1"/>
          <w:sz w:val="21"/>
          <w:szCs w:val="21"/>
        </w:rPr>
        <w:t>)</w:t>
      </w:r>
      <w:r w:rsidR="00A27BE7" w:rsidRPr="00B26BCF">
        <w:rPr>
          <w:rFonts w:ascii="Arial" w:hAnsi="Arial"/>
          <w:color w:val="000000" w:themeColor="text1"/>
          <w:sz w:val="21"/>
          <w:szCs w:val="21"/>
        </w:rPr>
        <w:t>.</w:t>
      </w:r>
    </w:p>
    <w:p w:rsidR="002F51DF" w:rsidRPr="00B26BCF" w:rsidRDefault="00750E86" w:rsidP="00234FEC">
      <w:pPr>
        <w:spacing w:line="360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26BCF">
        <w:rPr>
          <w:rFonts w:ascii="Arial" w:hAnsi="Arial"/>
          <w:color w:val="000000" w:themeColor="text1"/>
          <w:sz w:val="21"/>
          <w:szCs w:val="21"/>
          <w:vertAlign w:val="superscript"/>
        </w:rPr>
        <w:t xml:space="preserve">d </w:t>
      </w:r>
      <w:r w:rsidR="00551E79" w:rsidRPr="00B26BCF">
        <w:rPr>
          <w:rFonts w:ascii="Arial" w:hAnsi="Arial" w:hint="eastAsia"/>
          <w:color w:val="000000" w:themeColor="text1"/>
          <w:sz w:val="21"/>
          <w:szCs w:val="21"/>
          <w:lang w:eastAsia="ja-JP"/>
        </w:rPr>
        <w:t>T</w:t>
      </w:r>
      <w:r w:rsidR="00551E79" w:rsidRPr="00B26BCF">
        <w:rPr>
          <w:rFonts w:ascii="Arial" w:eastAsia="ＭＳ ゴシック" w:hAnsi="Arial"/>
          <w:color w:val="000000" w:themeColor="text1"/>
          <w:sz w:val="21"/>
          <w:szCs w:val="21"/>
        </w:rPr>
        <w:t xml:space="preserve">he amount of </w:t>
      </w:r>
      <w:r w:rsidR="00551E79" w:rsidRPr="00B26BCF">
        <w:rPr>
          <w:rFonts w:ascii="Arial" w:hAnsi="Arial"/>
          <w:color w:val="000000" w:themeColor="text1"/>
          <w:sz w:val="21"/>
          <w:szCs w:val="21"/>
        </w:rPr>
        <w:t>the HTLV-1 proviral load</w:t>
      </w:r>
      <w:r w:rsidR="00551E79" w:rsidRPr="00B26BCF">
        <w:rPr>
          <w:rFonts w:ascii="Arial" w:eastAsia="ＭＳ ゴシック" w:hAnsi="Arial"/>
          <w:color w:val="000000" w:themeColor="text1"/>
          <w:sz w:val="21"/>
          <w:szCs w:val="21"/>
        </w:rPr>
        <w:t xml:space="preserve"> was calculated using </w:t>
      </w:r>
      <w:r w:rsidR="00551E79" w:rsidRPr="00B26BCF">
        <w:rPr>
          <w:rFonts w:ascii="Arial" w:eastAsia="ＭＳ ゴシック" w:hAnsi="Arial" w:cs="Symbol"/>
          <w:color w:val="000000" w:themeColor="text1"/>
          <w:sz w:val="21"/>
          <w:szCs w:val="21"/>
        </w:rPr>
        <w:t>β</w:t>
      </w:r>
      <w:r w:rsidR="00551E79" w:rsidRPr="00B26BCF">
        <w:rPr>
          <w:rFonts w:ascii="Arial" w:eastAsia="ＭＳ ゴシック" w:hAnsi="Arial"/>
          <w:color w:val="000000" w:themeColor="text1"/>
          <w:sz w:val="21"/>
          <w:szCs w:val="21"/>
        </w:rPr>
        <w:t>-actin as an internal control through the following formula:</w:t>
      </w:r>
      <w:r w:rsidR="00551E79" w:rsidRPr="00B26BCF">
        <w:rPr>
          <w:rFonts w:ascii="Arial" w:eastAsia="ＭＳ ゴシック" w:hAnsi="Arial" w:cs="Times"/>
          <w:color w:val="000000" w:themeColor="text1"/>
          <w:sz w:val="21"/>
          <w:szCs w:val="21"/>
        </w:rPr>
        <w:t xml:space="preserve"> 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</w:rPr>
        <w:t xml:space="preserve">HTLV-1 </w:t>
      </w:r>
      <w:r w:rsidR="00551E79" w:rsidRPr="00B26BCF">
        <w:rPr>
          <w:rFonts w:ascii="Arial" w:hAnsi="Arial" w:cs="Arial"/>
          <w:i/>
          <w:color w:val="000000" w:themeColor="text1"/>
          <w:sz w:val="21"/>
          <w:szCs w:val="21"/>
        </w:rPr>
        <w:t xml:space="preserve">tax 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</w:rPr>
        <w:t>copy number per 1 × 10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  <w:vertAlign w:val="superscript"/>
        </w:rPr>
        <w:t>4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</w:rPr>
        <w:t xml:space="preserve"> PBMCs = [(</w:t>
      </w:r>
      <w:r w:rsidR="00551E79" w:rsidRPr="00B26BCF">
        <w:rPr>
          <w:rFonts w:ascii="Arial" w:hAnsi="Arial" w:cs="Arial"/>
          <w:i/>
          <w:color w:val="000000" w:themeColor="text1"/>
          <w:sz w:val="21"/>
          <w:szCs w:val="21"/>
        </w:rPr>
        <w:t>tax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</w:rPr>
        <w:t xml:space="preserve"> copy number)/(β-actin copy number/2)] × 10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  <w:vertAlign w:val="superscript"/>
        </w:rPr>
        <w:t>4</w:t>
      </w:r>
      <w:r w:rsidR="00551E79" w:rsidRPr="00B26BCF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C942C2" w:rsidRPr="00B26BCF" w:rsidRDefault="00C942C2" w:rsidP="00234FEC">
      <w:pPr>
        <w:spacing w:line="360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F70CDD" w:rsidRPr="00F7563A" w:rsidRDefault="00F70CDD" w:rsidP="00F7563A">
      <w:pPr>
        <w:spacing w:line="240" w:lineRule="auto"/>
        <w:rPr>
          <w:rFonts w:asciiTheme="majorHAnsi" w:hAnsiTheme="majorHAnsi" w:cstheme="majorHAnsi"/>
          <w:b/>
          <w:bCs/>
          <w:iCs/>
          <w:color w:val="000000" w:themeColor="text1"/>
          <w:lang w:eastAsia="ja-JP"/>
        </w:rPr>
      </w:pPr>
      <w:bookmarkStart w:id="0" w:name="_GoBack"/>
      <w:bookmarkEnd w:id="0"/>
    </w:p>
    <w:sectPr w:rsidR="00F70CDD" w:rsidRPr="00F7563A" w:rsidSect="00FE69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7CF" w:rsidRDefault="00C837CF" w:rsidP="003F1A1A">
      <w:pPr>
        <w:spacing w:line="240" w:lineRule="auto"/>
      </w:pPr>
      <w:r>
        <w:separator/>
      </w:r>
    </w:p>
  </w:endnote>
  <w:endnote w:type="continuationSeparator" w:id="0">
    <w:p w:rsidR="00C837CF" w:rsidRDefault="00C837CF" w:rsidP="003F1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7CF" w:rsidRDefault="00C837CF" w:rsidP="003F1A1A">
      <w:pPr>
        <w:spacing w:line="240" w:lineRule="auto"/>
      </w:pPr>
      <w:r>
        <w:separator/>
      </w:r>
    </w:p>
  </w:footnote>
  <w:footnote w:type="continuationSeparator" w:id="0">
    <w:p w:rsidR="00C837CF" w:rsidRDefault="00C837CF" w:rsidP="003F1A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2C"/>
    <w:rsid w:val="000F2023"/>
    <w:rsid w:val="001A1156"/>
    <w:rsid w:val="001A1B9D"/>
    <w:rsid w:val="001A2E37"/>
    <w:rsid w:val="001B3FE0"/>
    <w:rsid w:val="001C27BC"/>
    <w:rsid w:val="001D46C0"/>
    <w:rsid w:val="00234FEC"/>
    <w:rsid w:val="002F51DF"/>
    <w:rsid w:val="0033039A"/>
    <w:rsid w:val="00336AB4"/>
    <w:rsid w:val="003C665A"/>
    <w:rsid w:val="003F1A1A"/>
    <w:rsid w:val="0042063E"/>
    <w:rsid w:val="004A542F"/>
    <w:rsid w:val="004D36C1"/>
    <w:rsid w:val="0052259C"/>
    <w:rsid w:val="00551E79"/>
    <w:rsid w:val="00566F8C"/>
    <w:rsid w:val="005858CF"/>
    <w:rsid w:val="005A3939"/>
    <w:rsid w:val="005D0663"/>
    <w:rsid w:val="005D3E7D"/>
    <w:rsid w:val="006041F6"/>
    <w:rsid w:val="00640DFE"/>
    <w:rsid w:val="00651399"/>
    <w:rsid w:val="00657A8E"/>
    <w:rsid w:val="00670191"/>
    <w:rsid w:val="006755BD"/>
    <w:rsid w:val="0068159A"/>
    <w:rsid w:val="00681879"/>
    <w:rsid w:val="007434AA"/>
    <w:rsid w:val="00750E86"/>
    <w:rsid w:val="007A7E0F"/>
    <w:rsid w:val="007B1677"/>
    <w:rsid w:val="007F1C92"/>
    <w:rsid w:val="00807279"/>
    <w:rsid w:val="00845239"/>
    <w:rsid w:val="00874124"/>
    <w:rsid w:val="008A3502"/>
    <w:rsid w:val="00952AE5"/>
    <w:rsid w:val="00954591"/>
    <w:rsid w:val="009632BE"/>
    <w:rsid w:val="009642E4"/>
    <w:rsid w:val="00964743"/>
    <w:rsid w:val="00966DB9"/>
    <w:rsid w:val="00997878"/>
    <w:rsid w:val="00A11A8B"/>
    <w:rsid w:val="00A27BE7"/>
    <w:rsid w:val="00A54C2C"/>
    <w:rsid w:val="00AD1118"/>
    <w:rsid w:val="00B12812"/>
    <w:rsid w:val="00B26BCF"/>
    <w:rsid w:val="00B77789"/>
    <w:rsid w:val="00C378D8"/>
    <w:rsid w:val="00C50865"/>
    <w:rsid w:val="00C54506"/>
    <w:rsid w:val="00C837CF"/>
    <w:rsid w:val="00C942C2"/>
    <w:rsid w:val="00C96CE1"/>
    <w:rsid w:val="00CD079E"/>
    <w:rsid w:val="00D6650C"/>
    <w:rsid w:val="00DB62E8"/>
    <w:rsid w:val="00DC2744"/>
    <w:rsid w:val="00DC281B"/>
    <w:rsid w:val="00DD3930"/>
    <w:rsid w:val="00DF5A4A"/>
    <w:rsid w:val="00DF6050"/>
    <w:rsid w:val="00E15220"/>
    <w:rsid w:val="00E47FA0"/>
    <w:rsid w:val="00E92E6A"/>
    <w:rsid w:val="00ED390B"/>
    <w:rsid w:val="00F015CC"/>
    <w:rsid w:val="00F70CDD"/>
    <w:rsid w:val="00F7563A"/>
    <w:rsid w:val="00F8322D"/>
    <w:rsid w:val="00F84BE7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97336C3-6185-4933-A278-616A53CE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C2C"/>
    <w:pPr>
      <w:spacing w:line="480" w:lineRule="auto"/>
    </w:pPr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C54506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qFormat/>
    <w:rsid w:val="00A54C2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A54C2C"/>
    <w:rPr>
      <w:rFonts w:ascii="Arial" w:eastAsia="ＭＳ 明朝" w:hAnsi="Arial" w:cs="Arial"/>
      <w:b/>
      <w:bCs/>
      <w:kern w:val="0"/>
      <w:sz w:val="22"/>
      <w:szCs w:val="28"/>
      <w:lang w:val="en-GB" w:eastAsia="en-US"/>
    </w:rPr>
  </w:style>
  <w:style w:type="character" w:customStyle="1" w:styleId="10">
    <w:name w:val="見出し 1 (文字)"/>
    <w:basedOn w:val="a0"/>
    <w:link w:val="1"/>
    <w:uiPriority w:val="9"/>
    <w:rsid w:val="00C54506"/>
    <w:rPr>
      <w:rFonts w:asciiTheme="majorHAnsi" w:eastAsiaTheme="majorEastAsia" w:hAnsiTheme="majorHAnsi" w:cstheme="majorBidi"/>
      <w:kern w:val="0"/>
      <w:sz w:val="24"/>
      <w:szCs w:val="24"/>
      <w:lang w:val="en-GB" w:eastAsia="en-US"/>
    </w:rPr>
  </w:style>
  <w:style w:type="paragraph" w:styleId="a3">
    <w:name w:val="List Paragraph"/>
    <w:basedOn w:val="a"/>
    <w:uiPriority w:val="34"/>
    <w:qFormat/>
    <w:rsid w:val="00DB62E8"/>
    <w:pPr>
      <w:ind w:leftChars="400" w:left="840"/>
    </w:pPr>
  </w:style>
  <w:style w:type="character" w:styleId="a4">
    <w:name w:val="line number"/>
    <w:basedOn w:val="a0"/>
    <w:uiPriority w:val="99"/>
    <w:semiHidden/>
    <w:unhideWhenUsed/>
    <w:rsid w:val="0052259C"/>
  </w:style>
  <w:style w:type="paragraph" w:styleId="a5">
    <w:name w:val="header"/>
    <w:basedOn w:val="a"/>
    <w:link w:val="a6"/>
    <w:uiPriority w:val="99"/>
    <w:unhideWhenUsed/>
    <w:rsid w:val="003F1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A1A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paragraph" w:styleId="a7">
    <w:name w:val="footer"/>
    <w:basedOn w:val="a"/>
    <w:link w:val="a8"/>
    <w:uiPriority w:val="99"/>
    <w:unhideWhenUsed/>
    <w:rsid w:val="003F1A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A1A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F73E1-44CF-4505-AE6F-A401348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Mineki Saito</cp:lastModifiedBy>
  <cp:revision>45</cp:revision>
  <dcterms:created xsi:type="dcterms:W3CDTF">2015-08-23T06:27:00Z</dcterms:created>
  <dcterms:modified xsi:type="dcterms:W3CDTF">2016-04-22T05:45:00Z</dcterms:modified>
</cp:coreProperties>
</file>