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E9888" w14:textId="02E74A5F" w:rsidR="008C3526" w:rsidRDefault="008C3526" w:rsidP="008C3526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Pr="008C3526">
        <w:rPr>
          <w:rFonts w:ascii="Arial" w:hAnsi="Arial" w:cs="Arial"/>
          <w:sz w:val="20"/>
          <w:szCs w:val="20"/>
        </w:rPr>
        <w:t>upplementary material</w:t>
      </w:r>
    </w:p>
    <w:p w14:paraId="6125BFB7" w14:textId="77777777" w:rsidR="008C3526" w:rsidRDefault="008C3526" w:rsidP="008C3526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88D1D0A" wp14:editId="189FCB79">
            <wp:extent cx="5270500" cy="2641600"/>
            <wp:effectExtent l="0" t="0" r="6350" b="6350"/>
            <wp:docPr id="20253566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64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38BFBA" w14:textId="77777777" w:rsidR="008C3526" w:rsidRDefault="008C3526" w:rsidP="008C3526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FF343F">
        <w:rPr>
          <w:rFonts w:ascii="Arial" w:hAnsi="Arial" w:cs="Arial"/>
          <w:sz w:val="20"/>
          <w:szCs w:val="20"/>
        </w:rPr>
        <w:t>Suppl</w:t>
      </w:r>
      <w:proofErr w:type="spellEnd"/>
      <w:r w:rsidRPr="00FF343F">
        <w:rPr>
          <w:rFonts w:ascii="Arial" w:hAnsi="Arial" w:cs="Arial"/>
          <w:sz w:val="20"/>
          <w:szCs w:val="20"/>
        </w:rPr>
        <w:t xml:space="preserve"> Fig 1: Schematic of wild-type and </w:t>
      </w:r>
      <w:r>
        <w:rPr>
          <w:rFonts w:ascii="Arial" w:hAnsi="Arial" w:cs="Arial"/>
          <w:sz w:val="20"/>
          <w:szCs w:val="20"/>
        </w:rPr>
        <w:t>G</w:t>
      </w:r>
      <w:r w:rsidRPr="00FF343F">
        <w:rPr>
          <w:rFonts w:ascii="Arial" w:hAnsi="Arial" w:cs="Arial"/>
          <w:sz w:val="20"/>
          <w:szCs w:val="20"/>
        </w:rPr>
        <w:t>ag</w:t>
      </w:r>
      <w:r>
        <w:rPr>
          <w:rFonts w:ascii="Arial" w:hAnsi="Arial" w:cs="Arial"/>
          <w:sz w:val="20"/>
          <w:szCs w:val="20"/>
        </w:rPr>
        <w:t>-</w:t>
      </w:r>
      <w:r w:rsidRPr="00FF343F">
        <w:rPr>
          <w:rFonts w:ascii="Arial" w:hAnsi="Arial" w:cs="Arial"/>
          <w:sz w:val="20"/>
          <w:szCs w:val="20"/>
        </w:rPr>
        <w:t>fusion viruses</w:t>
      </w:r>
    </w:p>
    <w:p w14:paraId="1C1FF9CC" w14:textId="77777777" w:rsidR="008C3526" w:rsidRDefault="008C3526" w:rsidP="008C3526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Schematic representation of the plasmids transfected into HEK293T cells to produce WT and Gag-fusion viruses. The genome plasmid of each virus is based on the HIV-1 LAI strain</w:t>
      </w:r>
      <w:r>
        <w:rPr>
          <w:rFonts w:ascii="Arial" w:hAnsi="Arial" w:cs="Arial"/>
          <w:sz w:val="20"/>
          <w:szCs w:val="20"/>
        </w:rPr>
        <w:fldChar w:fldCharType="begin">
          <w:fldData xml:space="preserve">PEVuZE5vdGU+PENpdGU+PEF1dGhvcj5QZWRlbjwvQXV0aG9yPjxZZWFyPjE5OTE8L1llYXI+PFJl
Y051bT4zNDwvUmVjTnVtPjxEaXNwbGF5VGV4dD5bMzJdPC9EaXNwbGF5VGV4dD48cmVjb3JkPjxy
ZWMtbnVtYmVyPjM0PC9yZWMtbnVtYmVyPjxmb3JlaWduLWtleXM+PGtleSBhcHA9IkVOIiBkYi1p
ZD0iMmFyMHRhNWF6MGFyOXNlcGE5aHYwcGF0dHg5ZXB6dno1MGFmIiB0aW1lc3RhbXA9IjE2NzM0
NTQ5MjciPjM0PC9rZXk+PC9mb3JlaWduLWtleXM+PHJlZi10eXBlIG5hbWU9IkpvdXJuYWwgQXJ0
aWNsZSI+MTc8L3JlZi10eXBlPjxjb250cmlidXRvcnM+PGF1dGhvcnM+PGF1dGhvcj5QZWRlbiwg
Sy48L2F1dGhvcj48YXV0aG9yPkVtZXJtYW4sIE0uPC9hdXRob3I+PGF1dGhvcj5Nb250YWduaWVy
LCBMLjwvYXV0aG9yPjwvYXV0aG9ycz48L2NvbnRyaWJ1dG9ycz48YXV0aC1hZGRyZXNzPlVuaXRl
IGQmYXBvcztPbmNvbG9naWUgVmlyYWxlLCBJbnN0aXR1dCBQYXN0ZXVyLCBQYXJpcywgRnJhbmNl
LjwvYXV0aC1hZGRyZXNzPjx0aXRsZXM+PHRpdGxlPkNoYW5nZXMgaW4gZ3Jvd3RoIHByb3BlcnRp
ZXMgb24gcGFzc2FnZSBpbiB0aXNzdWUgY3VsdHVyZSBvZiB2aXJ1c2VzIGRlcml2ZWQgZnJvbSBp
bmZlY3Rpb3VzIG1vbGVjdWxhciBjbG9uZXMgb2YgSElWLTFMQUksIEhJVi0xTUFMLCBhbmQgSElW
LTFFTEk8L3RpdGxlPjxzZWNvbmRhcnktdGl0bGU+Vmlyb2xvZ3k8L3NlY29uZGFyeS10aXRsZT48
L3RpdGxlcz48cGVyaW9kaWNhbD48ZnVsbC10aXRsZT5WaXJvbG9neTwvZnVsbC10aXRsZT48L3Bl
cmlvZGljYWw+PHBhZ2VzPjY2MS03MjwvcGFnZXM+PHZvbHVtZT4xODU8L3ZvbHVtZT48bnVtYmVy
PjI8L251bWJlcj48a2V5d29yZHM+PGtleXdvcmQ+QUlEUy1SZWxhdGVkIENvbXBsZXgvbWljcm9i
aW9sb2d5PC9rZXl3b3JkPjxrZXl3b3JkPkFjcXVpcmVkIEltbXVub2RlZmljaWVuY3kgU3luZHJv
bWUvbWljcm9iaW9sb2d5PC9rZXl3b3JkPjxrZXl3b3JkPkFtaW5vIEFjaWQgU2VxdWVuY2U8L2tl
eXdvcmQ+PGtleXdvcmQ+QmFzZSBTZXF1ZW5jZTwva2V5d29yZD48a2V5d29yZD5DRDQtUG9zaXRp
dmUgVC1MeW1waG9jeXRlcy8qbWljcm9iaW9sb2d5PC9rZXl3b3JkPjxrZXl3b3JkPkNlbGwgTGlu
ZTwva2V5d29yZD48a2V5d29yZD5DbG9uaW5nLCBNb2xlY3VsYXI8L2tleXdvcmQ+PGtleXdvcmQ+
RGVtb2NyYXRpYyBSZXB1YmxpYyBvZiB0aGUgQ29uZ288L2tleXdvcmQ+PGtleXdvcmQ+RmVtYWxl
PC9rZXl3b3JkPjxrZXl3b3JkPkZyYW5jZTwva2V5d29yZD48a2V5d29yZD5HZW5lcywgZW52L2dl
bmV0aWNzPC9rZXl3b3JkPjxrZXl3b3JkPkdlbmV0aWMgVmFyaWF0aW9uL2dlbmV0aWNzPC9rZXl3
b3JkPjxrZXl3b3JkPkhJVi0xL2dlbmV0aWNzLypncm93dGggJmFtcDsgZGV2ZWxvcG1lbnQvaXNv
bGF0aW9uICZhbXA7IHB1cmlmaWNhdGlvbi9wYXRob2dlbmljaXR5PC9rZXl3b3JkPjxrZXl3b3Jk
Pkh1bWFuczwva2V5d29yZD48a2V5d29yZD5NYWxlPC9rZXl3b3JkPjxrZXl3b3JkPk1vbGVjdWxh
ciBTZXF1ZW5jZSBEYXRhPC9rZXl3b3JkPjxrZXl3b3JkPk1vbm9jeXRlcy8qbWljcm9iaW9sb2d5
PC9rZXl3b3JkPjxrZXl3b3JkPlByb3ZpcnVzZXMvZ2VuZXRpY3M8L2tleXdvcmQ+PGtleXdvcmQ+
U2VyaWFsIFBhc3NhZ2U8L2tleXdvcmQ+PGtleXdvcmQ+VmlydXMgUmVwbGljYXRpb24vcGh5c2lv
bG9neTwva2V5d29yZD48L2tleXdvcmRzPjxkYXRlcz48eWVhcj4xOTkxPC95ZWFyPjxwdWItZGF0
ZXM+PGRhdGU+RGVjPC9kYXRlPjwvcHViLWRhdGVzPjwvZGF0ZXM+PGlzYm4+MDA0Mi02ODIyIChQ
cmludCkmI3hEOzAwNDItNjgyMiAoTGlua2luZyk8L2lzYm4+PGFjY2Vzc2lvbi1udW0+MTY4Mzcy
NjwvYWNjZXNzaW9uLW51bT48dXJscz48cmVsYXRlZC11cmxzPjx1cmw+aHR0cDovL3d3dy5uY2Jp
Lm5sbS5uaWguZ292L3B1Ym1lZC8xNjgzNzI2PC91cmw+PC9yZWxhdGVkLXVybHM+PC91cmxzPjxl
bGVjdHJvbmljLXJlc291cmNlLW51bT4xMC4xMDE2LzAwNDItNjgyMig5MSk5MDUzNy1sPC9lbGVj
dHJvbmljLXJlc291cmNlLW51bT48L3JlY29yZD48L0NpdGU+PC9FbmROb3RlPn==
</w:fldData>
        </w:fldChar>
      </w:r>
      <w:r>
        <w:rPr>
          <w:rFonts w:ascii="Arial" w:hAnsi="Arial" w:cs="Arial"/>
          <w:sz w:val="20"/>
          <w:szCs w:val="20"/>
        </w:rPr>
        <w:instrText xml:space="preserve"> ADDIN EN.CITE </w:instrText>
      </w:r>
      <w:r>
        <w:rPr>
          <w:rFonts w:ascii="Arial" w:hAnsi="Arial" w:cs="Arial"/>
          <w:sz w:val="20"/>
          <w:szCs w:val="20"/>
        </w:rPr>
        <w:fldChar w:fldCharType="begin">
          <w:fldData xml:space="preserve">PEVuZE5vdGU+PENpdGU+PEF1dGhvcj5QZWRlbjwvQXV0aG9yPjxZZWFyPjE5OTE8L1llYXI+PFJl
Y051bT4zNDwvUmVjTnVtPjxEaXNwbGF5VGV4dD5bMzJdPC9EaXNwbGF5VGV4dD48cmVjb3JkPjxy
ZWMtbnVtYmVyPjM0PC9yZWMtbnVtYmVyPjxmb3JlaWduLWtleXM+PGtleSBhcHA9IkVOIiBkYi1p
ZD0iMmFyMHRhNWF6MGFyOXNlcGE5aHYwcGF0dHg5ZXB6dno1MGFmIiB0aW1lc3RhbXA9IjE2NzM0
NTQ5MjciPjM0PC9rZXk+PC9mb3JlaWduLWtleXM+PHJlZi10eXBlIG5hbWU9IkpvdXJuYWwgQXJ0
aWNsZSI+MTc8L3JlZi10eXBlPjxjb250cmlidXRvcnM+PGF1dGhvcnM+PGF1dGhvcj5QZWRlbiwg
Sy48L2F1dGhvcj48YXV0aG9yPkVtZXJtYW4sIE0uPC9hdXRob3I+PGF1dGhvcj5Nb250YWduaWVy
LCBMLjwvYXV0aG9yPjwvYXV0aG9ycz48L2NvbnRyaWJ1dG9ycz48YXV0aC1hZGRyZXNzPlVuaXRl
IGQmYXBvcztPbmNvbG9naWUgVmlyYWxlLCBJbnN0aXR1dCBQYXN0ZXVyLCBQYXJpcywgRnJhbmNl
LjwvYXV0aC1hZGRyZXNzPjx0aXRsZXM+PHRpdGxlPkNoYW5nZXMgaW4gZ3Jvd3RoIHByb3BlcnRp
ZXMgb24gcGFzc2FnZSBpbiB0aXNzdWUgY3VsdHVyZSBvZiB2aXJ1c2VzIGRlcml2ZWQgZnJvbSBp
bmZlY3Rpb3VzIG1vbGVjdWxhciBjbG9uZXMgb2YgSElWLTFMQUksIEhJVi0xTUFMLCBhbmQgSElW
LTFFTEk8L3RpdGxlPjxzZWNvbmRhcnktdGl0bGU+Vmlyb2xvZ3k8L3NlY29uZGFyeS10aXRsZT48
L3RpdGxlcz48cGVyaW9kaWNhbD48ZnVsbC10aXRsZT5WaXJvbG9neTwvZnVsbC10aXRsZT48L3Bl
cmlvZGljYWw+PHBhZ2VzPjY2MS03MjwvcGFnZXM+PHZvbHVtZT4xODU8L3ZvbHVtZT48bnVtYmVy
PjI8L251bWJlcj48a2V5d29yZHM+PGtleXdvcmQ+QUlEUy1SZWxhdGVkIENvbXBsZXgvbWljcm9i
aW9sb2d5PC9rZXl3b3JkPjxrZXl3b3JkPkFjcXVpcmVkIEltbXVub2RlZmljaWVuY3kgU3luZHJv
bWUvbWljcm9iaW9sb2d5PC9rZXl3b3JkPjxrZXl3b3JkPkFtaW5vIEFjaWQgU2VxdWVuY2U8L2tl
eXdvcmQ+PGtleXdvcmQ+QmFzZSBTZXF1ZW5jZTwva2V5d29yZD48a2V5d29yZD5DRDQtUG9zaXRp
dmUgVC1MeW1waG9jeXRlcy8qbWljcm9iaW9sb2d5PC9rZXl3b3JkPjxrZXl3b3JkPkNlbGwgTGlu
ZTwva2V5d29yZD48a2V5d29yZD5DbG9uaW5nLCBNb2xlY3VsYXI8L2tleXdvcmQ+PGtleXdvcmQ+
RGVtb2NyYXRpYyBSZXB1YmxpYyBvZiB0aGUgQ29uZ288L2tleXdvcmQ+PGtleXdvcmQ+RmVtYWxl
PC9rZXl3b3JkPjxrZXl3b3JkPkZyYW5jZTwva2V5d29yZD48a2V5d29yZD5HZW5lcywgZW52L2dl
bmV0aWNzPC9rZXl3b3JkPjxrZXl3b3JkPkdlbmV0aWMgVmFyaWF0aW9uL2dlbmV0aWNzPC9rZXl3
b3JkPjxrZXl3b3JkPkhJVi0xL2dlbmV0aWNzLypncm93dGggJmFtcDsgZGV2ZWxvcG1lbnQvaXNv
bGF0aW9uICZhbXA7IHB1cmlmaWNhdGlvbi9wYXRob2dlbmljaXR5PC9rZXl3b3JkPjxrZXl3b3Jk
Pkh1bWFuczwva2V5d29yZD48a2V5d29yZD5NYWxlPC9rZXl3b3JkPjxrZXl3b3JkPk1vbGVjdWxh
ciBTZXF1ZW5jZSBEYXRhPC9rZXl3b3JkPjxrZXl3b3JkPk1vbm9jeXRlcy8qbWljcm9iaW9sb2d5
PC9rZXl3b3JkPjxrZXl3b3JkPlByb3ZpcnVzZXMvZ2VuZXRpY3M8L2tleXdvcmQ+PGtleXdvcmQ+
U2VyaWFsIFBhc3NhZ2U8L2tleXdvcmQ+PGtleXdvcmQ+VmlydXMgUmVwbGljYXRpb24vcGh5c2lv
bG9neTwva2V5d29yZD48L2tleXdvcmRzPjxkYXRlcz48eWVhcj4xOTkxPC95ZWFyPjxwdWItZGF0
ZXM+PGRhdGU+RGVjPC9kYXRlPjwvcHViLWRhdGVzPjwvZGF0ZXM+PGlzYm4+MDA0Mi02ODIyIChQ
cmludCkmI3hEOzAwNDItNjgyMiAoTGlua2luZyk8L2lzYm4+PGFjY2Vzc2lvbi1udW0+MTY4Mzcy
NjwvYWNjZXNzaW9uLW51bT48dXJscz48cmVsYXRlZC11cmxzPjx1cmw+aHR0cDovL3d3dy5uY2Jp
Lm5sbS5uaWguZ292L3B1Ym1lZC8xNjgzNzI2PC91cmw+PC9yZWxhdGVkLXVybHM+PC91cmxzPjxl
bGVjdHJvbmljLXJlc291cmNlLW51bT4xMC4xMDE2LzAwNDItNjgyMig5MSk5MDUzNy1sPC9lbGVj
dHJvbmljLXJlc291cmNlLW51bT48L3JlY29yZD48L0NpdGU+PC9FbmROb3RlPn==
</w:fldData>
        </w:fldChar>
      </w:r>
      <w:r>
        <w:rPr>
          <w:rFonts w:ascii="Arial" w:hAnsi="Arial" w:cs="Arial"/>
          <w:sz w:val="20"/>
          <w:szCs w:val="20"/>
        </w:rPr>
        <w:instrText xml:space="preserve"> ADDIN EN.CITE.DATA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[32]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with a deletion in envelope (</w:t>
      </w:r>
      <w:proofErr w:type="spellStart"/>
      <w:r>
        <w:rPr>
          <w:rFonts w:ascii="Calibri" w:hAnsi="Calibri" w:cs="Calibri"/>
          <w:sz w:val="20"/>
          <w:szCs w:val="20"/>
        </w:rPr>
        <w:t>Δ</w:t>
      </w:r>
      <w:r>
        <w:rPr>
          <w:rFonts w:ascii="Arial" w:hAnsi="Arial" w:cs="Arial"/>
          <w:sz w:val="20"/>
          <w:szCs w:val="20"/>
        </w:rPr>
        <w:t>env</w:t>
      </w:r>
      <w:proofErr w:type="spellEnd"/>
      <w:r>
        <w:rPr>
          <w:rFonts w:ascii="Arial" w:hAnsi="Arial" w:cs="Arial"/>
          <w:sz w:val="20"/>
          <w:szCs w:val="20"/>
        </w:rPr>
        <w:t>) and expressing GFP in the place of Nef (</w:t>
      </w:r>
      <w:proofErr w:type="spellStart"/>
      <w:r>
        <w:rPr>
          <w:rFonts w:ascii="Arial" w:hAnsi="Arial" w:cs="Arial"/>
          <w:sz w:val="20"/>
          <w:szCs w:val="20"/>
        </w:rPr>
        <w:t>pLAIΔEnvGFP</w:t>
      </w:r>
      <w:proofErr w:type="spellEnd"/>
      <w:r>
        <w:rPr>
          <w:rFonts w:ascii="Arial" w:hAnsi="Arial" w:cs="Arial"/>
          <w:sz w:val="20"/>
          <w:szCs w:val="20"/>
        </w:rPr>
        <w:t xml:space="preserve">), except Gag-GFP. Each virus was </w:t>
      </w:r>
      <w:proofErr w:type="spellStart"/>
      <w:r>
        <w:rPr>
          <w:rFonts w:ascii="Arial" w:hAnsi="Arial" w:cs="Arial"/>
          <w:sz w:val="20"/>
          <w:szCs w:val="20"/>
        </w:rPr>
        <w:t>pseudotyped</w:t>
      </w:r>
      <w:proofErr w:type="spellEnd"/>
      <w:r>
        <w:rPr>
          <w:rFonts w:ascii="Arial" w:hAnsi="Arial" w:cs="Arial"/>
          <w:sz w:val="20"/>
          <w:szCs w:val="20"/>
        </w:rPr>
        <w:t xml:space="preserve"> with VSV-G, and for 8.91 LAI, Gag-LUC and Gag-GFP viruses, were co-transfected with p8.91 packaging construct encoding </w:t>
      </w:r>
      <w:r w:rsidRPr="00C842CE">
        <w:rPr>
          <w:rFonts w:ascii="Arial" w:hAnsi="Arial" w:cs="Arial"/>
          <w:sz w:val="20"/>
          <w:szCs w:val="20"/>
        </w:rPr>
        <w:t>Gag-Pol, Tat and Rev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ADDIN EN.CITE &lt;EndNote&gt;&lt;Cite&gt;&lt;Author&gt;Zufferey&lt;/Author&gt;&lt;Year&gt;1997&lt;/Year&gt;&lt;RecNum&gt;59&lt;/RecNum&gt;&lt;DisplayText&gt;[60]&lt;/DisplayText&gt;&lt;record&gt;&lt;rec-number&gt;59&lt;/rec-number&gt;&lt;foreign-keys&gt;&lt;key app="EN" db-id="2ar0ta5az0ar9sepa9hv0pattx9epzvz50af" timestamp="1674054059"&gt;59&lt;/key&gt;&lt;/foreign-keys&gt;&lt;ref-type name="Journal Article"&gt;17&lt;/ref-type&gt;&lt;contributors&gt;&lt;authors&gt;&lt;author&gt;Zufferey, R.&lt;/author&gt;&lt;author&gt;Nagy, D.&lt;/author&gt;&lt;author&gt;Mandel, R. J.&lt;/author&gt;&lt;author&gt;Naldini, L.&lt;/author&gt;&lt;author&gt;Trono, D.&lt;/author&gt;&lt;/authors&gt;&lt;/contributors&gt;&lt;auth-address&gt;Salk Institute, La Jolla, CA 92037-1099, USA.&lt;/auth-address&gt;&lt;titles&gt;&lt;title&gt;Multiply attenuated lentiviral vector achieves efficient gene delivery in vivo&lt;/title&gt;&lt;secondary-title&gt;Nat Biotechnol&lt;/secondary-title&gt;&lt;/titles&gt;&lt;periodical&gt;&lt;full-title&gt;Nat Biotechnol&lt;/full-title&gt;&lt;/periodical&gt;&lt;pages&gt;871-5&lt;/pages&gt;&lt;volume&gt;15&lt;/volume&gt;&lt;number&gt;9&lt;/number&gt;&lt;edition&gt;1997/11/05&lt;/edition&gt;&lt;keywords&gt;&lt;keyword&gt;Animals&lt;/keyword&gt;&lt;keyword&gt;Cells, Cultured&lt;/keyword&gt;&lt;keyword&gt;Corpus Striatum/drug effects/metabolism&lt;/keyword&gt;&lt;keyword&gt;DNA, Viral/genetics&lt;/keyword&gt;&lt;keyword&gt;Gene Deletion&lt;/keyword&gt;&lt;keyword&gt;Gene Expression Regulation, Viral/drug effects/*genetics&lt;/keyword&gt;&lt;keyword&gt;Genes, Reporter/genetics&lt;/keyword&gt;&lt;keyword&gt;*Genetic Therapy&lt;/keyword&gt;&lt;keyword&gt;Genetic Vectors/*genetics/pharmacology&lt;/keyword&gt;&lt;keyword&gt;HIV-1/*genetics&lt;/keyword&gt;&lt;keyword&gt;Humans&lt;/keyword&gt;&lt;keyword&gt;Macrophages&lt;/keyword&gt;&lt;keyword&gt;Rats&lt;/keyword&gt;&lt;keyword&gt;Transduction, Genetic&lt;/keyword&gt;&lt;keyword&gt;Transfection&lt;/keyword&gt;&lt;keyword&gt;Viral Envelope Proteins/genetics&lt;/keyword&gt;&lt;/keywords&gt;&lt;dates&gt;&lt;year&gt;1997&lt;/year&gt;&lt;pub-dates&gt;&lt;date&gt;Sep&lt;/date&gt;&lt;/pub-dates&gt;&lt;/dates&gt;&lt;isbn&gt;1087-0156 (Print)&amp;#xD;1087-0156 (Linking)&lt;/isbn&gt;&lt;accession-num&gt;9306402&lt;/accession-num&gt;&lt;urls&gt;&lt;related-urls&gt;&lt;url&gt;https://www.ncbi.nlm.nih.gov/pubmed/9306402&lt;/url&gt;&lt;/related-urls&gt;&lt;/urls&gt;&lt;electronic-resource-num&gt;10.1038/nbt0997-871&lt;/electronic-resource-num&gt;&lt;/record&gt;&lt;/Cite&gt;&lt;/EndNote&gt;</w:instrText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[60]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. LTR: long terminal repeat, MA: matrix, CA: capsid, SP: spacer peptide, NC: nucleocapsid, env: envelope, Luc: firefly luciferase, GFP: green fluorescent protein. </w:t>
      </w:r>
    </w:p>
    <w:p w14:paraId="11BEB592" w14:textId="77777777" w:rsidR="008C3526" w:rsidRDefault="008C3526" w:rsidP="008C3526">
      <w:pPr>
        <w:spacing w:line="480" w:lineRule="auto"/>
        <w:jc w:val="both"/>
        <w:rPr>
          <w:rFonts w:ascii="Arial" w:hAnsi="Arial" w:cs="Arial"/>
          <w:sz w:val="20"/>
          <w:szCs w:val="20"/>
        </w:rPr>
      </w:pPr>
    </w:p>
    <w:p w14:paraId="5C485537" w14:textId="77777777" w:rsidR="008C3526" w:rsidRDefault="008C3526" w:rsidP="008C3526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454D9555" wp14:editId="4C66B672">
            <wp:extent cx="4496158" cy="179699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3944" cy="18001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F9FB24" w14:textId="77777777" w:rsidR="008C3526" w:rsidRDefault="008C3526" w:rsidP="008C3526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1D07CB">
        <w:rPr>
          <w:rFonts w:ascii="Arial" w:hAnsi="Arial" w:cs="Arial"/>
          <w:sz w:val="20"/>
          <w:szCs w:val="20"/>
        </w:rPr>
        <w:t>Suppl</w:t>
      </w:r>
      <w:proofErr w:type="spellEnd"/>
      <w:r w:rsidRPr="001D07CB">
        <w:rPr>
          <w:rFonts w:ascii="Arial" w:hAnsi="Arial" w:cs="Arial"/>
          <w:sz w:val="20"/>
          <w:szCs w:val="20"/>
        </w:rPr>
        <w:t xml:space="preserve"> Fig 2: Particle infectivity of wild-type and </w:t>
      </w:r>
      <w:r>
        <w:rPr>
          <w:rFonts w:ascii="Arial" w:hAnsi="Arial" w:cs="Arial"/>
          <w:sz w:val="20"/>
          <w:szCs w:val="20"/>
        </w:rPr>
        <w:t>G</w:t>
      </w:r>
      <w:r w:rsidRPr="001D07CB">
        <w:rPr>
          <w:rFonts w:ascii="Arial" w:hAnsi="Arial" w:cs="Arial"/>
          <w:sz w:val="20"/>
          <w:szCs w:val="20"/>
        </w:rPr>
        <w:t>ag-fusion viruses</w:t>
      </w:r>
    </w:p>
    <w:p w14:paraId="5A247DF3" w14:textId="77777777" w:rsidR="008C3526" w:rsidRDefault="008C3526" w:rsidP="008C3526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A: Virus infectivity (infectious units, I.U.) on THP-1 cells differentiated with PMA or U87 cells (measured by flow cytometry at 48 h post-transduction) normalised to units of RT (measured by SG-PERT).</w:t>
      </w:r>
    </w:p>
    <w:p w14:paraId="4500C65E" w14:textId="77777777" w:rsidR="008C3526" w:rsidRDefault="008C3526" w:rsidP="008C3526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B: Virus infectivity (infectious units, I.U.) on THP-1 cells differentiated with PMA or U87 cells (measured by flow cytometry at 48 h post-transduction) normalised to genome copy number (measured by qPCR).</w:t>
      </w:r>
    </w:p>
    <w:p w14:paraId="49C6DDFD" w14:textId="77777777" w:rsidR="008C3526" w:rsidRDefault="008C3526" w:rsidP="008C3526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0E76F2">
        <w:rPr>
          <w:rFonts w:ascii="Arial" w:hAnsi="Arial" w:cs="Arial"/>
          <w:sz w:val="20"/>
          <w:szCs w:val="20"/>
        </w:rPr>
        <w:t xml:space="preserve">Data are mean ± SD </w:t>
      </w:r>
      <w:r>
        <w:rPr>
          <w:rFonts w:ascii="Arial" w:hAnsi="Arial" w:cs="Arial"/>
          <w:sz w:val="20"/>
          <w:szCs w:val="20"/>
        </w:rPr>
        <w:t>from biological triplicates of a single experiment</w:t>
      </w:r>
      <w:r w:rsidRPr="000E76F2">
        <w:rPr>
          <w:rFonts w:ascii="Arial" w:hAnsi="Arial" w:cs="Arial"/>
          <w:sz w:val="20"/>
          <w:szCs w:val="20"/>
        </w:rPr>
        <w:t xml:space="preserve">, representative of at least </w:t>
      </w:r>
      <w:r>
        <w:rPr>
          <w:rFonts w:ascii="Arial" w:hAnsi="Arial" w:cs="Arial"/>
          <w:sz w:val="20"/>
          <w:szCs w:val="20"/>
        </w:rPr>
        <w:t>2</w:t>
      </w:r>
      <w:r w:rsidRPr="000E76F2">
        <w:rPr>
          <w:rFonts w:ascii="Arial" w:hAnsi="Arial" w:cs="Arial"/>
          <w:sz w:val="20"/>
          <w:szCs w:val="20"/>
        </w:rPr>
        <w:t xml:space="preserve"> repeats. </w:t>
      </w:r>
    </w:p>
    <w:p w14:paraId="6D3F0494" w14:textId="77777777" w:rsidR="008C3526" w:rsidRDefault="008C3526" w:rsidP="008C3526">
      <w:pPr>
        <w:spacing w:line="480" w:lineRule="auto"/>
        <w:jc w:val="both"/>
        <w:rPr>
          <w:rFonts w:ascii="Arial" w:hAnsi="Arial" w:cs="Arial"/>
          <w:sz w:val="20"/>
          <w:szCs w:val="20"/>
        </w:rPr>
      </w:pPr>
    </w:p>
    <w:p w14:paraId="259FA185" w14:textId="77777777" w:rsidR="008C3526" w:rsidRDefault="008C3526" w:rsidP="008C3526">
      <w:pPr>
        <w:spacing w:line="480" w:lineRule="auto"/>
        <w:jc w:val="both"/>
        <w:rPr>
          <w:rFonts w:ascii="Arial" w:hAnsi="Arial" w:cs="Arial"/>
          <w:sz w:val="20"/>
          <w:szCs w:val="20"/>
        </w:rPr>
      </w:pPr>
    </w:p>
    <w:p w14:paraId="7804399D" w14:textId="77777777" w:rsidR="008C3526" w:rsidRDefault="008C3526" w:rsidP="008C3526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1B7201B7" wp14:editId="7FB89C33">
            <wp:extent cx="3792220" cy="32004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2220" cy="320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23351E" w14:textId="77777777" w:rsidR="008C3526" w:rsidRDefault="008C3526" w:rsidP="008C3526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BD376A">
        <w:rPr>
          <w:rFonts w:ascii="Arial" w:hAnsi="Arial" w:cs="Arial"/>
          <w:sz w:val="20"/>
          <w:szCs w:val="20"/>
        </w:rPr>
        <w:t xml:space="preserve">Suppl. Fig 3: ISG induction by HIV-1 </w:t>
      </w:r>
      <w:r>
        <w:rPr>
          <w:rFonts w:ascii="Arial" w:hAnsi="Arial" w:cs="Arial"/>
          <w:sz w:val="20"/>
          <w:szCs w:val="20"/>
        </w:rPr>
        <w:t>G</w:t>
      </w:r>
      <w:r w:rsidRPr="00BD376A">
        <w:rPr>
          <w:rFonts w:ascii="Arial" w:hAnsi="Arial" w:cs="Arial"/>
          <w:sz w:val="20"/>
          <w:szCs w:val="20"/>
        </w:rPr>
        <w:t>ag-fusion virus is RT-</w:t>
      </w:r>
      <w:proofErr w:type="gramStart"/>
      <w:r w:rsidRPr="00BD376A">
        <w:rPr>
          <w:rFonts w:ascii="Arial" w:hAnsi="Arial" w:cs="Arial"/>
          <w:sz w:val="20"/>
          <w:szCs w:val="20"/>
        </w:rPr>
        <w:t>dependent</w:t>
      </w:r>
      <w:proofErr w:type="gramEnd"/>
    </w:p>
    <w:p w14:paraId="42B9AE1E" w14:textId="77777777" w:rsidR="008C3526" w:rsidRDefault="008C3526" w:rsidP="008C3526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A: Infection data from Fig 3A. </w:t>
      </w:r>
      <w:r w:rsidRPr="00A87E18">
        <w:rPr>
          <w:rFonts w:ascii="Arial" w:hAnsi="Arial" w:cs="Arial"/>
          <w:sz w:val="20"/>
          <w:szCs w:val="20"/>
        </w:rPr>
        <w:t xml:space="preserve">THP-1-IFIT-1 cells transduced </w:t>
      </w:r>
      <w:r>
        <w:rPr>
          <w:rFonts w:ascii="Arial" w:hAnsi="Arial" w:cs="Arial"/>
          <w:sz w:val="20"/>
          <w:szCs w:val="20"/>
        </w:rPr>
        <w:t xml:space="preserve">for 48 h </w:t>
      </w:r>
      <w:r w:rsidRPr="00A87E18">
        <w:rPr>
          <w:rFonts w:ascii="Arial" w:hAnsi="Arial" w:cs="Arial"/>
          <w:sz w:val="20"/>
          <w:szCs w:val="20"/>
        </w:rPr>
        <w:t>with</w:t>
      </w:r>
      <w:r>
        <w:rPr>
          <w:rFonts w:ascii="Arial" w:hAnsi="Arial" w:cs="Arial"/>
          <w:sz w:val="20"/>
          <w:szCs w:val="20"/>
        </w:rPr>
        <w:t xml:space="preserve"> Gag-LUC, RT-defective Gag-LUC (Gag-LUC RT D185E) or integrase-defective Gag-LUC (Gag-LUC INT D116N) at 1.25</w:t>
      </w:r>
      <w:r w:rsidRPr="008861BC">
        <w:rPr>
          <w:rFonts w:ascii="Arial" w:hAnsi="Arial" w:cs="Arial"/>
          <w:sz w:val="20"/>
          <w:szCs w:val="20"/>
        </w:rPr>
        <w:t>×10</w:t>
      </w:r>
      <w:r w:rsidRPr="00362BC6">
        <w:rPr>
          <w:rFonts w:ascii="Arial" w:hAnsi="Arial" w:cs="Arial"/>
          <w:sz w:val="20"/>
          <w:szCs w:val="20"/>
          <w:vertAlign w:val="superscript"/>
        </w:rPr>
        <w:t>9</w:t>
      </w:r>
      <w:r w:rsidRPr="008861BC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2</w:t>
      </w:r>
      <w:r w:rsidRPr="008861BC">
        <w:rPr>
          <w:rFonts w:ascii="Arial" w:hAnsi="Arial" w:cs="Arial"/>
          <w:sz w:val="20"/>
          <w:szCs w:val="20"/>
        </w:rPr>
        <w:t>.5×10</w:t>
      </w:r>
      <w:r w:rsidRPr="00362BC6">
        <w:rPr>
          <w:rFonts w:ascii="Arial" w:hAnsi="Arial" w:cs="Arial"/>
          <w:sz w:val="20"/>
          <w:szCs w:val="20"/>
          <w:vertAlign w:val="superscript"/>
        </w:rPr>
        <w:t xml:space="preserve">9 </w:t>
      </w:r>
      <w:r w:rsidRPr="008861BC">
        <w:rPr>
          <w:rFonts w:ascii="Arial" w:hAnsi="Arial" w:cs="Arial"/>
          <w:sz w:val="20"/>
          <w:szCs w:val="20"/>
        </w:rPr>
        <w:t>and 5×</w:t>
      </w:r>
      <w:proofErr w:type="gramStart"/>
      <w:r w:rsidRPr="008861BC">
        <w:rPr>
          <w:rFonts w:ascii="Arial" w:hAnsi="Arial" w:cs="Arial"/>
          <w:sz w:val="20"/>
          <w:szCs w:val="20"/>
        </w:rPr>
        <w:t>10</w:t>
      </w:r>
      <w:r>
        <w:rPr>
          <w:rFonts w:ascii="Arial" w:hAnsi="Arial" w:cs="Arial"/>
          <w:sz w:val="20"/>
          <w:szCs w:val="20"/>
          <w:vertAlign w:val="superscript"/>
        </w:rPr>
        <w:t>9</w:t>
      </w:r>
      <w:r w:rsidRPr="008861BC">
        <w:rPr>
          <w:rFonts w:ascii="Arial" w:hAnsi="Arial" w:cs="Arial"/>
          <w:sz w:val="20"/>
          <w:szCs w:val="20"/>
        </w:rPr>
        <w:t xml:space="preserve">  genomes</w:t>
      </w:r>
      <w:proofErr w:type="gramEnd"/>
      <w:r w:rsidRPr="008861BC">
        <w:rPr>
          <w:rFonts w:ascii="Arial" w:hAnsi="Arial" w:cs="Arial"/>
          <w:sz w:val="20"/>
          <w:szCs w:val="20"/>
        </w:rPr>
        <w:t>/ml</w:t>
      </w:r>
      <w:r>
        <w:rPr>
          <w:rFonts w:ascii="Arial" w:hAnsi="Arial" w:cs="Arial"/>
          <w:sz w:val="20"/>
          <w:szCs w:val="20"/>
        </w:rPr>
        <w:t>.</w:t>
      </w:r>
    </w:p>
    <w:p w14:paraId="68599627" w14:textId="77777777" w:rsidR="008C3526" w:rsidRDefault="008C3526" w:rsidP="008C3526">
      <w:pPr>
        <w:spacing w:line="48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 xml:space="preserve">B: Infection data from Fig 3B-D. </w:t>
      </w:r>
      <w:r w:rsidRPr="00A87E18">
        <w:rPr>
          <w:rFonts w:ascii="Arial" w:hAnsi="Arial" w:cs="Arial"/>
          <w:sz w:val="20"/>
          <w:szCs w:val="20"/>
        </w:rPr>
        <w:t xml:space="preserve">PMA-treated THP-1 shSAMHD1 cells transduced for </w:t>
      </w:r>
      <w:r>
        <w:rPr>
          <w:rFonts w:ascii="Arial" w:hAnsi="Arial" w:cs="Arial"/>
          <w:sz w:val="20"/>
          <w:szCs w:val="20"/>
        </w:rPr>
        <w:t>48</w:t>
      </w:r>
      <w:r w:rsidRPr="00A87E18">
        <w:rPr>
          <w:rFonts w:ascii="Arial" w:hAnsi="Arial" w:cs="Arial"/>
          <w:sz w:val="20"/>
          <w:szCs w:val="20"/>
        </w:rPr>
        <w:t xml:space="preserve"> h with </w:t>
      </w:r>
      <w:r>
        <w:rPr>
          <w:rFonts w:ascii="Arial" w:hAnsi="Arial" w:cs="Arial"/>
          <w:sz w:val="20"/>
          <w:szCs w:val="20"/>
        </w:rPr>
        <w:t xml:space="preserve">Gag-LUC, Gag-LUC RT D185E or Gag-LUC INT D116N </w:t>
      </w:r>
      <w:r>
        <w:rPr>
          <w:rFonts w:ascii="Arial" w:hAnsi="Arial" w:cs="Arial"/>
          <w:sz w:val="20"/>
          <w:szCs w:val="20"/>
          <w:lang w:val="en-US"/>
        </w:rPr>
        <w:t xml:space="preserve">at </w:t>
      </w:r>
      <w:r>
        <w:rPr>
          <w:rFonts w:ascii="Arial" w:hAnsi="Arial" w:cs="Arial"/>
          <w:sz w:val="20"/>
          <w:szCs w:val="20"/>
        </w:rPr>
        <w:t>1.25</w:t>
      </w:r>
      <w:r w:rsidRPr="008861BC">
        <w:rPr>
          <w:rFonts w:ascii="Arial" w:hAnsi="Arial" w:cs="Arial"/>
          <w:sz w:val="20"/>
          <w:szCs w:val="20"/>
        </w:rPr>
        <w:t>×10</w:t>
      </w:r>
      <w:r w:rsidRPr="00362BC6">
        <w:rPr>
          <w:rFonts w:ascii="Arial" w:hAnsi="Arial" w:cs="Arial"/>
          <w:sz w:val="20"/>
          <w:szCs w:val="20"/>
          <w:vertAlign w:val="superscript"/>
        </w:rPr>
        <w:t>9</w:t>
      </w:r>
      <w:r w:rsidRPr="008861BC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2</w:t>
      </w:r>
      <w:r w:rsidRPr="008861BC">
        <w:rPr>
          <w:rFonts w:ascii="Arial" w:hAnsi="Arial" w:cs="Arial"/>
          <w:sz w:val="20"/>
          <w:szCs w:val="20"/>
        </w:rPr>
        <w:t>.5×10</w:t>
      </w:r>
      <w:r w:rsidRPr="00362BC6">
        <w:rPr>
          <w:rFonts w:ascii="Arial" w:hAnsi="Arial" w:cs="Arial"/>
          <w:sz w:val="20"/>
          <w:szCs w:val="20"/>
          <w:vertAlign w:val="superscript"/>
        </w:rPr>
        <w:t xml:space="preserve">9 </w:t>
      </w:r>
      <w:r w:rsidRPr="008861BC">
        <w:rPr>
          <w:rFonts w:ascii="Arial" w:hAnsi="Arial" w:cs="Arial"/>
          <w:sz w:val="20"/>
          <w:szCs w:val="20"/>
        </w:rPr>
        <w:t>and 5×</w:t>
      </w:r>
      <w:proofErr w:type="gramStart"/>
      <w:r w:rsidRPr="008861BC">
        <w:rPr>
          <w:rFonts w:ascii="Arial" w:hAnsi="Arial" w:cs="Arial"/>
          <w:sz w:val="20"/>
          <w:szCs w:val="20"/>
        </w:rPr>
        <w:t>10</w:t>
      </w:r>
      <w:r>
        <w:rPr>
          <w:rFonts w:ascii="Arial" w:hAnsi="Arial" w:cs="Arial"/>
          <w:sz w:val="20"/>
          <w:szCs w:val="20"/>
          <w:vertAlign w:val="superscript"/>
        </w:rPr>
        <w:t>9</w:t>
      </w:r>
      <w:r w:rsidRPr="008861BC">
        <w:rPr>
          <w:rFonts w:ascii="Arial" w:hAnsi="Arial" w:cs="Arial"/>
          <w:sz w:val="20"/>
          <w:szCs w:val="20"/>
        </w:rPr>
        <w:t xml:space="preserve">  genomes</w:t>
      </w:r>
      <w:proofErr w:type="gramEnd"/>
      <w:r w:rsidRPr="008861BC">
        <w:rPr>
          <w:rFonts w:ascii="Arial" w:hAnsi="Arial" w:cs="Arial"/>
          <w:sz w:val="20"/>
          <w:szCs w:val="20"/>
        </w:rPr>
        <w:t>/ml</w:t>
      </w:r>
      <w:r>
        <w:rPr>
          <w:rFonts w:ascii="Arial" w:hAnsi="Arial" w:cs="Arial"/>
          <w:sz w:val="20"/>
          <w:szCs w:val="20"/>
        </w:rPr>
        <w:t>.</w:t>
      </w:r>
    </w:p>
    <w:p w14:paraId="4FE24D87" w14:textId="77777777" w:rsidR="008C3526" w:rsidRDefault="008C3526" w:rsidP="008C3526">
      <w:pPr>
        <w:spacing w:line="48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 xml:space="preserve">C: Infection data from Fig 3E-G. </w:t>
      </w:r>
      <w:r w:rsidRPr="0094409E">
        <w:rPr>
          <w:rFonts w:ascii="Arial" w:hAnsi="Arial" w:cs="Arial"/>
          <w:sz w:val="20"/>
          <w:szCs w:val="20"/>
        </w:rPr>
        <w:t>THP-1</w:t>
      </w:r>
      <w:r>
        <w:rPr>
          <w:rFonts w:ascii="Arial" w:hAnsi="Arial" w:cs="Arial"/>
          <w:sz w:val="20"/>
          <w:szCs w:val="20"/>
        </w:rPr>
        <w:t xml:space="preserve"> Dual</w:t>
      </w:r>
      <w:r w:rsidRPr="0094409E">
        <w:rPr>
          <w:rFonts w:ascii="Arial" w:hAnsi="Arial" w:cs="Arial"/>
          <w:sz w:val="20"/>
          <w:szCs w:val="20"/>
        </w:rPr>
        <w:t xml:space="preserve"> cells transduced for 48 h with</w:t>
      </w:r>
      <w:r w:rsidRPr="0090102D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8.91 LAI or Gag-Luc</w:t>
      </w:r>
      <w:r w:rsidRPr="0090102D">
        <w:rPr>
          <w:rFonts w:ascii="Arial" w:hAnsi="Arial" w:cs="Arial"/>
          <w:sz w:val="20"/>
          <w:szCs w:val="20"/>
          <w:lang w:val="en-US"/>
        </w:rPr>
        <w:t xml:space="preserve"> (1</w:t>
      </w:r>
      <w:r>
        <w:rPr>
          <w:rFonts w:ascii="Arial" w:hAnsi="Arial" w:cs="Arial"/>
          <w:sz w:val="20"/>
          <w:szCs w:val="20"/>
          <w:lang w:val="en-US"/>
        </w:rPr>
        <w:t>.5</w:t>
      </w:r>
      <w:r w:rsidRPr="0090102D">
        <w:rPr>
          <w:rFonts w:ascii="Arial" w:hAnsi="Arial" w:cs="Arial"/>
          <w:sz w:val="20"/>
          <w:szCs w:val="20"/>
          <w:lang w:val="en-US"/>
        </w:rPr>
        <w:t xml:space="preserve"> U RT/ml) in the presence of DMSO vehicle, 5 </w:t>
      </w:r>
      <w:proofErr w:type="spellStart"/>
      <w:r w:rsidRPr="0090102D">
        <w:rPr>
          <w:rFonts w:ascii="Arial" w:hAnsi="Arial" w:cs="Arial"/>
          <w:sz w:val="20"/>
          <w:szCs w:val="20"/>
          <w:lang w:val="en-US"/>
        </w:rPr>
        <w:t>μM</w:t>
      </w:r>
      <w:proofErr w:type="spellEnd"/>
      <w:r w:rsidRPr="0090102D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90102D">
        <w:rPr>
          <w:rFonts w:ascii="Arial" w:hAnsi="Arial" w:cs="Arial"/>
          <w:sz w:val="20"/>
          <w:szCs w:val="20"/>
          <w:lang w:val="en-US"/>
        </w:rPr>
        <w:t>neviripine</w:t>
      </w:r>
      <w:proofErr w:type="spellEnd"/>
      <w:r w:rsidRPr="0090102D">
        <w:rPr>
          <w:rFonts w:ascii="Arial" w:hAnsi="Arial" w:cs="Arial"/>
          <w:sz w:val="20"/>
          <w:szCs w:val="20"/>
          <w:lang w:val="en-US"/>
        </w:rPr>
        <w:t xml:space="preserve"> or 10 </w:t>
      </w:r>
      <w:proofErr w:type="spellStart"/>
      <w:r w:rsidRPr="0090102D">
        <w:rPr>
          <w:rFonts w:ascii="Arial" w:hAnsi="Arial" w:cs="Arial"/>
          <w:sz w:val="20"/>
          <w:szCs w:val="20"/>
          <w:lang w:val="en-US"/>
        </w:rPr>
        <w:t>μM</w:t>
      </w:r>
      <w:proofErr w:type="spellEnd"/>
      <w:r w:rsidRPr="0090102D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90102D">
        <w:rPr>
          <w:rFonts w:ascii="Arial" w:hAnsi="Arial" w:cs="Arial"/>
          <w:sz w:val="20"/>
          <w:szCs w:val="20"/>
          <w:lang w:val="en-US"/>
        </w:rPr>
        <w:t>raltegravir</w:t>
      </w:r>
      <w:proofErr w:type="spellEnd"/>
      <w:r w:rsidRPr="0090102D">
        <w:rPr>
          <w:rFonts w:ascii="Arial" w:hAnsi="Arial" w:cs="Arial"/>
          <w:sz w:val="20"/>
          <w:szCs w:val="20"/>
          <w:lang w:val="en-US"/>
        </w:rPr>
        <w:t>.</w:t>
      </w:r>
    </w:p>
    <w:p w14:paraId="37C51B72" w14:textId="77777777" w:rsidR="008C3526" w:rsidRDefault="008C3526" w:rsidP="008C3526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0E76F2">
        <w:rPr>
          <w:rFonts w:ascii="Arial" w:hAnsi="Arial" w:cs="Arial"/>
          <w:sz w:val="20"/>
          <w:szCs w:val="20"/>
        </w:rPr>
        <w:t>Data are mean ± SD</w:t>
      </w:r>
      <w:r w:rsidRPr="000A1A2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from biological triplicates of a single experiment</w:t>
      </w:r>
      <w:r w:rsidRPr="000E76F2">
        <w:rPr>
          <w:rFonts w:ascii="Arial" w:hAnsi="Arial" w:cs="Arial"/>
          <w:sz w:val="20"/>
          <w:szCs w:val="20"/>
        </w:rPr>
        <w:t xml:space="preserve">, representative of at least </w:t>
      </w:r>
      <w:r>
        <w:rPr>
          <w:rFonts w:ascii="Arial" w:hAnsi="Arial" w:cs="Arial"/>
          <w:sz w:val="20"/>
          <w:szCs w:val="20"/>
        </w:rPr>
        <w:t>3</w:t>
      </w:r>
      <w:r w:rsidRPr="000E76F2">
        <w:rPr>
          <w:rFonts w:ascii="Arial" w:hAnsi="Arial" w:cs="Arial"/>
          <w:sz w:val="20"/>
          <w:szCs w:val="20"/>
        </w:rPr>
        <w:t xml:space="preserve"> repeats. </w:t>
      </w:r>
    </w:p>
    <w:p w14:paraId="1FBAB15E" w14:textId="77777777" w:rsidR="008C3526" w:rsidRDefault="008C3526" w:rsidP="008C3526">
      <w:pPr>
        <w:spacing w:line="480" w:lineRule="auto"/>
        <w:jc w:val="both"/>
        <w:rPr>
          <w:rFonts w:ascii="Arial" w:hAnsi="Arial" w:cs="Arial"/>
          <w:sz w:val="20"/>
          <w:szCs w:val="20"/>
        </w:rPr>
      </w:pPr>
    </w:p>
    <w:p w14:paraId="58332B87" w14:textId="77777777" w:rsidR="008C3526" w:rsidRDefault="008C3526" w:rsidP="008C3526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684D3EBF" wp14:editId="766D06B7">
            <wp:extent cx="3776869" cy="438152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307" cy="43855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19C5B7" w14:textId="77777777" w:rsidR="008C3526" w:rsidRDefault="008C3526" w:rsidP="008C3526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160DBB">
        <w:rPr>
          <w:rFonts w:ascii="Arial" w:hAnsi="Arial" w:cs="Arial"/>
          <w:sz w:val="20"/>
          <w:szCs w:val="20"/>
        </w:rPr>
        <w:t xml:space="preserve">Suppl. Fig 4: ISG induction by HIV-1 </w:t>
      </w:r>
      <w:r>
        <w:rPr>
          <w:rFonts w:ascii="Arial" w:hAnsi="Arial" w:cs="Arial"/>
          <w:sz w:val="20"/>
          <w:szCs w:val="20"/>
        </w:rPr>
        <w:t>G</w:t>
      </w:r>
      <w:r w:rsidRPr="00160DBB">
        <w:rPr>
          <w:rFonts w:ascii="Arial" w:hAnsi="Arial" w:cs="Arial"/>
          <w:sz w:val="20"/>
          <w:szCs w:val="20"/>
        </w:rPr>
        <w:t xml:space="preserve">ag-fusion virus is dependent on </w:t>
      </w:r>
      <w:proofErr w:type="spellStart"/>
      <w:r w:rsidRPr="00160DBB">
        <w:rPr>
          <w:rFonts w:ascii="Arial" w:hAnsi="Arial" w:cs="Arial"/>
          <w:sz w:val="20"/>
          <w:szCs w:val="20"/>
        </w:rPr>
        <w:t>cGAS</w:t>
      </w:r>
      <w:proofErr w:type="spellEnd"/>
      <w:r w:rsidRPr="00160DBB">
        <w:rPr>
          <w:rFonts w:ascii="Arial" w:hAnsi="Arial" w:cs="Arial"/>
          <w:sz w:val="20"/>
          <w:szCs w:val="20"/>
        </w:rPr>
        <w:t xml:space="preserve"> and </w:t>
      </w:r>
      <w:proofErr w:type="gramStart"/>
      <w:r w:rsidRPr="00160DBB">
        <w:rPr>
          <w:rFonts w:ascii="Arial" w:hAnsi="Arial" w:cs="Arial"/>
          <w:sz w:val="20"/>
          <w:szCs w:val="20"/>
        </w:rPr>
        <w:t>STING</w:t>
      </w:r>
      <w:proofErr w:type="gramEnd"/>
    </w:p>
    <w:p w14:paraId="7DC2D7FE" w14:textId="77777777" w:rsidR="008C3526" w:rsidRDefault="008C3526" w:rsidP="008C3526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A: </w:t>
      </w:r>
      <w:r>
        <w:rPr>
          <w:rFonts w:ascii="Arial" w:hAnsi="Arial" w:cs="Arial"/>
          <w:i/>
          <w:iCs/>
          <w:sz w:val="20"/>
          <w:szCs w:val="20"/>
        </w:rPr>
        <w:t>CXCL-10</w:t>
      </w:r>
      <w:r>
        <w:rPr>
          <w:rFonts w:ascii="Arial" w:hAnsi="Arial" w:cs="Arial"/>
          <w:sz w:val="20"/>
          <w:szCs w:val="20"/>
        </w:rPr>
        <w:t xml:space="preserve"> ISG qPCR from </w:t>
      </w:r>
      <w:r w:rsidRPr="00A87E18">
        <w:rPr>
          <w:rFonts w:ascii="Arial" w:hAnsi="Arial" w:cs="Arial"/>
          <w:sz w:val="20"/>
          <w:szCs w:val="20"/>
        </w:rPr>
        <w:t xml:space="preserve">monocytic </w:t>
      </w:r>
      <w:r w:rsidRPr="00C8292F">
        <w:rPr>
          <w:rFonts w:ascii="Arial" w:hAnsi="Arial" w:cs="Arial"/>
          <w:sz w:val="20"/>
          <w:szCs w:val="20"/>
        </w:rPr>
        <w:t xml:space="preserve">THP-1-IFIT-1 cells lacking STING or MAVS, or a gRNA control (Ctrl) cell line </w:t>
      </w:r>
      <w:r>
        <w:rPr>
          <w:rFonts w:ascii="Arial" w:hAnsi="Arial" w:cs="Arial"/>
          <w:sz w:val="20"/>
          <w:szCs w:val="20"/>
        </w:rPr>
        <w:t>stimulated</w:t>
      </w:r>
      <w:r w:rsidRPr="00C8292F">
        <w:rPr>
          <w:rFonts w:ascii="Arial" w:hAnsi="Arial" w:cs="Arial"/>
          <w:sz w:val="20"/>
          <w:szCs w:val="20"/>
        </w:rPr>
        <w:t xml:space="preserve"> for 24 h</w:t>
      </w:r>
      <w:r>
        <w:rPr>
          <w:rFonts w:ascii="Arial" w:hAnsi="Arial" w:cs="Arial"/>
          <w:sz w:val="20"/>
          <w:szCs w:val="20"/>
        </w:rPr>
        <w:t xml:space="preserve"> with 0.1 </w:t>
      </w:r>
      <w:proofErr w:type="spellStart"/>
      <w:r w:rsidRPr="0090102D">
        <w:rPr>
          <w:rFonts w:ascii="Arial" w:hAnsi="Arial" w:cs="Arial"/>
          <w:sz w:val="20"/>
          <w:szCs w:val="20"/>
          <w:lang w:val="en-US"/>
        </w:rPr>
        <w:t>μ</w:t>
      </w:r>
      <w:r>
        <w:rPr>
          <w:rFonts w:ascii="Arial" w:hAnsi="Arial" w:cs="Arial"/>
          <w:sz w:val="20"/>
          <w:szCs w:val="20"/>
          <w:lang w:val="en-US"/>
        </w:rPr>
        <w:t>g</w:t>
      </w:r>
      <w:proofErr w:type="spellEnd"/>
      <w:r>
        <w:rPr>
          <w:rFonts w:ascii="Arial" w:hAnsi="Arial" w:cs="Arial"/>
          <w:sz w:val="20"/>
          <w:szCs w:val="20"/>
          <w:lang w:val="en-US"/>
        </w:rPr>
        <w:t>/ml</w:t>
      </w:r>
      <w:r w:rsidRPr="0090102D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HT-DNA, 0.5 </w:t>
      </w:r>
      <w:proofErr w:type="spellStart"/>
      <w:r w:rsidRPr="0090102D">
        <w:rPr>
          <w:rFonts w:ascii="Arial" w:hAnsi="Arial" w:cs="Arial"/>
          <w:sz w:val="20"/>
          <w:szCs w:val="20"/>
          <w:lang w:val="en-US"/>
        </w:rPr>
        <w:t>μ</w:t>
      </w:r>
      <w:r>
        <w:rPr>
          <w:rFonts w:ascii="Arial" w:hAnsi="Arial" w:cs="Arial"/>
          <w:sz w:val="20"/>
          <w:szCs w:val="20"/>
          <w:lang w:val="en-US"/>
        </w:rPr>
        <w:t>g</w:t>
      </w:r>
      <w:proofErr w:type="spellEnd"/>
      <w:r>
        <w:rPr>
          <w:rFonts w:ascii="Arial" w:hAnsi="Arial" w:cs="Arial"/>
          <w:sz w:val="20"/>
          <w:szCs w:val="20"/>
          <w:lang w:val="en-US"/>
        </w:rPr>
        <w:t>/ml</w:t>
      </w:r>
      <w:r w:rsidRPr="0090102D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>poly I:C or 50 ng/ml LPS.</w:t>
      </w:r>
    </w:p>
    <w:p w14:paraId="36E5154C" w14:textId="77777777" w:rsidR="008C3526" w:rsidRDefault="008C3526" w:rsidP="008C3526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B: Infection data from Fig 4A-C. </w:t>
      </w:r>
      <w:r w:rsidRPr="00C8292F">
        <w:rPr>
          <w:rFonts w:ascii="Arial" w:hAnsi="Arial" w:cs="Arial"/>
          <w:sz w:val="20"/>
          <w:szCs w:val="20"/>
        </w:rPr>
        <w:t xml:space="preserve">THP-1-IFIT-1 cells lacking STING or MAVS, or a gRNA control (Ctrl) cell line transduced for </w:t>
      </w:r>
      <w:r>
        <w:rPr>
          <w:rFonts w:ascii="Arial" w:hAnsi="Arial" w:cs="Arial"/>
          <w:sz w:val="20"/>
          <w:szCs w:val="20"/>
        </w:rPr>
        <w:t>48</w:t>
      </w:r>
      <w:r w:rsidRPr="00C8292F">
        <w:rPr>
          <w:rFonts w:ascii="Arial" w:hAnsi="Arial" w:cs="Arial"/>
          <w:sz w:val="20"/>
          <w:szCs w:val="20"/>
        </w:rPr>
        <w:t xml:space="preserve"> h</w:t>
      </w:r>
      <w:r>
        <w:rPr>
          <w:rFonts w:ascii="Arial" w:hAnsi="Arial" w:cs="Arial"/>
          <w:sz w:val="20"/>
          <w:szCs w:val="20"/>
        </w:rPr>
        <w:t xml:space="preserve"> </w:t>
      </w:r>
      <w:r w:rsidRPr="00A87E18">
        <w:rPr>
          <w:rFonts w:ascii="Arial" w:hAnsi="Arial" w:cs="Arial"/>
          <w:sz w:val="20"/>
          <w:szCs w:val="20"/>
        </w:rPr>
        <w:t>with</w:t>
      </w:r>
      <w:r>
        <w:rPr>
          <w:rFonts w:ascii="Arial" w:hAnsi="Arial" w:cs="Arial"/>
          <w:sz w:val="20"/>
          <w:szCs w:val="20"/>
        </w:rPr>
        <w:t xml:space="preserve"> WT LAI or Gag-LUC (1.5 U RT/ml).</w:t>
      </w:r>
    </w:p>
    <w:p w14:paraId="0D6EDF5A" w14:textId="77777777" w:rsidR="008C3526" w:rsidRDefault="008C3526" w:rsidP="008C3526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C: </w:t>
      </w:r>
      <w:r>
        <w:rPr>
          <w:rFonts w:ascii="Arial" w:hAnsi="Arial" w:cs="Arial"/>
          <w:i/>
          <w:iCs/>
          <w:sz w:val="20"/>
          <w:szCs w:val="20"/>
        </w:rPr>
        <w:t>IFIT-2</w:t>
      </w:r>
      <w:r>
        <w:rPr>
          <w:rFonts w:ascii="Arial" w:hAnsi="Arial" w:cs="Arial"/>
          <w:sz w:val="20"/>
          <w:szCs w:val="20"/>
        </w:rPr>
        <w:t xml:space="preserve"> ISG qPCR from monocytic THP-1 Dual cells lacking </w:t>
      </w:r>
      <w:proofErr w:type="spellStart"/>
      <w:r>
        <w:rPr>
          <w:rFonts w:ascii="Arial" w:hAnsi="Arial" w:cs="Arial"/>
          <w:sz w:val="20"/>
          <w:szCs w:val="20"/>
        </w:rPr>
        <w:t>cGAS</w:t>
      </w:r>
      <w:proofErr w:type="spellEnd"/>
      <w:r>
        <w:rPr>
          <w:rFonts w:ascii="Arial" w:hAnsi="Arial" w:cs="Arial"/>
          <w:sz w:val="20"/>
          <w:szCs w:val="20"/>
        </w:rPr>
        <w:t>, or a gRNA control (Ctrl) cell line stimulated</w:t>
      </w:r>
      <w:r w:rsidRPr="00C8292F">
        <w:rPr>
          <w:rFonts w:ascii="Arial" w:hAnsi="Arial" w:cs="Arial"/>
          <w:sz w:val="20"/>
          <w:szCs w:val="20"/>
        </w:rPr>
        <w:t xml:space="preserve"> for 24 h</w:t>
      </w:r>
      <w:r>
        <w:rPr>
          <w:rFonts w:ascii="Arial" w:hAnsi="Arial" w:cs="Arial"/>
          <w:sz w:val="20"/>
          <w:szCs w:val="20"/>
        </w:rPr>
        <w:t xml:space="preserve"> with 0.1 </w:t>
      </w:r>
      <w:proofErr w:type="spellStart"/>
      <w:r w:rsidRPr="0090102D">
        <w:rPr>
          <w:rFonts w:ascii="Arial" w:hAnsi="Arial" w:cs="Arial"/>
          <w:sz w:val="20"/>
          <w:szCs w:val="20"/>
          <w:lang w:val="en-US"/>
        </w:rPr>
        <w:t>μ</w:t>
      </w:r>
      <w:r>
        <w:rPr>
          <w:rFonts w:ascii="Arial" w:hAnsi="Arial" w:cs="Arial"/>
          <w:sz w:val="20"/>
          <w:szCs w:val="20"/>
          <w:lang w:val="en-US"/>
        </w:rPr>
        <w:t>g</w:t>
      </w:r>
      <w:proofErr w:type="spellEnd"/>
      <w:r>
        <w:rPr>
          <w:rFonts w:ascii="Arial" w:hAnsi="Arial" w:cs="Arial"/>
          <w:sz w:val="20"/>
          <w:szCs w:val="20"/>
          <w:lang w:val="en-US"/>
        </w:rPr>
        <w:t>/ml</w:t>
      </w:r>
      <w:r w:rsidRPr="0090102D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HT-DNA, 0.5 </w:t>
      </w:r>
      <w:proofErr w:type="spellStart"/>
      <w:r w:rsidRPr="0090102D">
        <w:rPr>
          <w:rFonts w:ascii="Arial" w:hAnsi="Arial" w:cs="Arial"/>
          <w:sz w:val="20"/>
          <w:szCs w:val="20"/>
          <w:lang w:val="en-US"/>
        </w:rPr>
        <w:t>μ</w:t>
      </w:r>
      <w:r>
        <w:rPr>
          <w:rFonts w:ascii="Arial" w:hAnsi="Arial" w:cs="Arial"/>
          <w:sz w:val="20"/>
          <w:szCs w:val="20"/>
          <w:lang w:val="en-US"/>
        </w:rPr>
        <w:t>g</w:t>
      </w:r>
      <w:proofErr w:type="spellEnd"/>
      <w:r>
        <w:rPr>
          <w:rFonts w:ascii="Arial" w:hAnsi="Arial" w:cs="Arial"/>
          <w:sz w:val="20"/>
          <w:szCs w:val="20"/>
          <w:lang w:val="en-US"/>
        </w:rPr>
        <w:t>/ml</w:t>
      </w:r>
      <w:r w:rsidRPr="0090102D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>poly I:C or 50 ng/ml LPS.</w:t>
      </w:r>
    </w:p>
    <w:p w14:paraId="717B31E5" w14:textId="77777777" w:rsidR="008C3526" w:rsidRDefault="008C3526" w:rsidP="008C3526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D: Infection data from Fig 4D-F. THP-1 Dual cells lacking </w:t>
      </w:r>
      <w:proofErr w:type="spellStart"/>
      <w:r>
        <w:rPr>
          <w:rFonts w:ascii="Arial" w:hAnsi="Arial" w:cs="Arial"/>
          <w:sz w:val="20"/>
          <w:szCs w:val="20"/>
        </w:rPr>
        <w:t>cGAS</w:t>
      </w:r>
      <w:proofErr w:type="spellEnd"/>
      <w:r>
        <w:rPr>
          <w:rFonts w:ascii="Arial" w:hAnsi="Arial" w:cs="Arial"/>
          <w:sz w:val="20"/>
          <w:szCs w:val="20"/>
        </w:rPr>
        <w:t xml:space="preserve">, or a gRNA control (Ctrl) cell line </w:t>
      </w:r>
      <w:r w:rsidRPr="00C8292F">
        <w:rPr>
          <w:rFonts w:ascii="Arial" w:hAnsi="Arial" w:cs="Arial"/>
          <w:sz w:val="20"/>
          <w:szCs w:val="20"/>
        </w:rPr>
        <w:t xml:space="preserve">transduced for </w:t>
      </w:r>
      <w:r>
        <w:rPr>
          <w:rFonts w:ascii="Arial" w:hAnsi="Arial" w:cs="Arial"/>
          <w:sz w:val="20"/>
          <w:szCs w:val="20"/>
        </w:rPr>
        <w:t>48</w:t>
      </w:r>
      <w:r w:rsidRPr="00C8292F">
        <w:rPr>
          <w:rFonts w:ascii="Arial" w:hAnsi="Arial" w:cs="Arial"/>
          <w:sz w:val="20"/>
          <w:szCs w:val="20"/>
        </w:rPr>
        <w:t xml:space="preserve"> h</w:t>
      </w:r>
      <w:r>
        <w:rPr>
          <w:rFonts w:ascii="Arial" w:hAnsi="Arial" w:cs="Arial"/>
          <w:sz w:val="20"/>
          <w:szCs w:val="20"/>
        </w:rPr>
        <w:t xml:space="preserve"> </w:t>
      </w:r>
      <w:r w:rsidRPr="00A87E18">
        <w:rPr>
          <w:rFonts w:ascii="Arial" w:hAnsi="Arial" w:cs="Arial"/>
          <w:sz w:val="20"/>
          <w:szCs w:val="20"/>
        </w:rPr>
        <w:t>with</w:t>
      </w:r>
      <w:r>
        <w:rPr>
          <w:rFonts w:ascii="Arial" w:hAnsi="Arial" w:cs="Arial"/>
          <w:sz w:val="20"/>
          <w:szCs w:val="20"/>
        </w:rPr>
        <w:t xml:space="preserve"> WT LAI or Gag-LUC (1.5 U RT/ml).</w:t>
      </w:r>
    </w:p>
    <w:p w14:paraId="1E3612DB" w14:textId="77777777" w:rsidR="008C3526" w:rsidRDefault="008C3526" w:rsidP="008C3526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E: Infection data from Fig 4G. THP-1 Dual cells lacking </w:t>
      </w:r>
      <w:proofErr w:type="spellStart"/>
      <w:r>
        <w:rPr>
          <w:rFonts w:ascii="Arial" w:hAnsi="Arial" w:cs="Arial"/>
          <w:sz w:val="20"/>
          <w:szCs w:val="20"/>
        </w:rPr>
        <w:t>cGAS</w:t>
      </w:r>
      <w:proofErr w:type="spellEnd"/>
      <w:r>
        <w:rPr>
          <w:rFonts w:ascii="Arial" w:hAnsi="Arial" w:cs="Arial"/>
          <w:sz w:val="20"/>
          <w:szCs w:val="20"/>
        </w:rPr>
        <w:t xml:space="preserve">, or a gRNA control (Ctrl) cell line </w:t>
      </w:r>
      <w:r w:rsidRPr="00C8292F">
        <w:rPr>
          <w:rFonts w:ascii="Arial" w:hAnsi="Arial" w:cs="Arial"/>
          <w:sz w:val="20"/>
          <w:szCs w:val="20"/>
        </w:rPr>
        <w:t xml:space="preserve">transduced for </w:t>
      </w:r>
      <w:r>
        <w:rPr>
          <w:rFonts w:ascii="Arial" w:hAnsi="Arial" w:cs="Arial"/>
          <w:sz w:val="20"/>
          <w:szCs w:val="20"/>
        </w:rPr>
        <w:t>48</w:t>
      </w:r>
      <w:r w:rsidRPr="00C8292F">
        <w:rPr>
          <w:rFonts w:ascii="Arial" w:hAnsi="Arial" w:cs="Arial"/>
          <w:sz w:val="20"/>
          <w:szCs w:val="20"/>
        </w:rPr>
        <w:t xml:space="preserve"> h</w:t>
      </w:r>
      <w:r>
        <w:rPr>
          <w:rFonts w:ascii="Arial" w:hAnsi="Arial" w:cs="Arial"/>
          <w:sz w:val="20"/>
          <w:szCs w:val="20"/>
        </w:rPr>
        <w:t xml:space="preserve"> </w:t>
      </w:r>
      <w:r w:rsidRPr="00A87E18">
        <w:rPr>
          <w:rFonts w:ascii="Arial" w:hAnsi="Arial" w:cs="Arial"/>
          <w:sz w:val="20"/>
          <w:szCs w:val="20"/>
        </w:rPr>
        <w:t>with</w:t>
      </w:r>
      <w:r>
        <w:rPr>
          <w:rFonts w:ascii="Arial" w:hAnsi="Arial" w:cs="Arial"/>
          <w:sz w:val="20"/>
          <w:szCs w:val="20"/>
        </w:rPr>
        <w:t xml:space="preserve"> WT LAI or Gag-LUC (1.5 U RT/ml) </w:t>
      </w:r>
      <w:r w:rsidRPr="0090102D">
        <w:rPr>
          <w:rFonts w:ascii="Arial" w:hAnsi="Arial" w:cs="Arial"/>
          <w:sz w:val="20"/>
          <w:szCs w:val="20"/>
          <w:lang w:val="en-US"/>
        </w:rPr>
        <w:t xml:space="preserve">in the presence of DMSO vehicle, </w:t>
      </w:r>
      <w:r>
        <w:rPr>
          <w:rFonts w:ascii="Arial" w:hAnsi="Arial" w:cs="Arial"/>
          <w:sz w:val="20"/>
          <w:szCs w:val="20"/>
          <w:lang w:val="en-US"/>
        </w:rPr>
        <w:t>0.5</w:t>
      </w:r>
      <w:r w:rsidRPr="0090102D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90102D">
        <w:rPr>
          <w:rFonts w:ascii="Arial" w:hAnsi="Arial" w:cs="Arial"/>
          <w:sz w:val="20"/>
          <w:szCs w:val="20"/>
          <w:lang w:val="en-US"/>
        </w:rPr>
        <w:t>μ</w:t>
      </w:r>
      <w:r>
        <w:rPr>
          <w:rFonts w:ascii="Arial" w:hAnsi="Arial" w:cs="Arial"/>
          <w:sz w:val="20"/>
          <w:szCs w:val="20"/>
          <w:lang w:val="en-US"/>
        </w:rPr>
        <w:t>g</w:t>
      </w:r>
      <w:proofErr w:type="spellEnd"/>
      <w:r>
        <w:rPr>
          <w:rFonts w:ascii="Arial" w:hAnsi="Arial" w:cs="Arial"/>
          <w:sz w:val="20"/>
          <w:szCs w:val="20"/>
          <w:lang w:val="en-US"/>
        </w:rPr>
        <w:t>/ml</w:t>
      </w:r>
      <w:r w:rsidRPr="0090102D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STING inhibitor H151</w:t>
      </w:r>
      <w:r w:rsidRPr="0090102D">
        <w:rPr>
          <w:rFonts w:ascii="Arial" w:hAnsi="Arial" w:cs="Arial"/>
          <w:sz w:val="20"/>
          <w:szCs w:val="20"/>
          <w:lang w:val="en-US"/>
        </w:rPr>
        <w:t xml:space="preserve"> or 10 </w:t>
      </w:r>
      <w:proofErr w:type="spellStart"/>
      <w:r w:rsidRPr="0090102D">
        <w:rPr>
          <w:rFonts w:ascii="Arial" w:hAnsi="Arial" w:cs="Arial"/>
          <w:sz w:val="20"/>
          <w:szCs w:val="20"/>
          <w:lang w:val="en-US"/>
        </w:rPr>
        <w:t>μ</w:t>
      </w:r>
      <w:r>
        <w:rPr>
          <w:rFonts w:ascii="Arial" w:hAnsi="Arial" w:cs="Arial"/>
          <w:sz w:val="20"/>
          <w:szCs w:val="20"/>
          <w:lang w:val="en-US"/>
        </w:rPr>
        <w:t>g</w:t>
      </w:r>
      <w:proofErr w:type="spellEnd"/>
      <w:r>
        <w:rPr>
          <w:rFonts w:ascii="Arial" w:hAnsi="Arial" w:cs="Arial"/>
          <w:sz w:val="20"/>
          <w:szCs w:val="20"/>
          <w:lang w:val="en-US"/>
        </w:rPr>
        <w:t>/ml</w:t>
      </w:r>
      <w:r w:rsidRPr="0090102D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cGAS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inhibitor RU.521</w:t>
      </w:r>
    </w:p>
    <w:p w14:paraId="1B7E2E5B" w14:textId="77777777" w:rsidR="008C3526" w:rsidRDefault="008C3526" w:rsidP="008C3526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0E76F2">
        <w:rPr>
          <w:rFonts w:ascii="Arial" w:hAnsi="Arial" w:cs="Arial"/>
          <w:sz w:val="20"/>
          <w:szCs w:val="20"/>
        </w:rPr>
        <w:lastRenderedPageBreak/>
        <w:t>Data are mean ± SD</w:t>
      </w:r>
      <w:r>
        <w:rPr>
          <w:rFonts w:ascii="Arial" w:hAnsi="Arial" w:cs="Arial"/>
          <w:sz w:val="20"/>
          <w:szCs w:val="20"/>
        </w:rPr>
        <w:t xml:space="preserve"> from biological triplicates of a single experiment,</w:t>
      </w:r>
      <w:r w:rsidRPr="000E76F2" w:rsidDel="00B6692F">
        <w:rPr>
          <w:rFonts w:ascii="Arial" w:hAnsi="Arial" w:cs="Arial"/>
          <w:sz w:val="20"/>
          <w:szCs w:val="20"/>
        </w:rPr>
        <w:t xml:space="preserve"> </w:t>
      </w:r>
      <w:r w:rsidRPr="000E76F2">
        <w:rPr>
          <w:rFonts w:ascii="Arial" w:hAnsi="Arial" w:cs="Arial"/>
          <w:sz w:val="20"/>
          <w:szCs w:val="20"/>
        </w:rPr>
        <w:t xml:space="preserve">representative of at least </w:t>
      </w:r>
      <w:r>
        <w:rPr>
          <w:rFonts w:ascii="Arial" w:hAnsi="Arial" w:cs="Arial"/>
          <w:sz w:val="20"/>
          <w:szCs w:val="20"/>
        </w:rPr>
        <w:t>3</w:t>
      </w:r>
      <w:r w:rsidRPr="000E76F2">
        <w:rPr>
          <w:rFonts w:ascii="Arial" w:hAnsi="Arial" w:cs="Arial"/>
          <w:sz w:val="20"/>
          <w:szCs w:val="20"/>
        </w:rPr>
        <w:t xml:space="preserve"> repeats. Statistical analyses were performed using Student's t</w:t>
      </w:r>
      <w:r w:rsidRPr="000E76F2">
        <w:rPr>
          <w:rFonts w:ascii="Cambria Math" w:hAnsi="Cambria Math" w:cs="Cambria Math"/>
          <w:sz w:val="20"/>
          <w:szCs w:val="20"/>
        </w:rPr>
        <w:t>‐</w:t>
      </w:r>
      <w:r w:rsidRPr="000E76F2">
        <w:rPr>
          <w:rFonts w:ascii="Arial" w:hAnsi="Arial" w:cs="Arial"/>
          <w:sz w:val="20"/>
          <w:szCs w:val="20"/>
        </w:rPr>
        <w:t>test, with Welch's correction where appropriate</w:t>
      </w:r>
      <w:r>
        <w:rPr>
          <w:rFonts w:ascii="Arial" w:hAnsi="Arial" w:cs="Arial"/>
          <w:sz w:val="20"/>
          <w:szCs w:val="20"/>
        </w:rPr>
        <w:t>, comparing to Ctrl cells as indicated</w:t>
      </w:r>
      <w:r w:rsidRPr="000E76F2">
        <w:rPr>
          <w:rFonts w:ascii="Arial" w:hAnsi="Arial" w:cs="Arial"/>
          <w:sz w:val="20"/>
          <w:szCs w:val="20"/>
        </w:rPr>
        <w:t>. *P &lt; 0.05, **P &lt; 0.01</w:t>
      </w:r>
      <w:r>
        <w:rPr>
          <w:rFonts w:ascii="Arial" w:hAnsi="Arial" w:cs="Arial"/>
          <w:sz w:val="20"/>
          <w:szCs w:val="20"/>
        </w:rPr>
        <w:t>.</w:t>
      </w:r>
    </w:p>
    <w:p w14:paraId="0D9C2A69" w14:textId="77777777" w:rsidR="008C3526" w:rsidRDefault="008C3526" w:rsidP="008C3526">
      <w:pPr>
        <w:spacing w:line="480" w:lineRule="auto"/>
        <w:jc w:val="both"/>
        <w:rPr>
          <w:rFonts w:ascii="Arial" w:hAnsi="Arial" w:cs="Arial"/>
          <w:sz w:val="20"/>
          <w:szCs w:val="20"/>
        </w:rPr>
      </w:pPr>
    </w:p>
    <w:p w14:paraId="3B13B751" w14:textId="77777777" w:rsidR="008C3526" w:rsidRDefault="008C3526" w:rsidP="008C3526">
      <w:pPr>
        <w:spacing w:line="48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E6C689A" w14:textId="77777777" w:rsidR="008C3526" w:rsidRDefault="008C3526" w:rsidP="008C3526">
      <w:pPr>
        <w:spacing w:line="48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0085C">
        <w:rPr>
          <w:rFonts w:ascii="Arial" w:hAnsi="Arial" w:cs="Arial"/>
          <w:noProof/>
          <w:color w:val="000000" w:themeColor="text1"/>
          <w:sz w:val="20"/>
          <w:szCs w:val="20"/>
        </w:rPr>
        <w:drawing>
          <wp:inline distT="0" distB="0" distL="0" distR="0" wp14:anchorId="4FA798CF" wp14:editId="6B9E20A0">
            <wp:extent cx="3580487" cy="2305050"/>
            <wp:effectExtent l="0" t="0" r="0" b="0"/>
            <wp:docPr id="5" name="Picture 4" descr="A close-up of a tes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BD10083D-9604-185F-06FC-F0C6D6B989F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A close-up of a test&#10;&#10;Description automatically generated">
                      <a:extLst>
                        <a:ext uri="{FF2B5EF4-FFF2-40B4-BE49-F238E27FC236}">
                          <a16:creationId xmlns:a16="http://schemas.microsoft.com/office/drawing/2014/main" id="{BD10083D-9604-185F-06FC-F0C6D6B989F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84229" cy="2307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F5D568" w14:textId="77777777" w:rsidR="008C3526" w:rsidRDefault="008C3526" w:rsidP="008C3526">
      <w:pPr>
        <w:spacing w:line="48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Suppl. Fig 5: Gag-fusion viruses display defects in Gag </w:t>
      </w:r>
      <w:proofErr w:type="gramStart"/>
      <w:r>
        <w:rPr>
          <w:rFonts w:ascii="Arial" w:hAnsi="Arial" w:cs="Arial"/>
          <w:color w:val="000000" w:themeColor="text1"/>
          <w:sz w:val="20"/>
          <w:szCs w:val="20"/>
        </w:rPr>
        <w:t>processing</w:t>
      </w:r>
      <w:proofErr w:type="gramEnd"/>
    </w:p>
    <w:p w14:paraId="3508BB31" w14:textId="77777777" w:rsidR="008C3526" w:rsidRDefault="008C3526" w:rsidP="008C3526">
      <w:pPr>
        <w:spacing w:line="48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Immunoblot of whole cell lysates or the supernatant from HEK293T cells transfected for 48 h with 8.91, Gag-LUC or Gag-GFP plasmids alone, or an empty vector (EV) as a control, detecting HIV-1 p24, GFP or actin. The Gag-GFP fusion (expressed from the Gag-GFP plasmid) and free GFP (expressed from the Gag-LUC plasmid) are indicated with arrows.</w:t>
      </w:r>
    </w:p>
    <w:p w14:paraId="0ABC6FFD" w14:textId="77777777" w:rsidR="008C3526" w:rsidRDefault="008C3526" w:rsidP="008C3526">
      <w:pPr>
        <w:spacing w:line="48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0640F">
        <w:rPr>
          <w:noProof/>
        </w:rPr>
        <w:drawing>
          <wp:inline distT="0" distB="0" distL="0" distR="0" wp14:anchorId="2C569BC1" wp14:editId="11A1F7E2">
            <wp:extent cx="2409190" cy="18923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190" cy="189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20ECB6" w14:textId="77777777" w:rsidR="008C3526" w:rsidRDefault="008C3526" w:rsidP="008C3526">
      <w:pPr>
        <w:spacing w:line="48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92F47">
        <w:rPr>
          <w:rFonts w:ascii="Arial" w:hAnsi="Arial" w:cs="Arial"/>
          <w:color w:val="000000" w:themeColor="text1"/>
          <w:sz w:val="20"/>
          <w:szCs w:val="20"/>
        </w:rPr>
        <w:t xml:space="preserve">Suppl. Fig </w:t>
      </w:r>
      <w:r>
        <w:rPr>
          <w:rFonts w:ascii="Arial" w:hAnsi="Arial" w:cs="Arial"/>
          <w:color w:val="000000" w:themeColor="text1"/>
          <w:sz w:val="20"/>
          <w:szCs w:val="20"/>
        </w:rPr>
        <w:t>6</w:t>
      </w:r>
      <w:r w:rsidRPr="00492F47">
        <w:rPr>
          <w:rFonts w:ascii="Arial" w:hAnsi="Arial" w:cs="Arial"/>
          <w:color w:val="000000" w:themeColor="text1"/>
          <w:sz w:val="20"/>
          <w:szCs w:val="20"/>
        </w:rPr>
        <w:t xml:space="preserve">: Gag-fusion viruses have reduced capacity to saturate </w:t>
      </w:r>
      <w:proofErr w:type="gramStart"/>
      <w:r w:rsidRPr="00492F47">
        <w:rPr>
          <w:rFonts w:ascii="Arial" w:hAnsi="Arial" w:cs="Arial"/>
          <w:color w:val="000000" w:themeColor="text1"/>
          <w:sz w:val="20"/>
          <w:szCs w:val="20"/>
        </w:rPr>
        <w:t>TRIM5α</w:t>
      </w:r>
      <w:proofErr w:type="gramEnd"/>
      <w:r w:rsidRPr="00492F4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6B0A9675" w14:textId="5C25FDF9" w:rsidR="006F661C" w:rsidRPr="008C3526" w:rsidRDefault="008C3526" w:rsidP="008C3526">
      <w:r>
        <w:rPr>
          <w:rFonts w:ascii="Arial" w:hAnsi="Arial" w:cs="Arial"/>
          <w:color w:val="000000" w:themeColor="text1"/>
          <w:sz w:val="20"/>
          <w:szCs w:val="20"/>
        </w:rPr>
        <w:t xml:space="preserve">Third replicate </w:t>
      </w:r>
      <w:r w:rsidRPr="00BF4348">
        <w:rPr>
          <w:rFonts w:ascii="Arial" w:hAnsi="Arial" w:cs="Arial"/>
          <w:color w:val="000000" w:themeColor="text1"/>
          <w:sz w:val="20"/>
          <w:szCs w:val="20"/>
        </w:rPr>
        <w:t>assay of data presented in Fig. 5</w:t>
      </w:r>
      <w:r>
        <w:rPr>
          <w:rFonts w:ascii="Arial" w:hAnsi="Arial" w:cs="Arial"/>
          <w:color w:val="000000" w:themeColor="text1"/>
          <w:sz w:val="20"/>
          <w:szCs w:val="20"/>
        </w:rPr>
        <w:t>B</w:t>
      </w:r>
      <w:r w:rsidRPr="00BF4348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Pr="00A87E18">
        <w:rPr>
          <w:rFonts w:ascii="Arial" w:hAnsi="Arial" w:cs="Arial"/>
          <w:sz w:val="20"/>
          <w:szCs w:val="20"/>
          <w:lang w:val="en-US"/>
        </w:rPr>
        <w:t>FRhK</w:t>
      </w:r>
      <w:r>
        <w:rPr>
          <w:rFonts w:ascii="Arial" w:hAnsi="Arial" w:cs="Arial"/>
          <w:sz w:val="20"/>
          <w:szCs w:val="20"/>
          <w:lang w:val="en-US"/>
        </w:rPr>
        <w:t>4</w:t>
      </w:r>
      <w:r w:rsidRPr="00A87E18">
        <w:rPr>
          <w:rFonts w:ascii="Arial" w:hAnsi="Arial" w:cs="Arial"/>
          <w:sz w:val="20"/>
          <w:szCs w:val="20"/>
          <w:lang w:val="en-US"/>
        </w:rPr>
        <w:t xml:space="preserve"> cells were co-transduced with a fixed dose of </w:t>
      </w:r>
      <w:r>
        <w:rPr>
          <w:rFonts w:ascii="Arial" w:hAnsi="Arial" w:cs="Arial"/>
          <w:sz w:val="20"/>
          <w:szCs w:val="20"/>
          <w:lang w:val="en-US"/>
        </w:rPr>
        <w:t>WT LAI.</w:t>
      </w:r>
      <w:r w:rsidRPr="00A87E18">
        <w:rPr>
          <w:rFonts w:ascii="Arial" w:hAnsi="Arial" w:cs="Arial"/>
          <w:sz w:val="20"/>
          <w:szCs w:val="20"/>
          <w:lang w:val="en-US"/>
        </w:rPr>
        <w:t>GFP (5×10</w:t>
      </w:r>
      <w:r w:rsidRPr="00A87E18">
        <w:rPr>
          <w:rFonts w:ascii="Arial" w:hAnsi="Arial" w:cs="Arial"/>
          <w:sz w:val="20"/>
          <w:szCs w:val="20"/>
          <w:vertAlign w:val="superscript"/>
          <w:lang w:val="en-US"/>
        </w:rPr>
        <w:t>7</w:t>
      </w:r>
      <w:r w:rsidRPr="00A87E18">
        <w:rPr>
          <w:rFonts w:ascii="Arial" w:hAnsi="Arial" w:cs="Arial"/>
          <w:sz w:val="20"/>
          <w:szCs w:val="20"/>
          <w:lang w:val="en-US"/>
        </w:rPr>
        <w:t xml:space="preserve"> genomes/ml) and increasing doses </w:t>
      </w:r>
      <w:r w:rsidRPr="003F5ACE">
        <w:rPr>
          <w:rFonts w:ascii="Arial" w:hAnsi="Arial" w:cs="Arial"/>
          <w:color w:val="000000"/>
          <w:sz w:val="20"/>
          <w:szCs w:val="20"/>
        </w:rPr>
        <w:t xml:space="preserve">of </w:t>
      </w:r>
      <w:r>
        <w:rPr>
          <w:rFonts w:ascii="Arial" w:hAnsi="Arial" w:cs="Arial"/>
          <w:color w:val="000000"/>
          <w:sz w:val="20"/>
          <w:szCs w:val="20"/>
        </w:rPr>
        <w:t xml:space="preserve">the WT/Gag-LUC chimeric viruses carrying a </w:t>
      </w:r>
      <w:r>
        <w:rPr>
          <w:rFonts w:ascii="Arial" w:hAnsi="Arial" w:cs="Arial"/>
          <w:color w:val="000000"/>
          <w:sz w:val="20"/>
          <w:szCs w:val="20"/>
        </w:rPr>
        <w:lastRenderedPageBreak/>
        <w:t>luciferase-expressing genome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592CF1">
        <w:rPr>
          <w:rFonts w:ascii="Arial" w:hAnsi="Arial" w:cs="Arial"/>
          <w:sz w:val="20"/>
          <w:szCs w:val="20"/>
          <w:lang w:val="en-US"/>
        </w:rPr>
        <w:t>(</w:t>
      </w:r>
      <w:r>
        <w:rPr>
          <w:rFonts w:ascii="Arial" w:hAnsi="Arial" w:cs="Arial"/>
          <w:sz w:val="20"/>
          <w:szCs w:val="20"/>
          <w:lang w:val="en-US"/>
        </w:rPr>
        <w:t>0.0005</w:t>
      </w:r>
      <w:r w:rsidRPr="00592CF1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–</w:t>
      </w:r>
      <w:r w:rsidRPr="00592CF1">
        <w:rPr>
          <w:rFonts w:ascii="Arial" w:hAnsi="Arial" w:cs="Arial"/>
          <w:sz w:val="20"/>
          <w:szCs w:val="20"/>
          <w:vertAlign w:val="superscript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1 U RT</w:t>
      </w:r>
      <w:r w:rsidRPr="00592CF1">
        <w:rPr>
          <w:rFonts w:ascii="Arial" w:hAnsi="Arial" w:cs="Arial"/>
          <w:sz w:val="20"/>
          <w:szCs w:val="20"/>
          <w:lang w:val="en-US"/>
        </w:rPr>
        <w:t xml:space="preserve">/ml). </w:t>
      </w:r>
      <w:r w:rsidRPr="00A87E18">
        <w:rPr>
          <w:rFonts w:ascii="Arial" w:hAnsi="Arial" w:cs="Arial"/>
          <w:sz w:val="20"/>
          <w:szCs w:val="20"/>
          <w:lang w:val="en-US"/>
        </w:rPr>
        <w:t>Rescue of GFP infectivity was assessed by flow cytometry</w:t>
      </w:r>
      <w:r>
        <w:rPr>
          <w:rFonts w:ascii="Arial" w:hAnsi="Arial" w:cs="Arial"/>
          <w:sz w:val="20"/>
          <w:szCs w:val="20"/>
          <w:lang w:val="en-US"/>
        </w:rPr>
        <w:t xml:space="preserve"> at 48 h</w:t>
      </w:r>
      <w:r w:rsidRPr="00A87E18">
        <w:rPr>
          <w:rFonts w:ascii="Arial" w:hAnsi="Arial" w:cs="Arial"/>
          <w:sz w:val="20"/>
          <w:szCs w:val="20"/>
          <w:lang w:val="en-US"/>
        </w:rPr>
        <w:t>. Data are singlet % GFP values</w:t>
      </w:r>
      <w:r>
        <w:rPr>
          <w:rFonts w:ascii="Arial" w:hAnsi="Arial" w:cs="Arial"/>
          <w:sz w:val="20"/>
          <w:szCs w:val="20"/>
          <w:lang w:val="en-US"/>
        </w:rPr>
        <w:t>.</w:t>
      </w:r>
    </w:p>
    <w:sectPr w:rsidR="006F661C" w:rsidRPr="008C35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61C"/>
    <w:rsid w:val="00173807"/>
    <w:rsid w:val="00426751"/>
    <w:rsid w:val="00501C07"/>
    <w:rsid w:val="006F661C"/>
    <w:rsid w:val="008C3526"/>
    <w:rsid w:val="00BD2699"/>
    <w:rsid w:val="00EC3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B8CE7F"/>
  <w15:chartTrackingRefBased/>
  <w15:docId w15:val="{8010DF1D-2BA4-4D60-930F-C46ACBD37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352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tif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918</Words>
  <Characters>5234</Characters>
  <Application>Microsoft Office Word</Application>
  <DocSecurity>0</DocSecurity>
  <Lines>43</Lines>
  <Paragraphs>12</Paragraphs>
  <ScaleCrop>false</ScaleCrop>
  <Company>Springer Nature</Company>
  <LinksUpToDate>false</LinksUpToDate>
  <CharactersWithSpaces>6140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Sampat Pawar</dc:creator>
  <cp:keywords/>
  <dc:description/>
  <cp:lastModifiedBy>Sampat Pawar</cp:lastModifiedBy>
  <cp:revision>4</cp:revision>
  <dcterms:created xsi:type="dcterms:W3CDTF">2024-05-08T07:21:00Z</dcterms:created>
  <dcterms:modified xsi:type="dcterms:W3CDTF">2024-05-08T07:38:00Z</dcterms:modified>
</cp:coreProperties>
</file>