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8EC6D" w14:textId="2F0B6C74" w:rsidR="00C97CBC" w:rsidRPr="00ED2F1F" w:rsidRDefault="00ED2F1F">
      <w:pPr>
        <w:rPr>
          <w:b/>
        </w:rPr>
      </w:pPr>
      <w:r w:rsidRPr="00ED2F1F">
        <w:rPr>
          <w:b/>
        </w:rPr>
        <w:t xml:space="preserve">Additional file 2: </w:t>
      </w:r>
      <w:r w:rsidR="00EA3659" w:rsidRPr="00ED2F1F">
        <w:rPr>
          <w:b/>
        </w:rPr>
        <w:t>Excluded studies with reasons</w:t>
      </w:r>
    </w:p>
    <w:p w14:paraId="734C380F" w14:textId="77777777" w:rsidR="00EA3659" w:rsidRDefault="00EA3659"/>
    <w:p w14:paraId="4292CE55" w14:textId="77777777" w:rsidR="009913E7" w:rsidRDefault="009913E7"/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511"/>
        <w:gridCol w:w="5267"/>
        <w:gridCol w:w="4178"/>
      </w:tblGrid>
      <w:tr w:rsidR="0055529F" w:rsidRPr="00E621A3" w14:paraId="5F223AA7" w14:textId="6B2D80D8" w:rsidTr="0055529F">
        <w:trPr>
          <w:cantSplit/>
          <w:trHeight w:val="580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4BB4D72E" w14:textId="1AB9696D" w:rsidR="0055529F" w:rsidRPr="00E621A3" w:rsidRDefault="0055529F" w:rsidP="00E621A3">
            <w:pPr>
              <w:rPr>
                <w:b/>
                <w:sz w:val="20"/>
                <w:szCs w:val="20"/>
              </w:rPr>
            </w:pPr>
            <w:r w:rsidRPr="00E621A3">
              <w:rPr>
                <w:b/>
                <w:sz w:val="20"/>
                <w:szCs w:val="20"/>
              </w:rPr>
              <w:t xml:space="preserve">a. Extremely preterm birth </w:t>
            </w:r>
          </w:p>
        </w:tc>
      </w:tr>
      <w:tr w:rsidR="0082528A" w:rsidRPr="00E621A3" w14:paraId="70B88B0F" w14:textId="73AFCB29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F30F4E8" w14:textId="654D8569" w:rsidR="00C103B1" w:rsidRPr="00E621A3" w:rsidRDefault="00C103B1" w:rsidP="00E621A3">
            <w:pPr>
              <w:rPr>
                <w:b/>
                <w:sz w:val="20"/>
                <w:szCs w:val="20"/>
              </w:rPr>
            </w:pPr>
            <w:r w:rsidRPr="00E621A3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45" w:type="pct"/>
            <w:vAlign w:val="center"/>
          </w:tcPr>
          <w:p w14:paraId="5B8AA3BE" w14:textId="3C4B3564" w:rsidR="00C103B1" w:rsidRPr="00E621A3" w:rsidRDefault="00C103B1" w:rsidP="00E621A3">
            <w:pPr>
              <w:rPr>
                <w:b/>
                <w:sz w:val="20"/>
                <w:szCs w:val="20"/>
              </w:rPr>
            </w:pPr>
            <w:r w:rsidRPr="00E621A3">
              <w:rPr>
                <w:b/>
                <w:sz w:val="20"/>
                <w:szCs w:val="20"/>
              </w:rPr>
              <w:t>Study</w:t>
            </w:r>
          </w:p>
        </w:tc>
        <w:tc>
          <w:tcPr>
            <w:tcW w:w="2098" w:type="pct"/>
          </w:tcPr>
          <w:p w14:paraId="3A11E0BA" w14:textId="6B60B915" w:rsidR="00C103B1" w:rsidRPr="00E621A3" w:rsidRDefault="00C103B1" w:rsidP="00E621A3">
            <w:pPr>
              <w:rPr>
                <w:b/>
                <w:sz w:val="20"/>
                <w:szCs w:val="20"/>
              </w:rPr>
            </w:pPr>
            <w:r w:rsidRPr="00E621A3">
              <w:rPr>
                <w:b/>
                <w:sz w:val="20"/>
                <w:szCs w:val="20"/>
              </w:rPr>
              <w:t>Reason(s) for exclusion</w:t>
            </w:r>
          </w:p>
        </w:tc>
      </w:tr>
      <w:tr w:rsidR="0082528A" w:rsidRPr="00E621A3" w14:paraId="09EB1B68" w14:textId="5AE70AB9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72BBB2E3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1</w:t>
            </w:r>
          </w:p>
        </w:tc>
        <w:tc>
          <w:tcPr>
            <w:tcW w:w="2645" w:type="pct"/>
            <w:vAlign w:val="center"/>
          </w:tcPr>
          <w:p w14:paraId="25CA92CC" w14:textId="3721C50D" w:rsidR="00C103B1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>Al-</w:t>
            </w:r>
            <w:proofErr w:type="spellStart"/>
            <w:r w:rsidRPr="00E621A3">
              <w:rPr>
                <w:sz w:val="20"/>
                <w:szCs w:val="20"/>
              </w:rPr>
              <w:t>Omari</w:t>
            </w:r>
            <w:proofErr w:type="spellEnd"/>
            <w:r w:rsidRPr="00E621A3">
              <w:rPr>
                <w:sz w:val="20"/>
                <w:szCs w:val="20"/>
              </w:rPr>
              <w:t>, W. R., H. B. Al-</w:t>
            </w:r>
            <w:proofErr w:type="spellStart"/>
            <w:r w:rsidRPr="00E621A3">
              <w:rPr>
                <w:sz w:val="20"/>
                <w:szCs w:val="20"/>
              </w:rPr>
              <w:t>Shammaa</w:t>
            </w:r>
            <w:proofErr w:type="spellEnd"/>
            <w:r w:rsidRPr="00E621A3">
              <w:rPr>
                <w:sz w:val="20"/>
                <w:szCs w:val="20"/>
              </w:rPr>
              <w:t>, E. M. Al-</w:t>
            </w:r>
            <w:proofErr w:type="spellStart"/>
            <w:r w:rsidRPr="00E621A3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ikriti</w:t>
            </w:r>
            <w:proofErr w:type="spellEnd"/>
            <w:r>
              <w:rPr>
                <w:sz w:val="20"/>
                <w:szCs w:val="20"/>
              </w:rPr>
              <w:t xml:space="preserve"> and K. W. Ahmed (2006). “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and </w:t>
            </w:r>
            <w:proofErr w:type="spellStart"/>
            <w:r w:rsidRPr="00E621A3">
              <w:rPr>
                <w:sz w:val="20"/>
                <w:szCs w:val="20"/>
              </w:rPr>
              <w:t>nifedipine</w:t>
            </w:r>
            <w:proofErr w:type="spellEnd"/>
            <w:r w:rsidRPr="00E621A3">
              <w:rPr>
                <w:sz w:val="20"/>
                <w:szCs w:val="20"/>
              </w:rPr>
              <w:t xml:space="preserve"> in acute </w:t>
            </w:r>
            <w:proofErr w:type="spellStart"/>
            <w:r>
              <w:rPr>
                <w:sz w:val="20"/>
                <w:szCs w:val="20"/>
              </w:rPr>
              <w:t>tocolysis</w:t>
            </w:r>
            <w:proofErr w:type="spellEnd"/>
            <w:r>
              <w:rPr>
                <w:sz w:val="20"/>
                <w:szCs w:val="20"/>
              </w:rPr>
              <w:t>: a comparative study.”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European Journal of Obstetrics, Gynecology, &amp; Reproductive Biology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128</w:t>
            </w:r>
            <w:r w:rsidRPr="00E621A3">
              <w:rPr>
                <w:sz w:val="20"/>
                <w:szCs w:val="20"/>
              </w:rPr>
              <w:t>(1-2): 129-134.</w:t>
            </w:r>
          </w:p>
          <w:p w14:paraId="0F31F0AF" w14:textId="1699F980" w:rsidR="00C103B1" w:rsidRPr="00E621A3" w:rsidRDefault="00C103B1" w:rsidP="00C103B1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6C933C29" w14:textId="1BEFEE86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n</w:t>
            </w:r>
            <w:r w:rsidRPr="00E621A3">
              <w:rPr>
                <w:sz w:val="20"/>
                <w:szCs w:val="20"/>
              </w:rPr>
              <w:t>ifedipine</w:t>
            </w:r>
            <w:proofErr w:type="spellEnd"/>
            <w:r w:rsidRPr="00E621A3">
              <w:rPr>
                <w:sz w:val="20"/>
                <w:szCs w:val="20"/>
              </w:rPr>
              <w:t>.</w:t>
            </w:r>
          </w:p>
        </w:tc>
      </w:tr>
      <w:tr w:rsidR="0082528A" w:rsidRPr="00E621A3" w14:paraId="0867A62D" w14:textId="6777F2BE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1B87103E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2</w:t>
            </w:r>
          </w:p>
        </w:tc>
        <w:tc>
          <w:tcPr>
            <w:tcW w:w="2645" w:type="pct"/>
            <w:vAlign w:val="center"/>
          </w:tcPr>
          <w:p w14:paraId="2786DB7D" w14:textId="51CE0214" w:rsidR="00C103B1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Bomba-Opon</w:t>
            </w:r>
            <w:proofErr w:type="spellEnd"/>
            <w:r w:rsidRPr="00E621A3">
              <w:rPr>
                <w:sz w:val="20"/>
                <w:szCs w:val="20"/>
              </w:rPr>
              <w:t xml:space="preserve">, D. A., K. </w:t>
            </w:r>
            <w:proofErr w:type="spellStart"/>
            <w:r w:rsidRPr="00E621A3">
              <w:rPr>
                <w:sz w:val="20"/>
                <w:szCs w:val="20"/>
              </w:rPr>
              <w:t>Kosinska-Kaczynska</w:t>
            </w:r>
            <w:proofErr w:type="spellEnd"/>
            <w:r w:rsidRPr="00E621A3">
              <w:rPr>
                <w:sz w:val="20"/>
                <w:szCs w:val="20"/>
              </w:rPr>
              <w:t xml:space="preserve">, P. </w:t>
            </w:r>
            <w:proofErr w:type="spellStart"/>
            <w:r w:rsidRPr="00E621A3">
              <w:rPr>
                <w:sz w:val="20"/>
                <w:szCs w:val="20"/>
              </w:rPr>
              <w:t>Kosinski</w:t>
            </w:r>
            <w:proofErr w:type="spellEnd"/>
            <w:r w:rsidRPr="00E621A3">
              <w:rPr>
                <w:sz w:val="20"/>
                <w:szCs w:val="20"/>
              </w:rPr>
              <w:t xml:space="preserve">, P. </w:t>
            </w:r>
            <w:proofErr w:type="spellStart"/>
            <w:r w:rsidRPr="00E621A3">
              <w:rPr>
                <w:sz w:val="20"/>
                <w:szCs w:val="20"/>
              </w:rPr>
              <w:t>Wegrzyn</w:t>
            </w:r>
            <w:proofErr w:type="spellEnd"/>
            <w:r w:rsidRPr="00E621A3">
              <w:rPr>
                <w:sz w:val="20"/>
                <w:szCs w:val="20"/>
              </w:rPr>
              <w:t xml:space="preserve">, B. Kaczynski and M. </w:t>
            </w:r>
            <w:proofErr w:type="spellStart"/>
            <w:r w:rsidRPr="00E621A3">
              <w:rPr>
                <w:sz w:val="20"/>
                <w:szCs w:val="20"/>
              </w:rPr>
              <w:t>Wielgos</w:t>
            </w:r>
            <w:proofErr w:type="spellEnd"/>
            <w:r w:rsidRPr="00E621A3">
              <w:rPr>
                <w:sz w:val="20"/>
                <w:szCs w:val="20"/>
              </w:rPr>
              <w:t xml:space="preserve"> (2012).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Vaginal progesterone after </w:t>
            </w:r>
            <w:proofErr w:type="spellStart"/>
            <w:r w:rsidRPr="00E621A3">
              <w:rPr>
                <w:sz w:val="20"/>
                <w:szCs w:val="20"/>
              </w:rPr>
              <w:t>tocolytic</w:t>
            </w:r>
            <w:proofErr w:type="spellEnd"/>
            <w:r w:rsidRPr="00E621A3">
              <w:rPr>
                <w:sz w:val="20"/>
                <w:szCs w:val="20"/>
              </w:rPr>
              <w:t xml:space="preserve"> therapy in threatened preterm labor.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Journal of Maternal-Fetal &amp; Neonatal Medicine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25</w:t>
            </w:r>
            <w:r w:rsidRPr="00E621A3">
              <w:rPr>
                <w:sz w:val="20"/>
                <w:szCs w:val="20"/>
              </w:rPr>
              <w:t>(7): 1156-1159.</w:t>
            </w:r>
          </w:p>
          <w:p w14:paraId="2044BF32" w14:textId="644B6A47" w:rsidR="00C103B1" w:rsidRPr="00E621A3" w:rsidRDefault="00C103B1" w:rsidP="00E621A3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7FA85AFB" w14:textId="25DB0635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Progesterone vs. other </w:t>
            </w:r>
            <w:proofErr w:type="spellStart"/>
            <w:r w:rsidRPr="00E621A3">
              <w:rPr>
                <w:sz w:val="20"/>
                <w:szCs w:val="20"/>
              </w:rPr>
              <w:t>tocolytics</w:t>
            </w:r>
            <w:proofErr w:type="spellEnd"/>
            <w:r w:rsidRPr="00E621A3">
              <w:rPr>
                <w:sz w:val="20"/>
                <w:szCs w:val="20"/>
              </w:rPr>
              <w:t>. Moreover, the study did not provide specific figures for pregnancies before 28 weeks.</w:t>
            </w:r>
          </w:p>
        </w:tc>
      </w:tr>
      <w:tr w:rsidR="0082528A" w:rsidRPr="00E621A3" w14:paraId="10E17068" w14:textId="78B747F7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0B5ECAFE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3</w:t>
            </w:r>
          </w:p>
        </w:tc>
        <w:tc>
          <w:tcPr>
            <w:tcW w:w="2645" w:type="pct"/>
            <w:vAlign w:val="center"/>
          </w:tcPr>
          <w:p w14:paraId="23409241" w14:textId="162D78D9" w:rsidR="00C103B1" w:rsidRPr="00E621A3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Cabar</w:t>
            </w:r>
            <w:proofErr w:type="spellEnd"/>
            <w:r w:rsidRPr="00E621A3">
              <w:rPr>
                <w:sz w:val="20"/>
                <w:szCs w:val="20"/>
              </w:rPr>
              <w:t xml:space="preserve">, F. R., R. E. </w:t>
            </w:r>
            <w:proofErr w:type="spellStart"/>
            <w:r w:rsidRPr="00E621A3">
              <w:rPr>
                <w:sz w:val="20"/>
                <w:szCs w:val="20"/>
              </w:rPr>
              <w:t>Bittar</w:t>
            </w:r>
            <w:proofErr w:type="spellEnd"/>
            <w:r w:rsidRPr="00E621A3">
              <w:rPr>
                <w:sz w:val="20"/>
                <w:szCs w:val="20"/>
              </w:rPr>
              <w:t xml:space="preserve">, C. M. Gomes and M. </w:t>
            </w:r>
            <w:proofErr w:type="spellStart"/>
            <w:r w:rsidRPr="00E621A3">
              <w:rPr>
                <w:sz w:val="20"/>
                <w:szCs w:val="20"/>
              </w:rPr>
              <w:t>Zugaib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r w:rsidR="009D3180">
              <w:rPr>
                <w:sz w:val="20"/>
                <w:szCs w:val="20"/>
              </w:rPr>
              <w:t xml:space="preserve">(2008).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O </w:t>
            </w:r>
            <w:proofErr w:type="spellStart"/>
            <w:r w:rsidRPr="00E621A3">
              <w:rPr>
                <w:sz w:val="20"/>
                <w:szCs w:val="20"/>
              </w:rPr>
              <w:t>atosibano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como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agente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tocolítico</w:t>
            </w:r>
            <w:proofErr w:type="spellEnd"/>
            <w:r w:rsidRPr="00E621A3">
              <w:rPr>
                <w:sz w:val="20"/>
                <w:szCs w:val="20"/>
              </w:rPr>
              <w:t xml:space="preserve">: </w:t>
            </w:r>
            <w:proofErr w:type="spellStart"/>
            <w:r w:rsidRPr="00E621A3">
              <w:rPr>
                <w:sz w:val="20"/>
                <w:szCs w:val="20"/>
              </w:rPr>
              <w:t>uma</w:t>
            </w:r>
            <w:proofErr w:type="spellEnd"/>
            <w:r w:rsidRPr="00E621A3">
              <w:rPr>
                <w:sz w:val="20"/>
                <w:szCs w:val="20"/>
              </w:rPr>
              <w:t xml:space="preserve"> nova </w:t>
            </w:r>
            <w:proofErr w:type="spellStart"/>
            <w:r w:rsidRPr="00E621A3">
              <w:rPr>
                <w:sz w:val="20"/>
                <w:szCs w:val="20"/>
              </w:rPr>
              <w:t>proposta</w:t>
            </w:r>
            <w:proofErr w:type="spellEnd"/>
            <w:r w:rsidRPr="00E621A3">
              <w:rPr>
                <w:sz w:val="20"/>
                <w:szCs w:val="20"/>
              </w:rPr>
              <w:t xml:space="preserve"> de </w:t>
            </w:r>
            <w:proofErr w:type="spellStart"/>
            <w:r w:rsidRPr="00E621A3">
              <w:rPr>
                <w:sz w:val="20"/>
                <w:szCs w:val="20"/>
              </w:rPr>
              <w:t>esquema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terapêutico</w:t>
            </w:r>
            <w:proofErr w:type="spellEnd"/>
            <w:r w:rsidR="009D3180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as a </w:t>
            </w:r>
            <w:proofErr w:type="spellStart"/>
            <w:r w:rsidRPr="00E621A3">
              <w:rPr>
                <w:sz w:val="20"/>
                <w:szCs w:val="20"/>
              </w:rPr>
              <w:t>tocolytic</w:t>
            </w:r>
            <w:proofErr w:type="spellEnd"/>
            <w:r w:rsidRPr="00E621A3">
              <w:rPr>
                <w:sz w:val="20"/>
                <w:szCs w:val="20"/>
              </w:rPr>
              <w:t xml:space="preserve"> agent: a new proposal of a therapeutic approach.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 xml:space="preserve">Rev. </w:t>
            </w:r>
            <w:r>
              <w:rPr>
                <w:sz w:val="20"/>
                <w:szCs w:val="20"/>
                <w:u w:val="single"/>
              </w:rPr>
              <w:t>B</w:t>
            </w:r>
            <w:r w:rsidRPr="00E621A3">
              <w:rPr>
                <w:sz w:val="20"/>
                <w:szCs w:val="20"/>
                <w:u w:val="single"/>
              </w:rPr>
              <w:t xml:space="preserve">ras. </w:t>
            </w:r>
            <w:proofErr w:type="spellStart"/>
            <w:r>
              <w:rPr>
                <w:sz w:val="20"/>
                <w:szCs w:val="20"/>
                <w:u w:val="single"/>
              </w:rPr>
              <w:t>G</w:t>
            </w:r>
            <w:r w:rsidRPr="00E621A3">
              <w:rPr>
                <w:sz w:val="20"/>
                <w:szCs w:val="20"/>
                <w:u w:val="single"/>
              </w:rPr>
              <w:t>inecol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. </w:t>
            </w:r>
            <w:proofErr w:type="spellStart"/>
            <w:r>
              <w:rPr>
                <w:sz w:val="20"/>
                <w:szCs w:val="20"/>
                <w:u w:val="single"/>
              </w:rPr>
              <w:t>O</w:t>
            </w:r>
            <w:r w:rsidRPr="00E621A3">
              <w:rPr>
                <w:sz w:val="20"/>
                <w:szCs w:val="20"/>
                <w:u w:val="single"/>
              </w:rPr>
              <w:t>bstet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30</w:t>
            </w:r>
            <w:r w:rsidRPr="00E621A3">
              <w:rPr>
                <w:sz w:val="20"/>
                <w:szCs w:val="20"/>
              </w:rPr>
              <w:t>(2): 87-92.</w:t>
            </w:r>
          </w:p>
          <w:p w14:paraId="0F5A28F1" w14:textId="5FD823E0" w:rsidR="00C103B1" w:rsidRPr="00E621A3" w:rsidRDefault="00C103B1" w:rsidP="00E621A3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2A50C771" w14:textId="2A7E7FFA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t</w:t>
            </w:r>
            <w:r w:rsidRPr="00E621A3">
              <w:rPr>
                <w:sz w:val="20"/>
                <w:szCs w:val="20"/>
              </w:rPr>
              <w:t>erbutaline</w:t>
            </w:r>
            <w:proofErr w:type="spellEnd"/>
            <w:r w:rsidRPr="00E621A3">
              <w:rPr>
                <w:sz w:val="20"/>
                <w:szCs w:val="20"/>
              </w:rPr>
              <w:t>.</w:t>
            </w:r>
          </w:p>
        </w:tc>
      </w:tr>
      <w:tr w:rsidR="0082528A" w:rsidRPr="00E621A3" w14:paraId="01C00F60" w14:textId="78000580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3A20ADE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4</w:t>
            </w:r>
          </w:p>
        </w:tc>
        <w:tc>
          <w:tcPr>
            <w:tcW w:w="2645" w:type="pct"/>
            <w:vAlign w:val="center"/>
          </w:tcPr>
          <w:p w14:paraId="6A87AC41" w14:textId="73CF9B6D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Cox, S. M., M. L. Sherman and K. J. </w:t>
            </w:r>
            <w:proofErr w:type="spellStart"/>
            <w:r w:rsidRPr="00E621A3">
              <w:rPr>
                <w:sz w:val="20"/>
                <w:szCs w:val="20"/>
              </w:rPr>
              <w:t>Leveno</w:t>
            </w:r>
            <w:proofErr w:type="spellEnd"/>
            <w:r w:rsidRPr="00E621A3">
              <w:rPr>
                <w:sz w:val="20"/>
                <w:szCs w:val="20"/>
              </w:rPr>
              <w:t xml:space="preserve"> (1990).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>Randomized investigation of magnesium sulfate for prevention of preterm birth.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American Journal of Obstetrics &amp; Gynecology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163</w:t>
            </w:r>
            <w:r w:rsidRPr="00E621A3">
              <w:rPr>
                <w:sz w:val="20"/>
                <w:szCs w:val="20"/>
              </w:rPr>
              <w:t>(3): 767-772.</w:t>
            </w:r>
          </w:p>
          <w:p w14:paraId="73864989" w14:textId="59C2A13D" w:rsidR="00C103B1" w:rsidRPr="00E621A3" w:rsidRDefault="00C103B1" w:rsidP="00E621A3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33DFFC55" w14:textId="52926A73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>The results for pregnancies under 28 weeks have as denominator the total population (i.e. pregnancies &lt;37 weeks), thus the study did not conduct real stratification.</w:t>
            </w:r>
          </w:p>
        </w:tc>
      </w:tr>
      <w:tr w:rsidR="0082528A" w:rsidRPr="00E621A3" w14:paraId="61C70455" w14:textId="32E01408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401A7A11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5</w:t>
            </w:r>
          </w:p>
        </w:tc>
        <w:tc>
          <w:tcPr>
            <w:tcW w:w="2645" w:type="pct"/>
            <w:vAlign w:val="center"/>
          </w:tcPr>
          <w:p w14:paraId="1E1B8BD9" w14:textId="23ED4BBF" w:rsidR="00C103B1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European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Study, G. (2001).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The oxytocin antagonist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versus the beta-agonist </w:t>
            </w:r>
            <w:proofErr w:type="spellStart"/>
            <w:r w:rsidRPr="00E621A3">
              <w:rPr>
                <w:sz w:val="20"/>
                <w:szCs w:val="20"/>
              </w:rPr>
              <w:t>terbutaline</w:t>
            </w:r>
            <w:proofErr w:type="spellEnd"/>
            <w:r w:rsidRPr="00E621A3">
              <w:rPr>
                <w:sz w:val="20"/>
                <w:szCs w:val="20"/>
              </w:rPr>
              <w:t xml:space="preserve"> in the treatment of preterm labor. A randomized, double-blind, controlled study.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625BB1">
              <w:rPr>
                <w:sz w:val="20"/>
                <w:szCs w:val="20"/>
                <w:u w:val="single"/>
              </w:rPr>
              <w:t>Acta</w:t>
            </w:r>
            <w:proofErr w:type="spellEnd"/>
            <w:r w:rsidRPr="00625BB1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625BB1">
              <w:rPr>
                <w:sz w:val="20"/>
                <w:szCs w:val="20"/>
                <w:u w:val="single"/>
              </w:rPr>
              <w:t>Obstetricia</w:t>
            </w:r>
            <w:proofErr w:type="spellEnd"/>
            <w:r w:rsidRPr="00625BB1">
              <w:rPr>
                <w:sz w:val="20"/>
                <w:szCs w:val="20"/>
                <w:u w:val="single"/>
              </w:rPr>
              <w:t xml:space="preserve"> et </w:t>
            </w:r>
            <w:proofErr w:type="spellStart"/>
            <w:r w:rsidRPr="00625BB1">
              <w:rPr>
                <w:sz w:val="20"/>
                <w:szCs w:val="20"/>
                <w:u w:val="single"/>
              </w:rPr>
              <w:t>Gynecologica</w:t>
            </w:r>
            <w:proofErr w:type="spellEnd"/>
            <w:r w:rsidRPr="00625BB1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625BB1">
              <w:rPr>
                <w:sz w:val="20"/>
                <w:szCs w:val="20"/>
                <w:u w:val="single"/>
              </w:rPr>
              <w:t>Scandinavica</w:t>
            </w:r>
            <w:proofErr w:type="spellEnd"/>
            <w:r w:rsidRPr="00E621A3">
              <w:rPr>
                <w:sz w:val="20"/>
                <w:szCs w:val="20"/>
              </w:rPr>
              <w:t xml:space="preserve"> 80(5): 413-422.</w:t>
            </w:r>
          </w:p>
          <w:p w14:paraId="21D0C94B" w14:textId="32B1A0C2" w:rsidR="00C103B1" w:rsidRPr="00E621A3" w:rsidRDefault="00C103B1" w:rsidP="00E621A3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596D57DD" w14:textId="48BDF81B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t</w:t>
            </w:r>
            <w:r w:rsidRPr="00E621A3">
              <w:rPr>
                <w:sz w:val="20"/>
                <w:szCs w:val="20"/>
              </w:rPr>
              <w:t>erbutaline</w:t>
            </w:r>
            <w:proofErr w:type="spellEnd"/>
          </w:p>
        </w:tc>
      </w:tr>
      <w:tr w:rsidR="0082528A" w:rsidRPr="00E621A3" w14:paraId="21A723E7" w14:textId="52D094C6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2AFE12A9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6</w:t>
            </w:r>
          </w:p>
        </w:tc>
        <w:tc>
          <w:tcPr>
            <w:tcW w:w="2645" w:type="pct"/>
            <w:vAlign w:val="center"/>
          </w:tcPr>
          <w:p w14:paraId="701EB8CE" w14:textId="75F49DFD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French/Australian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Investigators, G. (2001).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Treatment of preterm labor with the oxytocin antagonist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>: a double-blind, randomized, controlled comparison with salbutamol.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European Journal of Obstetrics, Gynecology, &amp; Reproductive Biology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98</w:t>
            </w:r>
            <w:r w:rsidRPr="00E621A3">
              <w:rPr>
                <w:sz w:val="20"/>
                <w:szCs w:val="20"/>
              </w:rPr>
              <w:t>(2): 177-185.</w:t>
            </w:r>
          </w:p>
          <w:p w14:paraId="78C466C2" w14:textId="4406454D" w:rsidR="00C103B1" w:rsidRPr="00E621A3" w:rsidRDefault="00C103B1" w:rsidP="00C103B1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26E84174" w14:textId="1E4479ED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salbutamol</w:t>
            </w:r>
          </w:p>
        </w:tc>
      </w:tr>
      <w:tr w:rsidR="0082528A" w:rsidRPr="00E621A3" w14:paraId="5BCAC9AD" w14:textId="3723CA98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24191F79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7</w:t>
            </w:r>
          </w:p>
        </w:tc>
        <w:tc>
          <w:tcPr>
            <w:tcW w:w="2645" w:type="pct"/>
            <w:vAlign w:val="center"/>
          </w:tcPr>
          <w:p w14:paraId="72D93487" w14:textId="3A46740B" w:rsidR="00C103B1" w:rsidRPr="00E621A3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Gummerus</w:t>
            </w:r>
            <w:proofErr w:type="spellEnd"/>
            <w:r w:rsidRPr="00E621A3">
              <w:rPr>
                <w:sz w:val="20"/>
                <w:szCs w:val="20"/>
              </w:rPr>
              <w:t xml:space="preserve">, M. (1981).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>The management of premature labor with salbutamol.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Acta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Obstetricia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 et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Gynecologica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Scandinavica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60</w:t>
            </w:r>
            <w:r w:rsidRPr="00E621A3">
              <w:rPr>
                <w:sz w:val="20"/>
                <w:szCs w:val="20"/>
              </w:rPr>
              <w:t>(4): 375-377.</w:t>
            </w:r>
          </w:p>
          <w:p w14:paraId="3848CC1A" w14:textId="62F80E0A" w:rsidR="00C103B1" w:rsidRPr="00E621A3" w:rsidRDefault="00C103B1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731FFFAF" w14:textId="2BF7F829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r>
              <w:rPr>
                <w:sz w:val="20"/>
                <w:szCs w:val="20"/>
              </w:rPr>
              <w:t>s</w:t>
            </w:r>
            <w:r w:rsidRPr="00E621A3">
              <w:rPr>
                <w:sz w:val="20"/>
                <w:szCs w:val="20"/>
              </w:rPr>
              <w:t xml:space="preserve">albutamol vs. </w:t>
            </w:r>
            <w:proofErr w:type="spellStart"/>
            <w:r>
              <w:rPr>
                <w:sz w:val="20"/>
                <w:szCs w:val="20"/>
              </w:rPr>
              <w:t>f</w:t>
            </w:r>
            <w:r w:rsidRPr="00E621A3">
              <w:rPr>
                <w:sz w:val="20"/>
                <w:szCs w:val="20"/>
              </w:rPr>
              <w:t>enoterol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2528A" w:rsidRPr="00E621A3" w14:paraId="6FF40871" w14:textId="2DA0CDF1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0DA7CF96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8</w:t>
            </w:r>
          </w:p>
        </w:tc>
        <w:tc>
          <w:tcPr>
            <w:tcW w:w="2645" w:type="pct"/>
            <w:vAlign w:val="center"/>
          </w:tcPr>
          <w:p w14:paraId="79D369E2" w14:textId="66148FFB" w:rsidR="00C103B1" w:rsidRPr="00E621A3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Hehir</w:t>
            </w:r>
            <w:proofErr w:type="spellEnd"/>
            <w:r w:rsidRPr="00E621A3">
              <w:rPr>
                <w:sz w:val="20"/>
                <w:szCs w:val="20"/>
              </w:rPr>
              <w:t>, M. P., H. D. O</w:t>
            </w:r>
            <w:r>
              <w:rPr>
                <w:sz w:val="20"/>
                <w:szCs w:val="20"/>
              </w:rPr>
              <w:t>’</w:t>
            </w:r>
            <w:r w:rsidRPr="00E621A3">
              <w:rPr>
                <w:sz w:val="20"/>
                <w:szCs w:val="20"/>
              </w:rPr>
              <w:t xml:space="preserve">Connor, E. M. Kent, M. S. Robson, D. P. Keane, M. P. Geary and F. D. Malone (2012).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Early and late preterm delivery rates - a comparison of differing </w:t>
            </w:r>
            <w:proofErr w:type="spellStart"/>
            <w:r w:rsidRPr="00E621A3">
              <w:rPr>
                <w:sz w:val="20"/>
                <w:szCs w:val="20"/>
              </w:rPr>
              <w:t>tocolytic</w:t>
            </w:r>
            <w:proofErr w:type="spellEnd"/>
            <w:r w:rsidRPr="00E621A3">
              <w:rPr>
                <w:sz w:val="20"/>
                <w:szCs w:val="20"/>
              </w:rPr>
              <w:t xml:space="preserve"> policies in a single urban population.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Journal of Maternal-Fetal &amp; Neonatal Medicine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25</w:t>
            </w:r>
            <w:r w:rsidRPr="00E621A3">
              <w:rPr>
                <w:sz w:val="20"/>
                <w:szCs w:val="20"/>
              </w:rPr>
              <w:t>(11): 2234-</w:t>
            </w:r>
            <w:r w:rsidR="008F54C4">
              <w:rPr>
                <w:sz w:val="20"/>
                <w:szCs w:val="20"/>
              </w:rPr>
              <w:t>2236</w:t>
            </w:r>
          </w:p>
          <w:p w14:paraId="7F2600A7" w14:textId="051E0687" w:rsidR="00C103B1" w:rsidRPr="00E621A3" w:rsidRDefault="00C103B1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0D0969A6" w14:textId="7C3C3811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>The results for pregnancies under 28 weeks have as denominator the total population (i.e. pregnancies &lt;37 weeks), thus the study did not conduct real stratification.</w:t>
            </w:r>
          </w:p>
        </w:tc>
      </w:tr>
      <w:tr w:rsidR="0082528A" w:rsidRPr="00E621A3" w14:paraId="63DD2C74" w14:textId="3D26C9A4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7FF4C7F7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9</w:t>
            </w:r>
          </w:p>
        </w:tc>
        <w:tc>
          <w:tcPr>
            <w:tcW w:w="2645" w:type="pct"/>
            <w:vAlign w:val="center"/>
          </w:tcPr>
          <w:p w14:paraId="6CA844BD" w14:textId="24651391" w:rsidR="00C103B1" w:rsidRPr="00E621A3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Husslein</w:t>
            </w:r>
            <w:proofErr w:type="spellEnd"/>
            <w:r w:rsidRPr="00E621A3">
              <w:rPr>
                <w:sz w:val="20"/>
                <w:szCs w:val="20"/>
              </w:rPr>
              <w:t xml:space="preserve">, P., L. </w:t>
            </w:r>
            <w:proofErr w:type="spellStart"/>
            <w:r w:rsidRPr="00E621A3">
              <w:rPr>
                <w:sz w:val="20"/>
                <w:szCs w:val="20"/>
              </w:rPr>
              <w:t>Cabero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Roura</w:t>
            </w:r>
            <w:proofErr w:type="spellEnd"/>
            <w:r w:rsidRPr="00E621A3">
              <w:rPr>
                <w:sz w:val="20"/>
                <w:szCs w:val="20"/>
              </w:rPr>
              <w:t xml:space="preserve">, J. W. </w:t>
            </w:r>
            <w:proofErr w:type="spellStart"/>
            <w:r w:rsidRPr="00E621A3">
              <w:rPr>
                <w:sz w:val="20"/>
                <w:szCs w:val="20"/>
              </w:rPr>
              <w:t>Dudenhausen</w:t>
            </w:r>
            <w:proofErr w:type="spellEnd"/>
            <w:r w:rsidRPr="00E621A3">
              <w:rPr>
                <w:sz w:val="20"/>
                <w:szCs w:val="20"/>
              </w:rPr>
              <w:t xml:space="preserve">, H. </w:t>
            </w:r>
            <w:proofErr w:type="spellStart"/>
            <w:r w:rsidRPr="00E621A3">
              <w:rPr>
                <w:sz w:val="20"/>
                <w:szCs w:val="20"/>
              </w:rPr>
              <w:t>Helmer</w:t>
            </w:r>
            <w:proofErr w:type="spellEnd"/>
            <w:r w:rsidRPr="00E621A3">
              <w:rPr>
                <w:sz w:val="20"/>
                <w:szCs w:val="20"/>
              </w:rPr>
              <w:t xml:space="preserve">, R. </w:t>
            </w:r>
            <w:proofErr w:type="spellStart"/>
            <w:r w:rsidRPr="00E621A3">
              <w:rPr>
                <w:sz w:val="20"/>
                <w:szCs w:val="20"/>
              </w:rPr>
              <w:t>Frydman</w:t>
            </w:r>
            <w:proofErr w:type="spellEnd"/>
            <w:r w:rsidRPr="00E621A3">
              <w:rPr>
                <w:sz w:val="20"/>
                <w:szCs w:val="20"/>
              </w:rPr>
              <w:t xml:space="preserve">, N. Rizzo and D. Schneider (2007). </w:t>
            </w:r>
            <w:r>
              <w:rPr>
                <w:sz w:val="20"/>
                <w:szCs w:val="20"/>
              </w:rPr>
              <w:t>“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versus usual care for the management of preterm labor.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Journal of Perinatal Medicine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35</w:t>
            </w:r>
            <w:r w:rsidRPr="00E621A3">
              <w:rPr>
                <w:sz w:val="20"/>
                <w:szCs w:val="20"/>
              </w:rPr>
              <w:t>(4): 305-313.</w:t>
            </w:r>
          </w:p>
          <w:p w14:paraId="622C9857" w14:textId="12579D1B" w:rsidR="00C103B1" w:rsidRPr="00E621A3" w:rsidRDefault="00C103B1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1412653C" w14:textId="723C6766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other </w:t>
            </w:r>
            <w:proofErr w:type="spellStart"/>
            <w:r w:rsidRPr="00E621A3">
              <w:rPr>
                <w:sz w:val="20"/>
                <w:szCs w:val="20"/>
              </w:rPr>
              <w:t>tocolytics</w:t>
            </w:r>
            <w:proofErr w:type="spellEnd"/>
            <w:r w:rsidRPr="00E621A3">
              <w:rPr>
                <w:sz w:val="20"/>
                <w:szCs w:val="20"/>
              </w:rPr>
              <w:t xml:space="preserve"> (B-</w:t>
            </w:r>
            <w:proofErr w:type="spellStart"/>
            <w:r w:rsidRPr="00E621A3">
              <w:rPr>
                <w:sz w:val="20"/>
                <w:szCs w:val="20"/>
              </w:rPr>
              <w:t>mimetics</w:t>
            </w:r>
            <w:proofErr w:type="spellEnd"/>
            <w:r w:rsidRPr="00E621A3">
              <w:rPr>
                <w:sz w:val="20"/>
                <w:szCs w:val="20"/>
              </w:rPr>
              <w:t xml:space="preserve">, Calcium channel blockers, Magnesium </w:t>
            </w:r>
            <w:proofErr w:type="spellStart"/>
            <w:r w:rsidRPr="00E621A3">
              <w:rPr>
                <w:sz w:val="20"/>
                <w:szCs w:val="20"/>
              </w:rPr>
              <w:t>sulphate</w:t>
            </w:r>
            <w:proofErr w:type="spellEnd"/>
            <w:r w:rsidRPr="00E621A3">
              <w:rPr>
                <w:sz w:val="20"/>
                <w:szCs w:val="20"/>
              </w:rPr>
              <w:t>).</w:t>
            </w:r>
          </w:p>
        </w:tc>
      </w:tr>
      <w:tr w:rsidR="0082528A" w:rsidRPr="00E621A3" w14:paraId="7D62492C" w14:textId="20C25B4E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6FF38BB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645" w:type="pct"/>
            <w:vAlign w:val="center"/>
          </w:tcPr>
          <w:p w14:paraId="7830288F" w14:textId="7F37B999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Katz, Z., M. Lancet, M. Yemini, B. M. </w:t>
            </w:r>
            <w:proofErr w:type="spellStart"/>
            <w:r w:rsidRPr="00E621A3">
              <w:rPr>
                <w:sz w:val="20"/>
                <w:szCs w:val="20"/>
              </w:rPr>
              <w:t>Mogilner</w:t>
            </w:r>
            <w:proofErr w:type="spellEnd"/>
            <w:r w:rsidRPr="00E621A3">
              <w:rPr>
                <w:sz w:val="20"/>
                <w:szCs w:val="20"/>
              </w:rPr>
              <w:t xml:space="preserve">, A. </w:t>
            </w:r>
            <w:proofErr w:type="spellStart"/>
            <w:r w:rsidRPr="00E621A3">
              <w:rPr>
                <w:sz w:val="20"/>
                <w:szCs w:val="20"/>
              </w:rPr>
              <w:t>Feigl</w:t>
            </w:r>
            <w:proofErr w:type="spellEnd"/>
            <w:r w:rsidRPr="00E621A3">
              <w:rPr>
                <w:sz w:val="20"/>
                <w:szCs w:val="20"/>
              </w:rPr>
              <w:t xml:space="preserve"> and H. Ben </w:t>
            </w:r>
            <w:proofErr w:type="spellStart"/>
            <w:r w:rsidRPr="00E621A3">
              <w:rPr>
                <w:sz w:val="20"/>
                <w:szCs w:val="20"/>
              </w:rPr>
              <w:t>Hur</w:t>
            </w:r>
            <w:proofErr w:type="spellEnd"/>
            <w:r w:rsidRPr="00E621A3">
              <w:rPr>
                <w:sz w:val="20"/>
                <w:szCs w:val="20"/>
              </w:rPr>
              <w:t xml:space="preserve"> (1983).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Treatment of premature labor contractions with combined </w:t>
            </w:r>
            <w:proofErr w:type="spellStart"/>
            <w:r w:rsidRPr="00E621A3">
              <w:rPr>
                <w:sz w:val="20"/>
                <w:szCs w:val="20"/>
              </w:rPr>
              <w:t>ritodrine</w:t>
            </w:r>
            <w:proofErr w:type="spellEnd"/>
            <w:r w:rsidRPr="00E621A3">
              <w:rPr>
                <w:sz w:val="20"/>
                <w:szCs w:val="20"/>
              </w:rPr>
              <w:t xml:space="preserve"> and </w:t>
            </w:r>
            <w:proofErr w:type="spellStart"/>
            <w:r w:rsidRPr="00E621A3">
              <w:rPr>
                <w:sz w:val="20"/>
                <w:szCs w:val="20"/>
              </w:rPr>
              <w:t>indomethacine</w:t>
            </w:r>
            <w:proofErr w:type="spellEnd"/>
            <w:r w:rsidRPr="00E621A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 xml:space="preserve">International Journal of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Gynaecology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 &amp; Obstetrics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21</w:t>
            </w:r>
            <w:r w:rsidRPr="00E621A3">
              <w:rPr>
                <w:sz w:val="20"/>
                <w:szCs w:val="20"/>
              </w:rPr>
              <w:t>(4): 337-342.</w:t>
            </w:r>
          </w:p>
          <w:p w14:paraId="55C18D9B" w14:textId="3CED53B9" w:rsidR="00C103B1" w:rsidRPr="00E621A3" w:rsidRDefault="00C103B1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5B359521" w14:textId="40BD658B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r</w:t>
            </w:r>
            <w:r w:rsidRPr="00E621A3">
              <w:rPr>
                <w:sz w:val="20"/>
                <w:szCs w:val="20"/>
              </w:rPr>
              <w:t>itodrine</w:t>
            </w:r>
            <w:proofErr w:type="spellEnd"/>
            <w:r w:rsidRPr="00E621A3">
              <w:rPr>
                <w:sz w:val="20"/>
                <w:szCs w:val="20"/>
              </w:rPr>
              <w:t xml:space="preserve"> +</w:t>
            </w:r>
            <w:proofErr w:type="spellStart"/>
            <w:r>
              <w:rPr>
                <w:sz w:val="20"/>
                <w:szCs w:val="20"/>
              </w:rPr>
              <w:t>i</w:t>
            </w:r>
            <w:r w:rsidRPr="00E621A3">
              <w:rPr>
                <w:sz w:val="20"/>
                <w:szCs w:val="20"/>
              </w:rPr>
              <w:t>ndomethacine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r</w:t>
            </w:r>
            <w:r w:rsidRPr="00E621A3">
              <w:rPr>
                <w:sz w:val="20"/>
                <w:szCs w:val="20"/>
              </w:rPr>
              <w:t>itodrine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2528A" w:rsidRPr="00E621A3" w14:paraId="3DF9BF59" w14:textId="31A6EC01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E9E2355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11</w:t>
            </w:r>
          </w:p>
        </w:tc>
        <w:tc>
          <w:tcPr>
            <w:tcW w:w="2645" w:type="pct"/>
            <w:vAlign w:val="center"/>
          </w:tcPr>
          <w:p w14:paraId="44E6B277" w14:textId="68DE89C3" w:rsidR="00C103B1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Locci</w:t>
            </w:r>
            <w:proofErr w:type="spellEnd"/>
            <w:r w:rsidRPr="00E621A3">
              <w:rPr>
                <w:sz w:val="20"/>
                <w:szCs w:val="20"/>
              </w:rPr>
              <w:t xml:space="preserve">, M., G. </w:t>
            </w:r>
            <w:proofErr w:type="spellStart"/>
            <w:r w:rsidRPr="00E621A3">
              <w:rPr>
                <w:sz w:val="20"/>
                <w:szCs w:val="20"/>
              </w:rPr>
              <w:t>Nazzaro</w:t>
            </w:r>
            <w:proofErr w:type="spellEnd"/>
            <w:r w:rsidRPr="00E621A3">
              <w:rPr>
                <w:sz w:val="20"/>
                <w:szCs w:val="20"/>
              </w:rPr>
              <w:t xml:space="preserve">, A. </w:t>
            </w:r>
            <w:proofErr w:type="spellStart"/>
            <w:r w:rsidRPr="00E621A3">
              <w:rPr>
                <w:sz w:val="20"/>
                <w:szCs w:val="20"/>
              </w:rPr>
              <w:t>Merenda</w:t>
            </w:r>
            <w:proofErr w:type="spellEnd"/>
            <w:r w:rsidRPr="00E621A3">
              <w:rPr>
                <w:sz w:val="20"/>
                <w:szCs w:val="20"/>
              </w:rPr>
              <w:t xml:space="preserve">, M. L. </w:t>
            </w:r>
            <w:proofErr w:type="spellStart"/>
            <w:r w:rsidRPr="00E621A3">
              <w:rPr>
                <w:sz w:val="20"/>
                <w:szCs w:val="20"/>
              </w:rPr>
              <w:t>Pisaturo</w:t>
            </w:r>
            <w:proofErr w:type="spellEnd"/>
            <w:r w:rsidRPr="00E621A3">
              <w:rPr>
                <w:sz w:val="20"/>
                <w:szCs w:val="20"/>
              </w:rPr>
              <w:t xml:space="preserve">, P. </w:t>
            </w:r>
            <w:proofErr w:type="spellStart"/>
            <w:r w:rsidRPr="00E621A3">
              <w:rPr>
                <w:sz w:val="20"/>
                <w:szCs w:val="20"/>
              </w:rPr>
              <w:t>Laviscio</w:t>
            </w:r>
            <w:proofErr w:type="spellEnd"/>
            <w:r w:rsidRPr="00E621A3">
              <w:rPr>
                <w:sz w:val="20"/>
                <w:szCs w:val="20"/>
              </w:rPr>
              <w:t xml:space="preserve">, R. </w:t>
            </w:r>
            <w:proofErr w:type="spellStart"/>
            <w:r w:rsidRPr="00E621A3">
              <w:rPr>
                <w:sz w:val="20"/>
                <w:szCs w:val="20"/>
              </w:rPr>
              <w:t>Poppiti</w:t>
            </w:r>
            <w:proofErr w:type="spellEnd"/>
            <w:r w:rsidRPr="00E621A3">
              <w:rPr>
                <w:sz w:val="20"/>
                <w:szCs w:val="20"/>
              </w:rPr>
              <w:t xml:space="preserve">, M. Miranda, A. Stile and G. De </w:t>
            </w:r>
            <w:proofErr w:type="spellStart"/>
            <w:r w:rsidRPr="00E621A3">
              <w:rPr>
                <w:sz w:val="20"/>
                <w:szCs w:val="20"/>
              </w:rPr>
              <w:t>Placido</w:t>
            </w:r>
            <w:proofErr w:type="spellEnd"/>
            <w:r w:rsidRPr="00E621A3">
              <w:rPr>
                <w:sz w:val="20"/>
                <w:szCs w:val="20"/>
              </w:rPr>
              <w:t xml:space="preserve"> (2006). </w:t>
            </w:r>
            <w:r>
              <w:rPr>
                <w:sz w:val="20"/>
                <w:szCs w:val="20"/>
              </w:rPr>
              <w:t>“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vs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ritodrine</w:t>
            </w:r>
            <w:proofErr w:type="spellEnd"/>
            <w:r w:rsidRPr="00E621A3">
              <w:rPr>
                <w:sz w:val="20"/>
                <w:szCs w:val="20"/>
              </w:rPr>
              <w:t xml:space="preserve"> used prophylactically with </w:t>
            </w:r>
            <w:proofErr w:type="spellStart"/>
            <w:r w:rsidRPr="00E621A3">
              <w:rPr>
                <w:sz w:val="20"/>
                <w:szCs w:val="20"/>
              </w:rPr>
              <w:t>cerclage</w:t>
            </w:r>
            <w:proofErr w:type="spellEnd"/>
            <w:r w:rsidRPr="00E621A3">
              <w:rPr>
                <w:sz w:val="20"/>
                <w:szCs w:val="20"/>
              </w:rPr>
              <w:t xml:space="preserve"> in ICSI pregnancies to prevent pre-term birth in women identified as being at high risk on the basis of </w:t>
            </w:r>
            <w:proofErr w:type="spellStart"/>
            <w:r w:rsidRPr="00E621A3">
              <w:rPr>
                <w:sz w:val="20"/>
                <w:szCs w:val="20"/>
              </w:rPr>
              <w:t>transvaginal</w:t>
            </w:r>
            <w:proofErr w:type="spellEnd"/>
            <w:r w:rsidRPr="00E621A3">
              <w:rPr>
                <w:sz w:val="20"/>
                <w:szCs w:val="20"/>
              </w:rPr>
              <w:t xml:space="preserve"> ultrasound scan.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 xml:space="preserve">Journal of Obstetrics &amp;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Gynaecology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26</w:t>
            </w:r>
            <w:r w:rsidRPr="00E621A3">
              <w:rPr>
                <w:sz w:val="20"/>
                <w:szCs w:val="20"/>
              </w:rPr>
              <w:t>(5): 396-401.</w:t>
            </w:r>
          </w:p>
          <w:p w14:paraId="6159680E" w14:textId="7875D572" w:rsidR="00C103B1" w:rsidRPr="00E621A3" w:rsidRDefault="00C103B1" w:rsidP="00E621A3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6BB8B41C" w14:textId="5B8A6F59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</w:rPr>
              <w:t>vs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</w:t>
            </w:r>
            <w:r w:rsidRPr="00E621A3">
              <w:rPr>
                <w:sz w:val="20"/>
                <w:szCs w:val="20"/>
              </w:rPr>
              <w:t>itodrine</w:t>
            </w:r>
            <w:proofErr w:type="spellEnd"/>
            <w:r w:rsidRPr="00E621A3">
              <w:rPr>
                <w:sz w:val="20"/>
                <w:szCs w:val="20"/>
              </w:rPr>
              <w:t>.</w:t>
            </w:r>
          </w:p>
        </w:tc>
      </w:tr>
      <w:tr w:rsidR="0082528A" w:rsidRPr="00E621A3" w14:paraId="0C7B79E6" w14:textId="27E27688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12E8024" w14:textId="77777777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12</w:t>
            </w:r>
          </w:p>
        </w:tc>
        <w:tc>
          <w:tcPr>
            <w:tcW w:w="2645" w:type="pct"/>
            <w:vAlign w:val="center"/>
          </w:tcPr>
          <w:p w14:paraId="16048632" w14:textId="6BF5005E" w:rsidR="00C103B1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Nonnenmacher</w:t>
            </w:r>
            <w:proofErr w:type="spellEnd"/>
            <w:r w:rsidRPr="00E621A3">
              <w:rPr>
                <w:sz w:val="20"/>
                <w:szCs w:val="20"/>
              </w:rPr>
              <w:t xml:space="preserve">, A., H. </w:t>
            </w:r>
            <w:proofErr w:type="spellStart"/>
            <w:r w:rsidRPr="00E621A3">
              <w:rPr>
                <w:sz w:val="20"/>
                <w:szCs w:val="20"/>
              </w:rPr>
              <w:t>Hopp</w:t>
            </w:r>
            <w:proofErr w:type="spellEnd"/>
            <w:r w:rsidRPr="00E621A3">
              <w:rPr>
                <w:sz w:val="20"/>
                <w:szCs w:val="20"/>
              </w:rPr>
              <w:t xml:space="preserve"> and J. </w:t>
            </w:r>
            <w:proofErr w:type="spellStart"/>
            <w:r w:rsidRPr="00E621A3">
              <w:rPr>
                <w:sz w:val="20"/>
                <w:szCs w:val="20"/>
              </w:rPr>
              <w:t>Dudenhausen</w:t>
            </w:r>
            <w:proofErr w:type="spellEnd"/>
            <w:r w:rsidRPr="00E621A3">
              <w:rPr>
                <w:sz w:val="20"/>
                <w:szCs w:val="20"/>
              </w:rPr>
              <w:t xml:space="preserve"> (2009). </w:t>
            </w:r>
            <w:r>
              <w:rPr>
                <w:sz w:val="20"/>
                <w:szCs w:val="20"/>
              </w:rPr>
              <w:t>“</w:t>
            </w:r>
            <w:r w:rsidRPr="00E621A3">
              <w:rPr>
                <w:sz w:val="20"/>
                <w:szCs w:val="20"/>
              </w:rPr>
              <w:t xml:space="preserve">[Effectiveness and safety of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vs. pulsatile administration of </w:t>
            </w:r>
            <w:proofErr w:type="spellStart"/>
            <w:r w:rsidRPr="00E621A3">
              <w:rPr>
                <w:sz w:val="20"/>
                <w:szCs w:val="20"/>
              </w:rPr>
              <w:t>fenoterol</w:t>
            </w:r>
            <w:proofErr w:type="spellEnd"/>
            <w:r w:rsidRPr="00E621A3">
              <w:rPr>
                <w:sz w:val="20"/>
                <w:szCs w:val="20"/>
              </w:rPr>
              <w:t xml:space="preserve"> in the treatment of preterm </w:t>
            </w:r>
            <w:proofErr w:type="spellStart"/>
            <w:r w:rsidRPr="00E621A3">
              <w:rPr>
                <w:sz w:val="20"/>
                <w:szCs w:val="20"/>
              </w:rPr>
              <w:t>labour</w:t>
            </w:r>
            <w:proofErr w:type="spellEnd"/>
            <w:r w:rsidRPr="00E621A3">
              <w:rPr>
                <w:sz w:val="20"/>
                <w:szCs w:val="20"/>
              </w:rPr>
              <w:t>].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Zeitschrift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 fur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Geburtshilfe</w:t>
            </w:r>
            <w:proofErr w:type="spellEnd"/>
            <w:r w:rsidRPr="00E621A3">
              <w:rPr>
                <w:sz w:val="20"/>
                <w:szCs w:val="20"/>
                <w:u w:val="single"/>
              </w:rPr>
              <w:t xml:space="preserve"> und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Neonatologie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213</w:t>
            </w:r>
            <w:r w:rsidRPr="00E621A3">
              <w:rPr>
                <w:sz w:val="20"/>
                <w:szCs w:val="20"/>
              </w:rPr>
              <w:t>(5): 201-206.</w:t>
            </w:r>
          </w:p>
          <w:p w14:paraId="469CE7F5" w14:textId="2418CB00" w:rsidR="00C103B1" w:rsidRPr="00E621A3" w:rsidRDefault="00C103B1" w:rsidP="00E621A3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35EA09A9" w14:textId="66307492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f</w:t>
            </w:r>
            <w:r w:rsidRPr="00E621A3">
              <w:rPr>
                <w:sz w:val="20"/>
                <w:szCs w:val="20"/>
              </w:rPr>
              <w:t>enoterol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2528A" w:rsidRPr="00E621A3" w14:paraId="2E06538C" w14:textId="6E817275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7B34947F" w14:textId="378A1F1F" w:rsidR="00C103B1" w:rsidRPr="00112FB1" w:rsidRDefault="00C103B1" w:rsidP="00112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45" w:type="pct"/>
            <w:vAlign w:val="center"/>
          </w:tcPr>
          <w:p w14:paraId="141E5112" w14:textId="77777777" w:rsidR="00C103B1" w:rsidRDefault="00C103B1" w:rsidP="0082528A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 xml:space="preserve">Goodwin TM, Paul R, Silver H, </w:t>
            </w:r>
            <w:proofErr w:type="spellStart"/>
            <w:r w:rsidRPr="00112FB1">
              <w:rPr>
                <w:sz w:val="20"/>
                <w:szCs w:val="20"/>
              </w:rPr>
              <w:t>Spellacy</w:t>
            </w:r>
            <w:proofErr w:type="spellEnd"/>
            <w:r w:rsidRPr="00112FB1">
              <w:rPr>
                <w:sz w:val="20"/>
                <w:szCs w:val="20"/>
              </w:rPr>
              <w:t xml:space="preserve"> W, Parsons M, Chez R, et al. </w:t>
            </w:r>
            <w:r>
              <w:rPr>
                <w:sz w:val="20"/>
                <w:szCs w:val="20"/>
              </w:rPr>
              <w:t>(</w:t>
            </w:r>
            <w:r w:rsidRPr="00112FB1">
              <w:rPr>
                <w:sz w:val="20"/>
                <w:szCs w:val="20"/>
              </w:rPr>
              <w:t>1994</w:t>
            </w:r>
            <w:r>
              <w:rPr>
                <w:sz w:val="20"/>
                <w:szCs w:val="20"/>
              </w:rPr>
              <w:t>). “</w:t>
            </w:r>
            <w:r w:rsidRPr="00112FB1">
              <w:rPr>
                <w:sz w:val="20"/>
                <w:szCs w:val="20"/>
              </w:rPr>
              <w:t xml:space="preserve">The effect of the oxytocin antagonist </w:t>
            </w:r>
            <w:proofErr w:type="spellStart"/>
            <w:r w:rsidRPr="00112FB1">
              <w:rPr>
                <w:sz w:val="20"/>
                <w:szCs w:val="20"/>
              </w:rPr>
              <w:t>atosiban</w:t>
            </w:r>
            <w:proofErr w:type="spellEnd"/>
            <w:r w:rsidRPr="00112FB1">
              <w:rPr>
                <w:sz w:val="20"/>
                <w:szCs w:val="20"/>
              </w:rPr>
              <w:t xml:space="preserve"> on preterm uterine activity in the human.</w:t>
            </w:r>
            <w:r>
              <w:rPr>
                <w:sz w:val="20"/>
                <w:szCs w:val="20"/>
              </w:rPr>
              <w:t>”</w:t>
            </w:r>
            <w:r w:rsidRPr="00112FB1">
              <w:rPr>
                <w:sz w:val="20"/>
                <w:szCs w:val="20"/>
              </w:rPr>
              <w:t xml:space="preserve"> </w:t>
            </w:r>
            <w:r w:rsidRPr="00625BB1">
              <w:rPr>
                <w:sz w:val="20"/>
                <w:szCs w:val="20"/>
                <w:u w:val="single"/>
              </w:rPr>
              <w:t xml:space="preserve">Am J </w:t>
            </w:r>
            <w:proofErr w:type="spellStart"/>
            <w:r w:rsidRPr="00625BB1">
              <w:rPr>
                <w:sz w:val="20"/>
                <w:szCs w:val="20"/>
                <w:u w:val="single"/>
              </w:rPr>
              <w:t>Obstet</w:t>
            </w:r>
            <w:proofErr w:type="spellEnd"/>
            <w:r w:rsidRPr="00625BB1">
              <w:rPr>
                <w:sz w:val="20"/>
                <w:szCs w:val="20"/>
                <w:u w:val="single"/>
              </w:rPr>
              <w:t xml:space="preserve"> Gynecol</w:t>
            </w:r>
            <w:r w:rsidRPr="00112FB1">
              <w:rPr>
                <w:sz w:val="20"/>
                <w:szCs w:val="20"/>
              </w:rPr>
              <w:t>.</w:t>
            </w:r>
            <w:proofErr w:type="gramStart"/>
            <w:r w:rsidRPr="00112FB1">
              <w:rPr>
                <w:sz w:val="20"/>
                <w:szCs w:val="20"/>
              </w:rPr>
              <w:t>;</w:t>
            </w:r>
            <w:r w:rsidRPr="00112FB1">
              <w:rPr>
                <w:b/>
                <w:sz w:val="20"/>
                <w:szCs w:val="20"/>
              </w:rPr>
              <w:t>170</w:t>
            </w:r>
            <w:proofErr w:type="gramEnd"/>
            <w:r w:rsidRPr="00112FB1">
              <w:rPr>
                <w:sz w:val="20"/>
                <w:szCs w:val="20"/>
              </w:rPr>
              <w:t>(2):474-8.</w:t>
            </w:r>
            <w:r>
              <w:rPr>
                <w:sz w:val="20"/>
                <w:szCs w:val="20"/>
              </w:rPr>
              <w:t xml:space="preserve"> </w:t>
            </w:r>
          </w:p>
          <w:p w14:paraId="2B31BC02" w14:textId="6BC8DEF5" w:rsidR="0082528A" w:rsidRPr="00E621A3" w:rsidRDefault="0082528A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7710D914" w14:textId="61AA362A" w:rsidR="00C103B1" w:rsidRPr="00112FB1" w:rsidRDefault="0082528A" w:rsidP="00E62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Unable to identify less then 28 weeks’ gestation data from pooled assessment between 20 to 36 weeks gestation.</w:t>
            </w:r>
          </w:p>
        </w:tc>
      </w:tr>
      <w:tr w:rsidR="0082528A" w:rsidRPr="00E621A3" w14:paraId="3353DA4C" w14:textId="5C64C7BB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78002280" w14:textId="3B007AA2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645" w:type="pct"/>
            <w:vAlign w:val="center"/>
          </w:tcPr>
          <w:p w14:paraId="38388050" w14:textId="17ACC230" w:rsidR="00C103B1" w:rsidRPr="00E621A3" w:rsidRDefault="00C103B1" w:rsidP="00E621A3">
            <w:pPr>
              <w:rPr>
                <w:sz w:val="20"/>
                <w:szCs w:val="20"/>
              </w:rPr>
            </w:pPr>
            <w:proofErr w:type="spellStart"/>
            <w:r w:rsidRPr="00E621A3">
              <w:rPr>
                <w:sz w:val="20"/>
                <w:szCs w:val="20"/>
              </w:rPr>
              <w:t>Salim</w:t>
            </w:r>
            <w:proofErr w:type="spellEnd"/>
            <w:r w:rsidRPr="00E621A3">
              <w:rPr>
                <w:sz w:val="20"/>
                <w:szCs w:val="20"/>
              </w:rPr>
              <w:t xml:space="preserve">, R., G. </w:t>
            </w:r>
            <w:proofErr w:type="spellStart"/>
            <w:r w:rsidRPr="00E621A3">
              <w:rPr>
                <w:sz w:val="20"/>
                <w:szCs w:val="20"/>
              </w:rPr>
              <w:t>Garmi</w:t>
            </w:r>
            <w:proofErr w:type="spellEnd"/>
            <w:r w:rsidRPr="00E621A3">
              <w:rPr>
                <w:sz w:val="20"/>
                <w:szCs w:val="20"/>
              </w:rPr>
              <w:t xml:space="preserve">, Z. </w:t>
            </w:r>
            <w:proofErr w:type="spellStart"/>
            <w:r w:rsidRPr="00E621A3">
              <w:rPr>
                <w:sz w:val="20"/>
                <w:szCs w:val="20"/>
              </w:rPr>
              <w:t>Nachum</w:t>
            </w:r>
            <w:proofErr w:type="spellEnd"/>
            <w:r w:rsidRPr="00E621A3">
              <w:rPr>
                <w:sz w:val="20"/>
                <w:szCs w:val="20"/>
              </w:rPr>
              <w:t xml:space="preserve">, N. </w:t>
            </w:r>
            <w:proofErr w:type="spellStart"/>
            <w:r w:rsidRPr="00E621A3">
              <w:rPr>
                <w:sz w:val="20"/>
                <w:szCs w:val="20"/>
              </w:rPr>
              <w:t>Zafran</w:t>
            </w:r>
            <w:proofErr w:type="spellEnd"/>
            <w:r w:rsidRPr="00E621A3">
              <w:rPr>
                <w:sz w:val="20"/>
                <w:szCs w:val="20"/>
              </w:rPr>
              <w:t xml:space="preserve">, S. </w:t>
            </w:r>
            <w:proofErr w:type="spellStart"/>
            <w:r w:rsidRPr="00E621A3">
              <w:rPr>
                <w:sz w:val="20"/>
                <w:szCs w:val="20"/>
              </w:rPr>
              <w:t>Baram</w:t>
            </w:r>
            <w:proofErr w:type="spellEnd"/>
            <w:r w:rsidRPr="00E621A3">
              <w:rPr>
                <w:sz w:val="20"/>
                <w:szCs w:val="20"/>
              </w:rPr>
              <w:t xml:space="preserve"> and E. </w:t>
            </w:r>
            <w:proofErr w:type="spellStart"/>
            <w:r w:rsidRPr="00E621A3">
              <w:rPr>
                <w:sz w:val="20"/>
                <w:szCs w:val="20"/>
              </w:rPr>
              <w:t>Shalev</w:t>
            </w:r>
            <w:proofErr w:type="spellEnd"/>
            <w:r w:rsidRPr="00E621A3">
              <w:rPr>
                <w:sz w:val="20"/>
                <w:szCs w:val="20"/>
              </w:rPr>
              <w:t xml:space="preserve"> (2012). </w:t>
            </w:r>
            <w:r>
              <w:rPr>
                <w:sz w:val="20"/>
                <w:szCs w:val="20"/>
              </w:rPr>
              <w:t>“</w:t>
            </w:r>
            <w:proofErr w:type="spellStart"/>
            <w:r w:rsidRPr="00E621A3">
              <w:rPr>
                <w:sz w:val="20"/>
                <w:szCs w:val="20"/>
              </w:rPr>
              <w:t>Nifedipine</w:t>
            </w:r>
            <w:proofErr w:type="spellEnd"/>
            <w:r w:rsidRPr="00E621A3">
              <w:rPr>
                <w:sz w:val="20"/>
                <w:szCs w:val="20"/>
              </w:rPr>
              <w:t xml:space="preserve"> compared with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for treating preterm labor: a randomized controlled trial.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>Obstetrics &amp; Gynecology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120</w:t>
            </w:r>
            <w:r w:rsidRPr="00E621A3">
              <w:rPr>
                <w:sz w:val="20"/>
                <w:szCs w:val="20"/>
              </w:rPr>
              <w:t>(6): 1323-1331.</w:t>
            </w:r>
          </w:p>
          <w:p w14:paraId="7AA55251" w14:textId="7C87A10A" w:rsidR="00C103B1" w:rsidRPr="00E621A3" w:rsidRDefault="00C103B1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214F2754" w14:textId="6EEEBD7B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n</w:t>
            </w:r>
            <w:r w:rsidRPr="00E621A3">
              <w:rPr>
                <w:sz w:val="20"/>
                <w:szCs w:val="20"/>
              </w:rPr>
              <w:t>idedipine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2528A" w:rsidRPr="00E621A3" w14:paraId="789098B6" w14:textId="74A4858C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2EA6C9A" w14:textId="2ACAC506" w:rsidR="00C103B1" w:rsidRPr="00112FB1" w:rsidRDefault="00C103B1" w:rsidP="00112FB1">
            <w:pPr>
              <w:rPr>
                <w:sz w:val="20"/>
                <w:szCs w:val="20"/>
              </w:rPr>
            </w:pPr>
            <w:r w:rsidRPr="00112F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645" w:type="pct"/>
            <w:vAlign w:val="center"/>
          </w:tcPr>
          <w:p w14:paraId="6655255D" w14:textId="62FED9AE" w:rsidR="00C103B1" w:rsidRPr="00E621A3" w:rsidRDefault="00C103B1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Shim, J. Y., Y. W. Park, B. H. Yoon, Y. K. Cho and J. H. Yang (2006). </w:t>
            </w:r>
            <w:r>
              <w:rPr>
                <w:sz w:val="20"/>
                <w:szCs w:val="20"/>
              </w:rPr>
              <w:t>“</w:t>
            </w:r>
            <w:proofErr w:type="spellStart"/>
            <w:r w:rsidRPr="00E621A3">
              <w:rPr>
                <w:sz w:val="20"/>
                <w:szCs w:val="20"/>
              </w:rPr>
              <w:t>Multicentre</w:t>
            </w:r>
            <w:proofErr w:type="spellEnd"/>
            <w:r w:rsidRPr="00E621A3">
              <w:rPr>
                <w:sz w:val="20"/>
                <w:szCs w:val="20"/>
              </w:rPr>
              <w:t xml:space="preserve">, parallel group, </w:t>
            </w:r>
            <w:proofErr w:type="spellStart"/>
            <w:r w:rsidRPr="00E621A3">
              <w:rPr>
                <w:sz w:val="20"/>
                <w:szCs w:val="20"/>
              </w:rPr>
              <w:t>randomised</w:t>
            </w:r>
            <w:proofErr w:type="spellEnd"/>
            <w:r w:rsidRPr="00E621A3">
              <w:rPr>
                <w:sz w:val="20"/>
                <w:szCs w:val="20"/>
              </w:rPr>
              <w:t xml:space="preserve">, single-blind study of the safety and efficacy of </w:t>
            </w:r>
            <w:proofErr w:type="spellStart"/>
            <w:r w:rsidRPr="00E621A3">
              <w:rPr>
                <w:sz w:val="20"/>
                <w:szCs w:val="20"/>
              </w:rPr>
              <w:t>atosiban</w:t>
            </w:r>
            <w:proofErr w:type="spellEnd"/>
            <w:r w:rsidRPr="00E621A3">
              <w:rPr>
                <w:sz w:val="20"/>
                <w:szCs w:val="20"/>
              </w:rPr>
              <w:t xml:space="preserve"> versus </w:t>
            </w:r>
            <w:proofErr w:type="spellStart"/>
            <w:r w:rsidRPr="00E621A3">
              <w:rPr>
                <w:sz w:val="20"/>
                <w:szCs w:val="20"/>
              </w:rPr>
              <w:t>ritodrine</w:t>
            </w:r>
            <w:proofErr w:type="spellEnd"/>
            <w:r w:rsidRPr="00E621A3">
              <w:rPr>
                <w:sz w:val="20"/>
                <w:szCs w:val="20"/>
              </w:rPr>
              <w:t xml:space="preserve"> in the treatment of acute preterm </w:t>
            </w:r>
            <w:proofErr w:type="spellStart"/>
            <w:r w:rsidRPr="00E621A3">
              <w:rPr>
                <w:sz w:val="20"/>
                <w:szCs w:val="20"/>
              </w:rPr>
              <w:t>labour</w:t>
            </w:r>
            <w:proofErr w:type="spellEnd"/>
            <w:r w:rsidRPr="00E621A3">
              <w:rPr>
                <w:sz w:val="20"/>
                <w:szCs w:val="20"/>
              </w:rPr>
              <w:t xml:space="preserve"> in Korean women.</w:t>
            </w:r>
            <w:r>
              <w:rPr>
                <w:sz w:val="20"/>
                <w:szCs w:val="20"/>
              </w:rPr>
              <w:t>”</w:t>
            </w:r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sz w:val="20"/>
                <w:szCs w:val="20"/>
                <w:u w:val="single"/>
              </w:rPr>
              <w:t xml:space="preserve">BJOG: An International Journal of Obstetrics and </w:t>
            </w:r>
            <w:proofErr w:type="spellStart"/>
            <w:r w:rsidRPr="00E621A3">
              <w:rPr>
                <w:sz w:val="20"/>
                <w:szCs w:val="20"/>
                <w:u w:val="single"/>
              </w:rPr>
              <w:t>Gynaecology</w:t>
            </w:r>
            <w:proofErr w:type="spellEnd"/>
            <w:r w:rsidRPr="00E621A3">
              <w:rPr>
                <w:sz w:val="20"/>
                <w:szCs w:val="20"/>
              </w:rPr>
              <w:t xml:space="preserve"> </w:t>
            </w:r>
            <w:r w:rsidRPr="00E621A3">
              <w:rPr>
                <w:b/>
                <w:bCs/>
                <w:sz w:val="20"/>
                <w:szCs w:val="20"/>
              </w:rPr>
              <w:t>113</w:t>
            </w:r>
            <w:r w:rsidRPr="00E621A3">
              <w:rPr>
                <w:sz w:val="20"/>
                <w:szCs w:val="20"/>
              </w:rPr>
              <w:t>(11): 1228-1234.</w:t>
            </w:r>
          </w:p>
          <w:p w14:paraId="3E485924" w14:textId="4B84BF32" w:rsidR="00C103B1" w:rsidRPr="00E621A3" w:rsidRDefault="00C103B1" w:rsidP="0082528A">
            <w:pPr>
              <w:rPr>
                <w:sz w:val="20"/>
                <w:szCs w:val="20"/>
              </w:rPr>
            </w:pPr>
          </w:p>
        </w:tc>
        <w:tc>
          <w:tcPr>
            <w:tcW w:w="2098" w:type="pct"/>
          </w:tcPr>
          <w:p w14:paraId="66A4495D" w14:textId="68D4C60E" w:rsidR="00C103B1" w:rsidRPr="00E621A3" w:rsidRDefault="0082528A" w:rsidP="00E621A3">
            <w:pPr>
              <w:rPr>
                <w:sz w:val="20"/>
                <w:szCs w:val="20"/>
              </w:rPr>
            </w:pPr>
            <w:r w:rsidRPr="00E621A3">
              <w:rPr>
                <w:sz w:val="20"/>
                <w:szCs w:val="20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E621A3">
              <w:rPr>
                <w:sz w:val="20"/>
                <w:szCs w:val="20"/>
              </w:rPr>
              <w:t>tosiban</w:t>
            </w:r>
            <w:proofErr w:type="spellEnd"/>
            <w:r w:rsidRPr="00E621A3">
              <w:rPr>
                <w:sz w:val="20"/>
                <w:szCs w:val="20"/>
              </w:rPr>
              <w:t xml:space="preserve"> vs. </w:t>
            </w:r>
            <w:proofErr w:type="spellStart"/>
            <w:r>
              <w:rPr>
                <w:sz w:val="20"/>
                <w:szCs w:val="20"/>
              </w:rPr>
              <w:t>r</w:t>
            </w:r>
            <w:r w:rsidRPr="00E621A3">
              <w:rPr>
                <w:sz w:val="20"/>
                <w:szCs w:val="20"/>
              </w:rPr>
              <w:t>itodrine</w:t>
            </w:r>
            <w:proofErr w:type="spellEnd"/>
          </w:p>
        </w:tc>
      </w:tr>
      <w:tr w:rsidR="0055529F" w:rsidRPr="00E621A3" w14:paraId="417CA88A" w14:textId="479F5837" w:rsidTr="0055529F">
        <w:trPr>
          <w:cantSplit/>
          <w:trHeight w:val="488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4708113E" w14:textId="1A683B77" w:rsidR="0055529F" w:rsidRPr="00E621A3" w:rsidRDefault="0055529F" w:rsidP="00E621A3">
            <w:pPr>
              <w:rPr>
                <w:b/>
                <w:sz w:val="20"/>
                <w:szCs w:val="20"/>
              </w:rPr>
            </w:pPr>
            <w:r w:rsidRPr="00E621A3">
              <w:rPr>
                <w:b/>
                <w:sz w:val="20"/>
                <w:szCs w:val="20"/>
              </w:rPr>
              <w:t>b. Multiple gestations</w:t>
            </w:r>
          </w:p>
        </w:tc>
      </w:tr>
      <w:tr w:rsidR="0082528A" w:rsidRPr="00E621A3" w14:paraId="59A922D1" w14:textId="1B8A5A82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665A83E8" w14:textId="77777777" w:rsidR="00C103B1" w:rsidRPr="00E621A3" w:rsidRDefault="00C103B1" w:rsidP="00E621A3">
            <w:pPr>
              <w:rPr>
                <w:b/>
                <w:sz w:val="20"/>
                <w:szCs w:val="20"/>
                <w:lang w:eastAsia="ja-JP"/>
              </w:rPr>
            </w:pPr>
            <w:r w:rsidRPr="00E621A3">
              <w:rPr>
                <w:b/>
                <w:sz w:val="20"/>
                <w:szCs w:val="20"/>
                <w:lang w:eastAsia="ja-JP"/>
              </w:rPr>
              <w:t>No.</w:t>
            </w:r>
          </w:p>
        </w:tc>
        <w:tc>
          <w:tcPr>
            <w:tcW w:w="2645" w:type="pct"/>
            <w:vAlign w:val="center"/>
          </w:tcPr>
          <w:p w14:paraId="7CB8D3FA" w14:textId="614337C1" w:rsidR="00C103B1" w:rsidRPr="00E621A3" w:rsidRDefault="00C103B1" w:rsidP="00E621A3">
            <w:pPr>
              <w:rPr>
                <w:b/>
                <w:sz w:val="20"/>
                <w:szCs w:val="20"/>
                <w:lang w:eastAsia="ja-JP"/>
              </w:rPr>
            </w:pPr>
            <w:r w:rsidRPr="00E621A3">
              <w:rPr>
                <w:b/>
                <w:sz w:val="20"/>
                <w:szCs w:val="20"/>
                <w:lang w:eastAsia="ja-JP"/>
              </w:rPr>
              <w:t xml:space="preserve">Study </w:t>
            </w:r>
          </w:p>
        </w:tc>
        <w:tc>
          <w:tcPr>
            <w:tcW w:w="2098" w:type="pct"/>
          </w:tcPr>
          <w:p w14:paraId="25BEDEAE" w14:textId="6A7D3ABC" w:rsidR="00C103B1" w:rsidRPr="00E621A3" w:rsidRDefault="0082528A" w:rsidP="00E621A3">
            <w:pPr>
              <w:rPr>
                <w:b/>
                <w:sz w:val="20"/>
                <w:szCs w:val="20"/>
                <w:lang w:eastAsia="ja-JP"/>
              </w:rPr>
            </w:pPr>
            <w:r w:rsidRPr="00E621A3">
              <w:rPr>
                <w:b/>
                <w:sz w:val="20"/>
                <w:szCs w:val="20"/>
                <w:lang w:eastAsia="ja-JP"/>
              </w:rPr>
              <w:t>Reason(s) for exclusion</w:t>
            </w:r>
          </w:p>
        </w:tc>
      </w:tr>
      <w:tr w:rsidR="0082528A" w:rsidRPr="00E621A3" w14:paraId="5DBC636A" w14:textId="26718E8E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48A995A6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645" w:type="pct"/>
            <w:vAlign w:val="center"/>
          </w:tcPr>
          <w:p w14:paraId="2CDEE676" w14:textId="474DE6AD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Al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Nuaim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L. A. </w:t>
            </w:r>
            <w:r>
              <w:rPr>
                <w:sz w:val="20"/>
                <w:szCs w:val="20"/>
                <w:lang w:eastAsia="ja-JP"/>
              </w:rPr>
              <w:t>“</w:t>
            </w:r>
            <w:r w:rsidRPr="00E621A3">
              <w:rPr>
                <w:sz w:val="20"/>
                <w:szCs w:val="20"/>
                <w:lang w:eastAsia="ja-JP"/>
              </w:rPr>
              <w:t>Management of triplet pregnancy.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KMJ - Kuwait Medical Journal</w:t>
            </w:r>
            <w:r w:rsidRPr="00E621A3">
              <w:rPr>
                <w:sz w:val="20"/>
                <w:szCs w:val="20"/>
                <w:lang w:eastAsia="ja-JP"/>
              </w:rPr>
              <w:t xml:space="preserve"> 33(3): 220-225.</w:t>
            </w:r>
          </w:p>
          <w:p w14:paraId="7E3BF895" w14:textId="10BB371E" w:rsidR="00C103B1" w:rsidRPr="00E621A3" w:rsidRDefault="00C103B1" w:rsidP="0082528A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Reason(s):</w:t>
            </w:r>
          </w:p>
        </w:tc>
        <w:tc>
          <w:tcPr>
            <w:tcW w:w="2098" w:type="pct"/>
          </w:tcPr>
          <w:p w14:paraId="6D76B327" w14:textId="338756A5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Although this study implemented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tocolysis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, the treatment was given only to those women who presented uterine contractions; the group of women who did n</w:t>
            </w:r>
            <w:r>
              <w:rPr>
                <w:sz w:val="20"/>
                <w:szCs w:val="20"/>
                <w:lang w:eastAsia="ja-JP"/>
              </w:rPr>
              <w:t>ot have uterine contractions was</w:t>
            </w:r>
            <w:r w:rsidRPr="00E621A3">
              <w:rPr>
                <w:sz w:val="20"/>
                <w:szCs w:val="20"/>
                <w:lang w:eastAsia="ja-JP"/>
              </w:rPr>
              <w:t xml:space="preserve"> not given any medication. Thus, the two groups were no</w:t>
            </w:r>
            <w:r>
              <w:rPr>
                <w:sz w:val="20"/>
                <w:szCs w:val="20"/>
                <w:lang w:eastAsia="ja-JP"/>
              </w:rPr>
              <w:t>t</w:t>
            </w:r>
            <w:r w:rsidRPr="00E621A3">
              <w:rPr>
                <w:sz w:val="20"/>
                <w:szCs w:val="20"/>
                <w:lang w:eastAsia="ja-JP"/>
              </w:rPr>
              <w:t xml:space="preserve"> comparable since the risk factors and reasons for providing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tocolysis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were different. The study did not adjust for co</w:t>
            </w:r>
            <w:r>
              <w:rPr>
                <w:sz w:val="20"/>
                <w:szCs w:val="20"/>
                <w:lang w:eastAsia="ja-JP"/>
              </w:rPr>
              <w:t>n</w:t>
            </w:r>
            <w:r w:rsidRPr="00E621A3">
              <w:rPr>
                <w:sz w:val="20"/>
                <w:szCs w:val="20"/>
                <w:lang w:eastAsia="ja-JP"/>
              </w:rPr>
              <w:t>founders, so any conclusion extracted from this comparison would be highly biased/misleading.</w:t>
            </w:r>
          </w:p>
        </w:tc>
      </w:tr>
      <w:tr w:rsidR="0082528A" w:rsidRPr="00E621A3" w14:paraId="139791D5" w14:textId="7DC3C9A3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1F3EB9F1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2645" w:type="pct"/>
            <w:vAlign w:val="center"/>
          </w:tcPr>
          <w:p w14:paraId="6559DAA7" w14:textId="77777777" w:rsidR="00C103B1" w:rsidRDefault="0044033C" w:rsidP="0082528A">
            <w:pPr>
              <w:rPr>
                <w:sz w:val="20"/>
                <w:szCs w:val="20"/>
                <w:lang w:eastAsia="ja-JP"/>
              </w:rPr>
            </w:pPr>
            <w:proofErr w:type="gramStart"/>
            <w:r w:rsidRPr="0044033C">
              <w:rPr>
                <w:sz w:val="20"/>
                <w:szCs w:val="20"/>
                <w:lang w:eastAsia="ja-JP"/>
              </w:rPr>
              <w:t>de</w:t>
            </w:r>
            <w:proofErr w:type="gramEnd"/>
            <w:r w:rsidRPr="0044033C">
              <w:rPr>
                <w:sz w:val="20"/>
                <w:szCs w:val="20"/>
                <w:lang w:eastAsia="ja-JP"/>
              </w:rPr>
              <w:t xml:space="preserve"> la Torre, L., N. B. </w:t>
            </w:r>
            <w:proofErr w:type="spellStart"/>
            <w:r w:rsidRPr="0044033C">
              <w:rPr>
                <w:sz w:val="20"/>
                <w:szCs w:val="20"/>
                <w:lang w:eastAsia="ja-JP"/>
              </w:rPr>
              <w:t>Istwan</w:t>
            </w:r>
            <w:proofErr w:type="spellEnd"/>
            <w:r w:rsidRPr="0044033C">
              <w:rPr>
                <w:sz w:val="20"/>
                <w:szCs w:val="20"/>
                <w:lang w:eastAsia="ja-JP"/>
              </w:rPr>
              <w:t xml:space="preserve">, C. </w:t>
            </w:r>
            <w:proofErr w:type="spellStart"/>
            <w:r w:rsidRPr="0044033C">
              <w:rPr>
                <w:sz w:val="20"/>
                <w:szCs w:val="20"/>
                <w:lang w:eastAsia="ja-JP"/>
              </w:rPr>
              <w:t>Desch</w:t>
            </w:r>
            <w:proofErr w:type="spellEnd"/>
            <w:r w:rsidRPr="0044033C">
              <w:rPr>
                <w:sz w:val="20"/>
                <w:szCs w:val="20"/>
                <w:lang w:eastAsia="ja-JP"/>
              </w:rPr>
              <w:t xml:space="preserve">, D. J. Rhea, L. Roca, G. J. </w:t>
            </w:r>
            <w:proofErr w:type="spellStart"/>
            <w:r w:rsidRPr="0044033C">
              <w:rPr>
                <w:sz w:val="20"/>
                <w:szCs w:val="20"/>
                <w:lang w:eastAsia="ja-JP"/>
              </w:rPr>
              <w:t>Stanziano</w:t>
            </w:r>
            <w:proofErr w:type="spellEnd"/>
            <w:r w:rsidRPr="0044033C">
              <w:rPr>
                <w:sz w:val="20"/>
                <w:szCs w:val="20"/>
                <w:lang w:eastAsia="ja-JP"/>
              </w:rPr>
              <w:t xml:space="preserve"> and V. H. Gonzalez-Quintero (2008). “Management of recurrent preterm labor in twin gestations with </w:t>
            </w:r>
            <w:proofErr w:type="spellStart"/>
            <w:r w:rsidRPr="0044033C">
              <w:rPr>
                <w:sz w:val="20"/>
                <w:szCs w:val="20"/>
                <w:lang w:eastAsia="ja-JP"/>
              </w:rPr>
              <w:t>nifedipine</w:t>
            </w:r>
            <w:proofErr w:type="spellEnd"/>
            <w:r w:rsidRPr="0044033C">
              <w:rPr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44033C">
              <w:rPr>
                <w:sz w:val="20"/>
                <w:szCs w:val="20"/>
                <w:lang w:eastAsia="ja-JP"/>
              </w:rPr>
              <w:t>tocolysis</w:t>
            </w:r>
            <w:proofErr w:type="spellEnd"/>
            <w:r w:rsidRPr="0044033C">
              <w:rPr>
                <w:sz w:val="20"/>
                <w:szCs w:val="20"/>
                <w:lang w:eastAsia="ja-JP"/>
              </w:rPr>
              <w:t>.” American Journal of Perinatology 25(9): 555-560.</w:t>
            </w:r>
          </w:p>
          <w:p w14:paraId="0F1AD62F" w14:textId="5ED325B1" w:rsidR="0044033C" w:rsidRPr="00E621A3" w:rsidRDefault="0044033C" w:rsidP="0082528A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5B1B76C3" w14:textId="612FC32B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  <w:lang w:eastAsia="ja-JP"/>
              </w:rPr>
              <w:t>n</w:t>
            </w:r>
            <w:r w:rsidRPr="00E621A3">
              <w:rPr>
                <w:sz w:val="20"/>
                <w:szCs w:val="20"/>
                <w:lang w:eastAsia="ja-JP"/>
              </w:rPr>
              <w:t>ifedipine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vs. </w:t>
            </w:r>
            <w:proofErr w:type="spellStart"/>
            <w:r>
              <w:rPr>
                <w:sz w:val="20"/>
                <w:szCs w:val="20"/>
                <w:lang w:eastAsia="ja-JP"/>
              </w:rPr>
              <w:t>t</w:t>
            </w:r>
            <w:r w:rsidRPr="00E621A3">
              <w:rPr>
                <w:sz w:val="20"/>
                <w:szCs w:val="20"/>
                <w:lang w:eastAsia="ja-JP"/>
              </w:rPr>
              <w:t>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065A090C" w14:textId="47A7FD1E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8C25A2B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2645" w:type="pct"/>
            <w:vAlign w:val="center"/>
          </w:tcPr>
          <w:p w14:paraId="1309E988" w14:textId="7B516B8A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proofErr w:type="spellStart"/>
            <w:r w:rsidRPr="00E621A3">
              <w:rPr>
                <w:sz w:val="20"/>
                <w:szCs w:val="20"/>
                <w:lang w:eastAsia="ja-JP"/>
              </w:rPr>
              <w:t>Derbent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A., S.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Simavli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I. I.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Gumus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M. M.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Tatli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and N. O.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Turhan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(2011). </w:t>
            </w:r>
            <w:r>
              <w:rPr>
                <w:sz w:val="20"/>
                <w:szCs w:val="20"/>
                <w:lang w:eastAsia="ja-JP"/>
              </w:rPr>
              <w:t>“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Nifedipine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for the treatment of preterm labor in twin and singleton pregnancies.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Archives of Gynecology &amp; Obstetrics</w:t>
            </w:r>
            <w:r w:rsidRPr="00E621A3">
              <w:rPr>
                <w:sz w:val="20"/>
                <w:szCs w:val="20"/>
                <w:lang w:eastAsia="ja-JP"/>
              </w:rPr>
              <w:t xml:space="preserve"> 284(4): 821-826.</w:t>
            </w:r>
          </w:p>
          <w:p w14:paraId="7CACA59A" w14:textId="770341F0" w:rsidR="00C103B1" w:rsidRPr="00E621A3" w:rsidRDefault="00C103B1" w:rsidP="0082528A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12A63F6B" w14:textId="6F24BC96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Comparison between </w:t>
            </w:r>
            <w:proofErr w:type="gramStart"/>
            <w:r w:rsidRPr="00E621A3">
              <w:rPr>
                <w:sz w:val="20"/>
                <w:szCs w:val="20"/>
                <w:lang w:eastAsia="ja-JP"/>
              </w:rPr>
              <w:t>singleton</w:t>
            </w:r>
            <w:proofErr w:type="gramEnd"/>
            <w:r w:rsidRPr="00E621A3">
              <w:rPr>
                <w:sz w:val="20"/>
                <w:szCs w:val="20"/>
                <w:lang w:eastAsia="ja-JP"/>
              </w:rPr>
              <w:t xml:space="preserve"> vs. twin pregnancies i</w:t>
            </w:r>
            <w:r w:rsidR="00FD034C">
              <w:rPr>
                <w:sz w:val="20"/>
                <w:szCs w:val="20"/>
                <w:lang w:eastAsia="ja-JP"/>
              </w:rPr>
              <w:t xml:space="preserve">n which both groups were given </w:t>
            </w:r>
            <w:proofErr w:type="spellStart"/>
            <w:r w:rsidR="00FD034C">
              <w:rPr>
                <w:sz w:val="20"/>
                <w:szCs w:val="20"/>
                <w:lang w:eastAsia="ja-JP"/>
              </w:rPr>
              <w:t>n</w:t>
            </w:r>
            <w:r w:rsidRPr="00E621A3">
              <w:rPr>
                <w:sz w:val="20"/>
                <w:szCs w:val="20"/>
                <w:lang w:eastAsia="ja-JP"/>
              </w:rPr>
              <w:t>ifedipine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3BB50FB0" w14:textId="0EDBA558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4719CDD4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4</w:t>
            </w:r>
          </w:p>
        </w:tc>
        <w:tc>
          <w:tcPr>
            <w:tcW w:w="2645" w:type="pct"/>
            <w:vAlign w:val="center"/>
          </w:tcPr>
          <w:p w14:paraId="43FA07E5" w14:textId="67E0FA9A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French/Australian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Atosiban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Investigators, G. (2001). </w:t>
            </w:r>
            <w:r>
              <w:rPr>
                <w:sz w:val="20"/>
                <w:szCs w:val="20"/>
                <w:lang w:eastAsia="ja-JP"/>
              </w:rPr>
              <w:t>“</w:t>
            </w:r>
            <w:r w:rsidRPr="00E621A3">
              <w:rPr>
                <w:sz w:val="20"/>
                <w:szCs w:val="20"/>
                <w:lang w:eastAsia="ja-JP"/>
              </w:rPr>
              <w:t xml:space="preserve">Treatment of preterm labor with the oxytocin antagonist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atosiban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: a double-blind, randomized, controlled comparison with salbutamol.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European Journal of Obstetrics, Gynecology, &amp; Reproductive Biology</w:t>
            </w:r>
            <w:r w:rsidRPr="00E621A3">
              <w:rPr>
                <w:sz w:val="20"/>
                <w:szCs w:val="20"/>
                <w:lang w:eastAsia="ja-JP"/>
              </w:rPr>
              <w:t xml:space="preserve"> 98(2): 177-185.</w:t>
            </w:r>
          </w:p>
          <w:p w14:paraId="2B9CDC1D" w14:textId="6F5A2266" w:rsidR="00C103B1" w:rsidRPr="00E621A3" w:rsidRDefault="00C103B1" w:rsidP="0082528A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1B62E0A9" w14:textId="2595D07D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Head-to-head treatment: </w:t>
            </w:r>
            <w:proofErr w:type="spellStart"/>
            <w:r>
              <w:rPr>
                <w:sz w:val="20"/>
                <w:szCs w:val="20"/>
                <w:lang w:eastAsia="ja-JP"/>
              </w:rPr>
              <w:t>a</w:t>
            </w:r>
            <w:r w:rsidRPr="00E621A3">
              <w:rPr>
                <w:sz w:val="20"/>
                <w:szCs w:val="20"/>
                <w:lang w:eastAsia="ja-JP"/>
              </w:rPr>
              <w:t>tosiban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vs. </w:t>
            </w:r>
            <w:proofErr w:type="spellStart"/>
            <w:r>
              <w:rPr>
                <w:sz w:val="20"/>
                <w:szCs w:val="20"/>
                <w:lang w:eastAsia="ja-JP"/>
              </w:rPr>
              <w:t>t</w:t>
            </w:r>
            <w:r w:rsidRPr="00E621A3">
              <w:rPr>
                <w:sz w:val="20"/>
                <w:szCs w:val="20"/>
                <w:lang w:eastAsia="ja-JP"/>
              </w:rPr>
              <w:t>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3D4C5A38" w14:textId="3B517602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2C27B3E5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5</w:t>
            </w:r>
          </w:p>
        </w:tc>
        <w:tc>
          <w:tcPr>
            <w:tcW w:w="2645" w:type="pct"/>
            <w:vAlign w:val="center"/>
          </w:tcPr>
          <w:p w14:paraId="3E97BF07" w14:textId="77777777" w:rsidR="00C103B1" w:rsidRDefault="00C103B1" w:rsidP="0082528A">
            <w:pPr>
              <w:rPr>
                <w:sz w:val="20"/>
                <w:szCs w:val="20"/>
                <w:lang w:eastAsia="ja-JP"/>
              </w:rPr>
            </w:pPr>
            <w:proofErr w:type="spellStart"/>
            <w:r w:rsidRPr="00E621A3">
              <w:rPr>
                <w:sz w:val="20"/>
                <w:szCs w:val="20"/>
                <w:lang w:eastAsia="ja-JP"/>
              </w:rPr>
              <w:t>Husslein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P., L.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Cabero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Roura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J. W.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Dudenhausen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H.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Helmer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R.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Frydman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N. Rizzo and D. Schneider (2007). </w:t>
            </w:r>
            <w:r>
              <w:rPr>
                <w:sz w:val="20"/>
                <w:szCs w:val="20"/>
                <w:lang w:eastAsia="ja-JP"/>
              </w:rPr>
              <w:t>“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Atosiban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versus usual care for the management of preterm labor.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 xml:space="preserve">J </w:t>
            </w:r>
            <w:proofErr w:type="spellStart"/>
            <w:r w:rsidRPr="009D3180">
              <w:rPr>
                <w:sz w:val="20"/>
                <w:szCs w:val="20"/>
                <w:u w:val="single"/>
                <w:lang w:eastAsia="ja-JP"/>
              </w:rPr>
              <w:t>Perinat</w:t>
            </w:r>
            <w:proofErr w:type="spellEnd"/>
            <w:r w:rsidRPr="009D3180">
              <w:rPr>
                <w:sz w:val="20"/>
                <w:szCs w:val="20"/>
                <w:u w:val="single"/>
                <w:lang w:eastAsia="ja-JP"/>
              </w:rPr>
              <w:t xml:space="preserve"> Med</w:t>
            </w:r>
            <w:r w:rsidRPr="00E621A3">
              <w:rPr>
                <w:sz w:val="20"/>
                <w:szCs w:val="20"/>
                <w:lang w:eastAsia="ja-JP"/>
              </w:rPr>
              <w:t xml:space="preserve"> 35(4): 305-313.</w:t>
            </w:r>
          </w:p>
          <w:p w14:paraId="2745D6C0" w14:textId="3FABD85A" w:rsidR="0082528A" w:rsidRPr="00E621A3" w:rsidRDefault="0082528A" w:rsidP="0082528A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3F28F08F" w14:textId="5E7A14F2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ja-JP"/>
              </w:rPr>
              <w:t>a</w:t>
            </w:r>
            <w:r w:rsidRPr="00E621A3">
              <w:rPr>
                <w:sz w:val="20"/>
                <w:szCs w:val="20"/>
                <w:lang w:eastAsia="ja-JP"/>
              </w:rPr>
              <w:t>tosiban</w:t>
            </w:r>
            <w:proofErr w:type="spellEnd"/>
            <w:proofErr w:type="gramEnd"/>
            <w:r w:rsidRPr="00E621A3">
              <w:rPr>
                <w:sz w:val="20"/>
                <w:szCs w:val="20"/>
                <w:lang w:eastAsia="ja-JP"/>
              </w:rPr>
              <w:t xml:space="preserve"> vs. any other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tocolytic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(other b-agonist,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Ca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blockers, Mg SO2).</w:t>
            </w:r>
          </w:p>
        </w:tc>
      </w:tr>
      <w:tr w:rsidR="0082528A" w:rsidRPr="00E621A3" w14:paraId="5E54014A" w14:textId="20A182E1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52DF85A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6</w:t>
            </w:r>
          </w:p>
        </w:tc>
        <w:tc>
          <w:tcPr>
            <w:tcW w:w="2645" w:type="pct"/>
            <w:vAlign w:val="center"/>
          </w:tcPr>
          <w:p w14:paraId="3F9D5EA6" w14:textId="2FCEA18A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proofErr w:type="spellStart"/>
            <w:r w:rsidRPr="00E621A3">
              <w:rPr>
                <w:sz w:val="20"/>
                <w:szCs w:val="20"/>
                <w:lang w:eastAsia="ja-JP"/>
              </w:rPr>
              <w:t>Koks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C. A., H. A.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Brolmann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M. J. de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Kleine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and P. A. Manger (1998). </w:t>
            </w:r>
            <w:r>
              <w:rPr>
                <w:sz w:val="20"/>
                <w:szCs w:val="20"/>
                <w:lang w:eastAsia="ja-JP"/>
              </w:rPr>
              <w:t>“</w:t>
            </w:r>
            <w:r w:rsidRPr="00E621A3">
              <w:rPr>
                <w:sz w:val="20"/>
                <w:szCs w:val="20"/>
                <w:lang w:eastAsia="ja-JP"/>
              </w:rPr>
              <w:t xml:space="preserve">A randomized comparison of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nifedipine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and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ritodrine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for suppression of preterm labor.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European Journal of Obstetrics, Gynecology, &amp; Reproductive Biology</w:t>
            </w:r>
            <w:r w:rsidRPr="00E621A3">
              <w:rPr>
                <w:sz w:val="20"/>
                <w:szCs w:val="20"/>
                <w:lang w:eastAsia="ja-JP"/>
              </w:rPr>
              <w:t xml:space="preserve"> 77(2): 171-176.</w:t>
            </w:r>
          </w:p>
          <w:p w14:paraId="55F2CA9E" w14:textId="7FE8491E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6F26BEE9" w14:textId="6BAE4238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Head-to-head treatment: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ifedipine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vs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ja-JP"/>
              </w:rPr>
              <w:t>r</w:t>
            </w:r>
            <w:r w:rsidRPr="00E621A3">
              <w:rPr>
                <w:sz w:val="20"/>
                <w:szCs w:val="20"/>
                <w:lang w:eastAsia="ja-JP"/>
              </w:rPr>
              <w:t>itodrine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1D039372" w14:textId="3C76F44B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57C25151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7</w:t>
            </w:r>
          </w:p>
        </w:tc>
        <w:tc>
          <w:tcPr>
            <w:tcW w:w="2645" w:type="pct"/>
            <w:vAlign w:val="center"/>
          </w:tcPr>
          <w:p w14:paraId="54B67DAC" w14:textId="07A2EE88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Lam, F., N. K.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Bergauer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S. K. Coleman, G. J.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Stanziano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and D. Jacques (2000). </w:t>
            </w:r>
            <w:r>
              <w:rPr>
                <w:sz w:val="20"/>
                <w:szCs w:val="20"/>
                <w:lang w:eastAsia="ja-JP"/>
              </w:rPr>
              <w:t>“</w:t>
            </w:r>
            <w:r w:rsidRPr="00E621A3">
              <w:rPr>
                <w:sz w:val="20"/>
                <w:szCs w:val="20"/>
                <w:lang w:eastAsia="ja-JP"/>
              </w:rPr>
              <w:t xml:space="preserve">A comparison of gestational days gained with oral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versus continuous subcutaneous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in women with twin gestations.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Journal of Perinatology</w:t>
            </w:r>
            <w:r w:rsidRPr="00E621A3">
              <w:rPr>
                <w:sz w:val="20"/>
                <w:szCs w:val="20"/>
                <w:lang w:eastAsia="ja-JP"/>
              </w:rPr>
              <w:t xml:space="preserve"> 20(7): 408-</w:t>
            </w:r>
            <w:r w:rsidR="00161AA1">
              <w:rPr>
                <w:sz w:val="20"/>
                <w:szCs w:val="20"/>
                <w:lang w:eastAsia="ja-JP"/>
              </w:rPr>
              <w:t>413</w:t>
            </w:r>
          </w:p>
          <w:p w14:paraId="337B51F3" w14:textId="66FEDB99" w:rsidR="00C103B1" w:rsidRPr="00E621A3" w:rsidRDefault="00C103B1" w:rsidP="0082528A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3A86C0A1" w14:textId="5FE58632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Head-to-head treatment: oral </w:t>
            </w:r>
            <w:proofErr w:type="spellStart"/>
            <w:r>
              <w:rPr>
                <w:sz w:val="20"/>
                <w:szCs w:val="20"/>
                <w:lang w:eastAsia="ja-JP"/>
              </w:rPr>
              <w:t>terbutaline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ja-JP"/>
              </w:rPr>
              <w:t>vs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subcutaneous </w:t>
            </w:r>
            <w:proofErr w:type="spellStart"/>
            <w:r>
              <w:rPr>
                <w:sz w:val="20"/>
                <w:szCs w:val="20"/>
                <w:lang w:eastAsia="ja-JP"/>
              </w:rPr>
              <w:t>t</w:t>
            </w:r>
            <w:r w:rsidRPr="00E621A3">
              <w:rPr>
                <w:sz w:val="20"/>
                <w:szCs w:val="20"/>
                <w:lang w:eastAsia="ja-JP"/>
              </w:rPr>
              <w:t>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720D76D3" w14:textId="5E98C318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2D3C50C9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8</w:t>
            </w:r>
          </w:p>
        </w:tc>
        <w:tc>
          <w:tcPr>
            <w:tcW w:w="2645" w:type="pct"/>
            <w:vAlign w:val="center"/>
          </w:tcPr>
          <w:p w14:paraId="7DF3F6B9" w14:textId="6EC35FCC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Lam, F., N. K.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Bergauer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D. Jacques, S. K. Coleman and G. J.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Stanziano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(2001). </w:t>
            </w:r>
            <w:r>
              <w:rPr>
                <w:sz w:val="20"/>
                <w:szCs w:val="20"/>
                <w:lang w:eastAsia="ja-JP"/>
              </w:rPr>
              <w:t>“</w:t>
            </w:r>
            <w:r w:rsidRPr="00E621A3">
              <w:rPr>
                <w:sz w:val="20"/>
                <w:szCs w:val="20"/>
                <w:lang w:eastAsia="ja-JP"/>
              </w:rPr>
              <w:t xml:space="preserve">Clinical and cost-effectiveness of continuous subcutaneous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versus oral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tocolytics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for treatment of recurrent preterm labor in twin gestations.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Journal of Perinatology</w:t>
            </w:r>
            <w:r w:rsidRPr="00E621A3">
              <w:rPr>
                <w:sz w:val="20"/>
                <w:szCs w:val="20"/>
                <w:lang w:eastAsia="ja-JP"/>
              </w:rPr>
              <w:t xml:space="preserve"> 21(7): 444-450.</w:t>
            </w:r>
          </w:p>
          <w:p w14:paraId="0E8DD412" w14:textId="4D47939F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25814B0F" w14:textId="6741A5D3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Head-to-head treatment: oral </w:t>
            </w:r>
            <w:proofErr w:type="spellStart"/>
            <w:r>
              <w:rPr>
                <w:sz w:val="20"/>
                <w:szCs w:val="20"/>
                <w:lang w:eastAsia="ja-JP"/>
              </w:rPr>
              <w:t>terbutaline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ja-JP"/>
              </w:rPr>
              <w:t>vs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subcutaneous </w:t>
            </w:r>
            <w:proofErr w:type="spellStart"/>
            <w:r>
              <w:rPr>
                <w:sz w:val="20"/>
                <w:szCs w:val="20"/>
                <w:lang w:eastAsia="ja-JP"/>
              </w:rPr>
              <w:t>t</w:t>
            </w:r>
            <w:r w:rsidRPr="00E621A3">
              <w:rPr>
                <w:sz w:val="20"/>
                <w:szCs w:val="20"/>
                <w:lang w:eastAsia="ja-JP"/>
              </w:rPr>
              <w:t>erbutaline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3FF50BEA" w14:textId="6C294208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09947704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9</w:t>
            </w:r>
          </w:p>
        </w:tc>
        <w:tc>
          <w:tcPr>
            <w:tcW w:w="2645" w:type="pct"/>
            <w:vAlign w:val="center"/>
          </w:tcPr>
          <w:p w14:paraId="508BE039" w14:textId="1B5B740F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 xml:space="preserve">Rayburn, W., E.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Piehl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M. A.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Schork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and J.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Kirscht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(1986). </w:t>
            </w:r>
            <w:r>
              <w:rPr>
                <w:sz w:val="20"/>
                <w:szCs w:val="20"/>
                <w:lang w:eastAsia="ja-JP"/>
              </w:rPr>
              <w:t>“</w:t>
            </w:r>
            <w:r w:rsidRPr="00E621A3">
              <w:rPr>
                <w:sz w:val="20"/>
                <w:szCs w:val="20"/>
                <w:lang w:eastAsia="ja-JP"/>
              </w:rPr>
              <w:t xml:space="preserve">Intravenous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ritodrine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therapy: a comparison between twin and singleton gestations.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Obstetrics &amp; Gynecology</w:t>
            </w:r>
            <w:r w:rsidRPr="00E621A3">
              <w:rPr>
                <w:sz w:val="20"/>
                <w:szCs w:val="20"/>
                <w:lang w:eastAsia="ja-JP"/>
              </w:rPr>
              <w:t xml:space="preserve"> 67(2): 243-248.</w:t>
            </w:r>
          </w:p>
          <w:p w14:paraId="2125BDF4" w14:textId="51BF2A23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05D726F8" w14:textId="721499C1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Comparison between singleton and twin pregnancies in which both groups w</w:t>
            </w:r>
            <w:r>
              <w:rPr>
                <w:sz w:val="20"/>
                <w:szCs w:val="20"/>
                <w:lang w:eastAsia="ja-JP"/>
              </w:rPr>
              <w:t xml:space="preserve">ere given </w:t>
            </w:r>
            <w:proofErr w:type="spellStart"/>
            <w:r>
              <w:rPr>
                <w:sz w:val="20"/>
                <w:szCs w:val="20"/>
                <w:lang w:eastAsia="ja-JP"/>
              </w:rPr>
              <w:t>r</w:t>
            </w:r>
            <w:r w:rsidRPr="00E621A3">
              <w:rPr>
                <w:sz w:val="20"/>
                <w:szCs w:val="20"/>
                <w:lang w:eastAsia="ja-JP"/>
              </w:rPr>
              <w:t>itodrine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82528A" w:rsidRPr="00E621A3" w14:paraId="75CEEC52" w14:textId="29FEA786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36D6D46B" w14:textId="77777777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2645" w:type="pct"/>
            <w:vAlign w:val="center"/>
          </w:tcPr>
          <w:p w14:paraId="6A9FE07D" w14:textId="437921F0" w:rsidR="00C103B1" w:rsidRPr="00E621A3" w:rsidRDefault="00C103B1" w:rsidP="00E621A3">
            <w:pPr>
              <w:rPr>
                <w:sz w:val="20"/>
                <w:szCs w:val="20"/>
                <w:lang w:eastAsia="ja-JP"/>
              </w:rPr>
            </w:pPr>
            <w:proofErr w:type="spellStart"/>
            <w:r w:rsidRPr="00E621A3">
              <w:rPr>
                <w:sz w:val="20"/>
                <w:szCs w:val="20"/>
                <w:lang w:eastAsia="ja-JP"/>
              </w:rPr>
              <w:t>Salim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R., G.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Garmi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Z.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Nachum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N.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Zafran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, S.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Baram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and E.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Shalev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(2012). </w:t>
            </w:r>
            <w:r>
              <w:rPr>
                <w:sz w:val="20"/>
                <w:szCs w:val="20"/>
                <w:lang w:eastAsia="ja-JP"/>
              </w:rPr>
              <w:t>“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Nifedipine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compared with </w:t>
            </w:r>
            <w:proofErr w:type="spellStart"/>
            <w:r w:rsidRPr="00E621A3">
              <w:rPr>
                <w:sz w:val="20"/>
                <w:szCs w:val="20"/>
                <w:lang w:eastAsia="ja-JP"/>
              </w:rPr>
              <w:t>atosiban</w:t>
            </w:r>
            <w:proofErr w:type="spellEnd"/>
            <w:r w:rsidRPr="00E621A3">
              <w:rPr>
                <w:sz w:val="20"/>
                <w:szCs w:val="20"/>
                <w:lang w:eastAsia="ja-JP"/>
              </w:rPr>
              <w:t xml:space="preserve"> for treating preterm labor: a randomized controlled trial.</w:t>
            </w:r>
            <w:r>
              <w:rPr>
                <w:sz w:val="20"/>
                <w:szCs w:val="20"/>
                <w:lang w:eastAsia="ja-JP"/>
              </w:rPr>
              <w:t>”</w:t>
            </w:r>
            <w:r w:rsidRPr="00E621A3">
              <w:rPr>
                <w:sz w:val="20"/>
                <w:szCs w:val="20"/>
                <w:lang w:eastAsia="ja-JP"/>
              </w:rPr>
              <w:t xml:space="preserve"> </w:t>
            </w:r>
            <w:r w:rsidRPr="009D3180">
              <w:rPr>
                <w:sz w:val="20"/>
                <w:szCs w:val="20"/>
                <w:u w:val="single"/>
                <w:lang w:eastAsia="ja-JP"/>
              </w:rPr>
              <w:t>Obstetrics &amp; Gynecology</w:t>
            </w:r>
            <w:r w:rsidRPr="00E621A3">
              <w:rPr>
                <w:sz w:val="20"/>
                <w:szCs w:val="20"/>
                <w:lang w:eastAsia="ja-JP"/>
              </w:rPr>
              <w:t xml:space="preserve"> 120(6): 1323-1331.</w:t>
            </w:r>
          </w:p>
          <w:p w14:paraId="09AABADA" w14:textId="1FD179F0" w:rsidR="00C103B1" w:rsidRPr="00E621A3" w:rsidRDefault="00C103B1" w:rsidP="0082528A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296D98B2" w14:textId="615D9CEB" w:rsidR="00C103B1" w:rsidRPr="00E621A3" w:rsidRDefault="0082528A" w:rsidP="00E621A3">
            <w:pPr>
              <w:rPr>
                <w:sz w:val="20"/>
                <w:szCs w:val="20"/>
                <w:lang w:eastAsia="ja-JP"/>
              </w:rPr>
            </w:pPr>
            <w:r w:rsidRPr="00E621A3">
              <w:rPr>
                <w:sz w:val="20"/>
                <w:szCs w:val="20"/>
                <w:lang w:eastAsia="ja-JP"/>
              </w:rPr>
              <w:t>Head-to-</w:t>
            </w:r>
            <w:r>
              <w:rPr>
                <w:sz w:val="20"/>
                <w:szCs w:val="20"/>
                <w:lang w:eastAsia="ja-JP"/>
              </w:rPr>
              <w:t xml:space="preserve">head treatment: </w:t>
            </w:r>
            <w:proofErr w:type="spellStart"/>
            <w:r>
              <w:rPr>
                <w:sz w:val="20"/>
                <w:szCs w:val="20"/>
                <w:lang w:eastAsia="ja-JP"/>
              </w:rPr>
              <w:t>nifedipine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vs. </w:t>
            </w:r>
            <w:proofErr w:type="spellStart"/>
            <w:r>
              <w:rPr>
                <w:sz w:val="20"/>
                <w:szCs w:val="20"/>
                <w:lang w:eastAsia="ja-JP"/>
              </w:rPr>
              <w:t>a</w:t>
            </w:r>
            <w:r w:rsidRPr="00E621A3">
              <w:rPr>
                <w:sz w:val="20"/>
                <w:szCs w:val="20"/>
                <w:lang w:eastAsia="ja-JP"/>
              </w:rPr>
              <w:t>tosiban</w:t>
            </w:r>
            <w:proofErr w:type="spellEnd"/>
          </w:p>
        </w:tc>
      </w:tr>
      <w:tr w:rsidR="003E3BA4" w:rsidRPr="00E621A3" w14:paraId="618E2E86" w14:textId="77777777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4338A96A" w14:textId="3B403A66" w:rsidR="003E3BA4" w:rsidRPr="00E621A3" w:rsidRDefault="003E3BA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2645" w:type="pct"/>
            <w:vAlign w:val="center"/>
          </w:tcPr>
          <w:p w14:paraId="2F84EF5E" w14:textId="77777777" w:rsidR="006D4394" w:rsidRDefault="006D4394" w:rsidP="006D4394">
            <w:pPr>
              <w:rPr>
                <w:sz w:val="20"/>
                <w:szCs w:val="20"/>
                <w:lang w:eastAsia="ja-JP"/>
              </w:rPr>
            </w:pPr>
            <w:proofErr w:type="gramStart"/>
            <w:r w:rsidRPr="006D4394">
              <w:rPr>
                <w:sz w:val="20"/>
                <w:szCs w:val="20"/>
                <w:lang w:eastAsia="ja-JP"/>
              </w:rPr>
              <w:t>al</w:t>
            </w:r>
            <w:proofErr w:type="gramEnd"/>
            <w:r w:rsidRPr="006D4394">
              <w:rPr>
                <w:sz w:val="20"/>
                <w:szCs w:val="20"/>
                <w:lang w:eastAsia="ja-JP"/>
              </w:rPr>
              <w:t>-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Najashi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>, S. S. and A. A. al-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Mulhim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(1996). "Prolongation of pregnancy in multiple pregnancy." </w:t>
            </w:r>
            <w:r w:rsidRPr="006D4394">
              <w:rPr>
                <w:sz w:val="20"/>
                <w:szCs w:val="20"/>
                <w:u w:val="single"/>
                <w:lang w:eastAsia="ja-JP"/>
              </w:rPr>
              <w:t xml:space="preserve">International Journal of </w:t>
            </w:r>
            <w:proofErr w:type="spellStart"/>
            <w:r w:rsidRPr="006D4394">
              <w:rPr>
                <w:sz w:val="20"/>
                <w:szCs w:val="20"/>
                <w:u w:val="single"/>
                <w:lang w:eastAsia="ja-JP"/>
              </w:rPr>
              <w:t>Gynaecology</w:t>
            </w:r>
            <w:proofErr w:type="spellEnd"/>
            <w:r w:rsidRPr="006D4394">
              <w:rPr>
                <w:sz w:val="20"/>
                <w:szCs w:val="20"/>
                <w:u w:val="single"/>
                <w:lang w:eastAsia="ja-JP"/>
              </w:rPr>
              <w:t xml:space="preserve"> &amp; Obstetrics</w:t>
            </w:r>
            <w:r w:rsidRPr="006D4394">
              <w:rPr>
                <w:sz w:val="20"/>
                <w:szCs w:val="20"/>
                <w:lang w:eastAsia="ja-JP"/>
              </w:rPr>
              <w:t xml:space="preserve"> 54(2): 131-135.</w:t>
            </w:r>
          </w:p>
          <w:p w14:paraId="6FC81954" w14:textId="48383638" w:rsidR="006D4394" w:rsidRPr="00E621A3" w:rsidRDefault="006D4394" w:rsidP="006D4394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6A8092D7" w14:textId="1E5AB8E9" w:rsidR="003E3BA4" w:rsidRPr="00E621A3" w:rsidRDefault="006D439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Prophylactic trial and no indication for </w:t>
            </w:r>
            <w:proofErr w:type="spellStart"/>
            <w:r>
              <w:rPr>
                <w:sz w:val="20"/>
                <w:szCs w:val="20"/>
                <w:lang w:eastAsia="ja-JP"/>
              </w:rPr>
              <w:t>tocolytic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treatment</w:t>
            </w:r>
            <w:r w:rsidR="00040721">
              <w:rPr>
                <w:sz w:val="20"/>
                <w:szCs w:val="20"/>
                <w:lang w:eastAsia="ja-JP"/>
              </w:rPr>
              <w:t xml:space="preserve"> for eminent preterm birth</w:t>
            </w:r>
            <w:proofErr w:type="gramStart"/>
            <w:r w:rsidR="00040721">
              <w:rPr>
                <w:sz w:val="20"/>
                <w:szCs w:val="20"/>
                <w:lang w:eastAsia="ja-JP"/>
              </w:rPr>
              <w:t>.</w:t>
            </w:r>
            <w:r>
              <w:rPr>
                <w:sz w:val="20"/>
                <w:szCs w:val="20"/>
                <w:lang w:eastAsia="ja-JP"/>
              </w:rPr>
              <w:t>.</w:t>
            </w:r>
            <w:proofErr w:type="gramEnd"/>
          </w:p>
        </w:tc>
      </w:tr>
      <w:tr w:rsidR="003E3BA4" w:rsidRPr="00E621A3" w14:paraId="2767AB30" w14:textId="77777777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05A820C8" w14:textId="55A21EA9" w:rsidR="003E3BA4" w:rsidRPr="00E621A3" w:rsidRDefault="003E3BA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2645" w:type="pct"/>
            <w:vAlign w:val="center"/>
          </w:tcPr>
          <w:p w14:paraId="3BD08E2D" w14:textId="77777777" w:rsidR="003E3BA4" w:rsidRDefault="006D4394" w:rsidP="00E621A3">
            <w:pPr>
              <w:rPr>
                <w:sz w:val="20"/>
                <w:szCs w:val="20"/>
                <w:lang w:eastAsia="ja-JP"/>
              </w:rPr>
            </w:pPr>
            <w:r w:rsidRPr="006D4394">
              <w:rPr>
                <w:sz w:val="20"/>
                <w:szCs w:val="20"/>
                <w:lang w:eastAsia="ja-JP"/>
              </w:rPr>
              <w:t xml:space="preserve">O'Connor, M. C., H. Murphy and I. J.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Dalrymple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(1979). "Double blind trial of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ritodrine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and placebo in twin pregnancy." </w:t>
            </w:r>
            <w:r w:rsidRPr="006D4394">
              <w:rPr>
                <w:sz w:val="20"/>
                <w:szCs w:val="20"/>
                <w:u w:val="single"/>
                <w:lang w:eastAsia="ja-JP"/>
              </w:rPr>
              <w:t xml:space="preserve">British Journal of Obstetrics &amp; </w:t>
            </w:r>
            <w:proofErr w:type="spellStart"/>
            <w:r w:rsidRPr="006D4394">
              <w:rPr>
                <w:sz w:val="20"/>
                <w:szCs w:val="20"/>
                <w:u w:val="single"/>
                <w:lang w:eastAsia="ja-JP"/>
              </w:rPr>
              <w:t>Gynaecology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</w:t>
            </w:r>
            <w:r w:rsidRPr="006D4394">
              <w:rPr>
                <w:bCs/>
                <w:sz w:val="20"/>
                <w:szCs w:val="20"/>
                <w:lang w:eastAsia="ja-JP"/>
              </w:rPr>
              <w:t>86</w:t>
            </w:r>
            <w:r w:rsidRPr="006D4394">
              <w:rPr>
                <w:sz w:val="20"/>
                <w:szCs w:val="20"/>
                <w:lang w:eastAsia="ja-JP"/>
              </w:rPr>
              <w:t>(9): 706-709.</w:t>
            </w:r>
          </w:p>
          <w:p w14:paraId="1DFE5CD8" w14:textId="453E0517" w:rsidR="006D4394" w:rsidRPr="00E621A3" w:rsidRDefault="006D4394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423C892F" w14:textId="6E174362" w:rsidR="003E3BA4" w:rsidRPr="00E621A3" w:rsidRDefault="006D439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Prophylactic trial and no indication for </w:t>
            </w:r>
            <w:proofErr w:type="spellStart"/>
            <w:r>
              <w:rPr>
                <w:sz w:val="20"/>
                <w:szCs w:val="20"/>
                <w:lang w:eastAsia="ja-JP"/>
              </w:rPr>
              <w:t>tocolytic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treatment</w:t>
            </w:r>
            <w:r w:rsidR="00040721">
              <w:rPr>
                <w:sz w:val="20"/>
                <w:szCs w:val="20"/>
                <w:lang w:eastAsia="ja-JP"/>
              </w:rPr>
              <w:t xml:space="preserve"> for eminent preterm birth</w:t>
            </w:r>
            <w:r>
              <w:rPr>
                <w:sz w:val="20"/>
                <w:szCs w:val="20"/>
                <w:lang w:eastAsia="ja-JP"/>
              </w:rPr>
              <w:t>.</w:t>
            </w:r>
          </w:p>
        </w:tc>
      </w:tr>
      <w:tr w:rsidR="003E3BA4" w:rsidRPr="00E621A3" w14:paraId="01371F80" w14:textId="77777777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14417A16" w14:textId="6FA786C3" w:rsidR="003E3BA4" w:rsidRPr="00E621A3" w:rsidRDefault="003E3BA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2645" w:type="pct"/>
            <w:vAlign w:val="center"/>
          </w:tcPr>
          <w:p w14:paraId="7A8373A8" w14:textId="77777777" w:rsidR="003E3BA4" w:rsidRDefault="006D4394" w:rsidP="00E621A3">
            <w:pPr>
              <w:rPr>
                <w:sz w:val="20"/>
                <w:szCs w:val="20"/>
                <w:lang w:eastAsia="ja-JP"/>
              </w:rPr>
            </w:pPr>
            <w:proofErr w:type="spellStart"/>
            <w:r w:rsidRPr="006D4394">
              <w:rPr>
                <w:sz w:val="20"/>
                <w:szCs w:val="20"/>
                <w:lang w:eastAsia="ja-JP"/>
              </w:rPr>
              <w:t>Gummerus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, M. and O.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Halonen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(1987). "Prophylactic long-term oral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tocolysis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of multiple pregnancies." </w:t>
            </w:r>
            <w:r w:rsidRPr="006D4394">
              <w:rPr>
                <w:sz w:val="20"/>
                <w:szCs w:val="20"/>
                <w:u w:val="single"/>
                <w:lang w:eastAsia="ja-JP"/>
              </w:rPr>
              <w:t xml:space="preserve">British Journal of Obstetrics &amp; </w:t>
            </w:r>
            <w:proofErr w:type="spellStart"/>
            <w:r w:rsidRPr="006D4394">
              <w:rPr>
                <w:sz w:val="20"/>
                <w:szCs w:val="20"/>
                <w:u w:val="single"/>
                <w:lang w:eastAsia="ja-JP"/>
              </w:rPr>
              <w:t>Gynaecology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</w:t>
            </w:r>
            <w:r w:rsidRPr="006D4394">
              <w:rPr>
                <w:bCs/>
                <w:sz w:val="20"/>
                <w:szCs w:val="20"/>
                <w:lang w:eastAsia="ja-JP"/>
              </w:rPr>
              <w:t>94</w:t>
            </w:r>
            <w:r w:rsidRPr="006D4394">
              <w:rPr>
                <w:sz w:val="20"/>
                <w:szCs w:val="20"/>
                <w:lang w:eastAsia="ja-JP"/>
              </w:rPr>
              <w:t>(3): 249-251.</w:t>
            </w:r>
          </w:p>
          <w:p w14:paraId="2EF56BEB" w14:textId="010ECAE8" w:rsidR="006D4394" w:rsidRPr="00E621A3" w:rsidRDefault="006D4394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1839EC9E" w14:textId="67219A81" w:rsidR="003E3BA4" w:rsidRPr="00E621A3" w:rsidRDefault="00040721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Prophylactic trial and no indication for </w:t>
            </w:r>
            <w:proofErr w:type="spellStart"/>
            <w:r>
              <w:rPr>
                <w:sz w:val="20"/>
                <w:szCs w:val="20"/>
                <w:lang w:eastAsia="ja-JP"/>
              </w:rPr>
              <w:t>tocolytic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treatment for eminent preterm birth.</w:t>
            </w:r>
          </w:p>
        </w:tc>
      </w:tr>
      <w:tr w:rsidR="003E3BA4" w:rsidRPr="00E621A3" w14:paraId="7EA4078B" w14:textId="77777777" w:rsidTr="0082528A">
        <w:trPr>
          <w:cantSplit/>
          <w:jc w:val="center"/>
        </w:trPr>
        <w:tc>
          <w:tcPr>
            <w:tcW w:w="257" w:type="pct"/>
            <w:vAlign w:val="center"/>
          </w:tcPr>
          <w:p w14:paraId="40A63FB3" w14:textId="0D94024D" w:rsidR="003E3BA4" w:rsidRPr="00E621A3" w:rsidRDefault="003E3BA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2645" w:type="pct"/>
            <w:vAlign w:val="center"/>
          </w:tcPr>
          <w:p w14:paraId="52C45FF3" w14:textId="77777777" w:rsidR="003E3BA4" w:rsidRDefault="006D4394" w:rsidP="00E621A3">
            <w:pPr>
              <w:rPr>
                <w:sz w:val="20"/>
                <w:szCs w:val="20"/>
                <w:lang w:eastAsia="ja-JP"/>
              </w:rPr>
            </w:pPr>
            <w:r w:rsidRPr="006D4394">
              <w:rPr>
                <w:sz w:val="20"/>
                <w:szCs w:val="20"/>
                <w:lang w:eastAsia="ja-JP"/>
              </w:rPr>
              <w:t xml:space="preserve">Ashworth, M. F., S. F. Spooner, D. A.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Verkuyl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, R. Waterman and H. M.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Ashurst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(1990). "Failure to prevent preterm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labour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and delivery in twin pregnancy using prophylactic oral salbutamol." </w:t>
            </w:r>
            <w:r w:rsidRPr="006D4394">
              <w:rPr>
                <w:sz w:val="20"/>
                <w:szCs w:val="20"/>
                <w:u w:val="single"/>
                <w:lang w:eastAsia="ja-JP"/>
              </w:rPr>
              <w:t xml:space="preserve">British Journal of Obstetrics &amp; </w:t>
            </w:r>
            <w:proofErr w:type="spellStart"/>
            <w:r w:rsidRPr="006D4394">
              <w:rPr>
                <w:sz w:val="20"/>
                <w:szCs w:val="20"/>
                <w:u w:val="single"/>
                <w:lang w:eastAsia="ja-JP"/>
              </w:rPr>
              <w:t>Gynaecology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</w:t>
            </w:r>
            <w:r w:rsidRPr="00040721">
              <w:rPr>
                <w:bCs/>
                <w:sz w:val="20"/>
                <w:szCs w:val="20"/>
                <w:lang w:eastAsia="ja-JP"/>
              </w:rPr>
              <w:t>97</w:t>
            </w:r>
            <w:r w:rsidRPr="006D4394">
              <w:rPr>
                <w:sz w:val="20"/>
                <w:szCs w:val="20"/>
                <w:lang w:eastAsia="ja-JP"/>
              </w:rPr>
              <w:t>(10): 878-882.</w:t>
            </w:r>
          </w:p>
          <w:p w14:paraId="44E69F60" w14:textId="59B34D79" w:rsidR="006D4394" w:rsidRPr="00E621A3" w:rsidRDefault="006D4394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5E7D0E8C" w14:textId="03892AB5" w:rsidR="003E3BA4" w:rsidRPr="00E621A3" w:rsidRDefault="00040721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Prophylactic trial and no indication for </w:t>
            </w:r>
            <w:proofErr w:type="spellStart"/>
            <w:r>
              <w:rPr>
                <w:sz w:val="20"/>
                <w:szCs w:val="20"/>
                <w:lang w:eastAsia="ja-JP"/>
              </w:rPr>
              <w:t>tocolytic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treatment for eminent preterm birth.</w:t>
            </w:r>
          </w:p>
        </w:tc>
      </w:tr>
      <w:tr w:rsidR="0055529F" w:rsidRPr="00E621A3" w14:paraId="0D5E8244" w14:textId="6C87B669" w:rsidTr="0055529F">
        <w:trPr>
          <w:cantSplit/>
          <w:trHeight w:val="632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2D6DBA81" w14:textId="26E254E4" w:rsidR="0055529F" w:rsidRPr="009C0523" w:rsidRDefault="0055529F" w:rsidP="00E621A3">
            <w:pPr>
              <w:rPr>
                <w:b/>
                <w:sz w:val="20"/>
                <w:szCs w:val="20"/>
                <w:lang w:eastAsia="ja-JP"/>
              </w:rPr>
            </w:pPr>
            <w:r w:rsidRPr="009C0523">
              <w:rPr>
                <w:b/>
                <w:sz w:val="20"/>
                <w:szCs w:val="20"/>
                <w:lang w:eastAsia="ja-JP"/>
              </w:rPr>
              <w:t xml:space="preserve">c. Growth-restricted </w:t>
            </w:r>
            <w:r w:rsidR="002E5372" w:rsidRPr="009C0523">
              <w:rPr>
                <w:b/>
                <w:sz w:val="20"/>
                <w:szCs w:val="20"/>
                <w:lang w:eastAsia="ja-JP"/>
              </w:rPr>
              <w:t>f</w:t>
            </w:r>
            <w:r w:rsidR="002E5372">
              <w:rPr>
                <w:b/>
                <w:sz w:val="20"/>
                <w:szCs w:val="20"/>
                <w:lang w:eastAsia="ja-JP"/>
              </w:rPr>
              <w:t>e</w:t>
            </w:r>
            <w:r w:rsidR="002E5372" w:rsidRPr="009C0523">
              <w:rPr>
                <w:b/>
                <w:sz w:val="20"/>
                <w:szCs w:val="20"/>
                <w:lang w:eastAsia="ja-JP"/>
              </w:rPr>
              <w:t>tuses</w:t>
            </w:r>
            <w:bookmarkStart w:id="0" w:name="_GoBack"/>
            <w:bookmarkEnd w:id="0"/>
          </w:p>
        </w:tc>
      </w:tr>
      <w:tr w:rsidR="0082528A" w:rsidRPr="00E621A3" w14:paraId="406BEBBE" w14:textId="6598B11E" w:rsidTr="0082528A">
        <w:trPr>
          <w:cantSplit/>
          <w:trHeight w:val="415"/>
          <w:jc w:val="center"/>
        </w:trPr>
        <w:tc>
          <w:tcPr>
            <w:tcW w:w="257" w:type="pct"/>
            <w:vAlign w:val="center"/>
          </w:tcPr>
          <w:p w14:paraId="7DB82332" w14:textId="02290610" w:rsidR="00C103B1" w:rsidRPr="00E621A3" w:rsidRDefault="003E3BA4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645" w:type="pct"/>
            <w:vAlign w:val="center"/>
          </w:tcPr>
          <w:p w14:paraId="3FF8681C" w14:textId="77777777" w:rsidR="00C103B1" w:rsidRDefault="006D4394" w:rsidP="00E621A3">
            <w:pPr>
              <w:rPr>
                <w:sz w:val="20"/>
                <w:szCs w:val="20"/>
                <w:lang w:eastAsia="ja-JP"/>
              </w:rPr>
            </w:pPr>
            <w:proofErr w:type="spellStart"/>
            <w:r w:rsidRPr="006D4394">
              <w:rPr>
                <w:sz w:val="20"/>
                <w:szCs w:val="20"/>
                <w:lang w:eastAsia="ja-JP"/>
              </w:rPr>
              <w:t>Cabero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, L., M. J.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Cerqueira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, J. del Solar, J. 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Bellart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and J. Esteban-</w:t>
            </w:r>
            <w:proofErr w:type="spellStart"/>
            <w:r w:rsidRPr="006D4394">
              <w:rPr>
                <w:sz w:val="20"/>
                <w:szCs w:val="20"/>
                <w:lang w:eastAsia="ja-JP"/>
              </w:rPr>
              <w:t>Altirriba</w:t>
            </w:r>
            <w:proofErr w:type="spellEnd"/>
            <w:r w:rsidRPr="006D4394">
              <w:rPr>
                <w:sz w:val="20"/>
                <w:szCs w:val="20"/>
                <w:lang w:eastAsia="ja-JP"/>
              </w:rPr>
              <w:t xml:space="preserve"> (1988). "Long-term hospitalization and beta-mimetic therapy in the treatment of intrauterine growth retardation of unknown etiology." </w:t>
            </w:r>
            <w:r w:rsidRPr="006D4394">
              <w:rPr>
                <w:sz w:val="20"/>
                <w:szCs w:val="20"/>
                <w:u w:val="single"/>
                <w:lang w:eastAsia="ja-JP"/>
              </w:rPr>
              <w:t>Journal of Perinatal Medicine</w:t>
            </w:r>
            <w:r w:rsidRPr="006D4394">
              <w:rPr>
                <w:sz w:val="20"/>
                <w:szCs w:val="20"/>
                <w:lang w:eastAsia="ja-JP"/>
              </w:rPr>
              <w:t xml:space="preserve"> </w:t>
            </w:r>
            <w:r w:rsidRPr="00040721">
              <w:rPr>
                <w:bCs/>
                <w:sz w:val="20"/>
                <w:szCs w:val="20"/>
                <w:lang w:eastAsia="ja-JP"/>
              </w:rPr>
              <w:t>16</w:t>
            </w:r>
            <w:r w:rsidRPr="006D4394">
              <w:rPr>
                <w:sz w:val="20"/>
                <w:szCs w:val="20"/>
                <w:lang w:eastAsia="ja-JP"/>
              </w:rPr>
              <w:t>(5-6): 453-458.</w:t>
            </w:r>
          </w:p>
          <w:p w14:paraId="1C2B33B8" w14:textId="59691864" w:rsidR="00040721" w:rsidRPr="00E621A3" w:rsidRDefault="00040721" w:rsidP="00E621A3">
            <w:pPr>
              <w:rPr>
                <w:sz w:val="20"/>
                <w:szCs w:val="20"/>
                <w:lang w:eastAsia="ja-JP"/>
              </w:rPr>
            </w:pPr>
          </w:p>
        </w:tc>
        <w:tc>
          <w:tcPr>
            <w:tcW w:w="2098" w:type="pct"/>
          </w:tcPr>
          <w:p w14:paraId="2DCFA5F7" w14:textId="403803D9" w:rsidR="00C103B1" w:rsidRDefault="00040721" w:rsidP="00E621A3">
            <w:pPr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Prophylactic trial and no indication for </w:t>
            </w:r>
            <w:proofErr w:type="spellStart"/>
            <w:r>
              <w:rPr>
                <w:sz w:val="20"/>
                <w:szCs w:val="20"/>
                <w:lang w:eastAsia="ja-JP"/>
              </w:rPr>
              <w:t>tocolytic</w:t>
            </w:r>
            <w:proofErr w:type="spellEnd"/>
            <w:r>
              <w:rPr>
                <w:sz w:val="20"/>
                <w:szCs w:val="20"/>
                <w:lang w:eastAsia="ja-JP"/>
              </w:rPr>
              <w:t xml:space="preserve"> treatment for eminent preterm birth.</w:t>
            </w:r>
          </w:p>
        </w:tc>
      </w:tr>
    </w:tbl>
    <w:p w14:paraId="073F9FF5" w14:textId="77777777" w:rsidR="009120D2" w:rsidRDefault="009120D2"/>
    <w:sectPr w:rsidR="009120D2" w:rsidSect="00EA3659">
      <w:pgSz w:w="11900" w:h="16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10EE"/>
    <w:multiLevelType w:val="hybridMultilevel"/>
    <w:tmpl w:val="4D8A0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F34C8"/>
    <w:multiLevelType w:val="hybridMultilevel"/>
    <w:tmpl w:val="53CE8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CBC"/>
    <w:rsid w:val="00040721"/>
    <w:rsid w:val="000501C7"/>
    <w:rsid w:val="00112FB1"/>
    <w:rsid w:val="001448BF"/>
    <w:rsid w:val="00161AA1"/>
    <w:rsid w:val="0016741B"/>
    <w:rsid w:val="001E019D"/>
    <w:rsid w:val="002E5372"/>
    <w:rsid w:val="00342F11"/>
    <w:rsid w:val="00346445"/>
    <w:rsid w:val="003E12CB"/>
    <w:rsid w:val="003E3BA4"/>
    <w:rsid w:val="0044033C"/>
    <w:rsid w:val="0051181F"/>
    <w:rsid w:val="005520BB"/>
    <w:rsid w:val="0055529F"/>
    <w:rsid w:val="00625BB1"/>
    <w:rsid w:val="006D4394"/>
    <w:rsid w:val="007A3C61"/>
    <w:rsid w:val="007A474C"/>
    <w:rsid w:val="00824FF7"/>
    <w:rsid w:val="0082528A"/>
    <w:rsid w:val="008650F9"/>
    <w:rsid w:val="008C055F"/>
    <w:rsid w:val="008F54C4"/>
    <w:rsid w:val="009120D2"/>
    <w:rsid w:val="00924119"/>
    <w:rsid w:val="009805FA"/>
    <w:rsid w:val="009913E7"/>
    <w:rsid w:val="009C0523"/>
    <w:rsid w:val="009D3180"/>
    <w:rsid w:val="00A46077"/>
    <w:rsid w:val="00AE27BA"/>
    <w:rsid w:val="00AE3D00"/>
    <w:rsid w:val="00B40F30"/>
    <w:rsid w:val="00B4330D"/>
    <w:rsid w:val="00B56353"/>
    <w:rsid w:val="00B842C8"/>
    <w:rsid w:val="00B94132"/>
    <w:rsid w:val="00BC46B8"/>
    <w:rsid w:val="00C103B1"/>
    <w:rsid w:val="00C97CBC"/>
    <w:rsid w:val="00D20256"/>
    <w:rsid w:val="00E621A3"/>
    <w:rsid w:val="00EA3659"/>
    <w:rsid w:val="00EB6852"/>
    <w:rsid w:val="00ED2F1F"/>
    <w:rsid w:val="00EE3005"/>
    <w:rsid w:val="00F349BC"/>
    <w:rsid w:val="00F35001"/>
    <w:rsid w:val="00FD034C"/>
    <w:rsid w:val="00FE28B3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4D80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2FB1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7A3C61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7A3C61"/>
  </w:style>
  <w:style w:type="character" w:customStyle="1" w:styleId="a7">
    <w:name w:val="コメント文字列 (文字)"/>
    <w:basedOn w:val="a0"/>
    <w:link w:val="a6"/>
    <w:uiPriority w:val="99"/>
    <w:semiHidden/>
    <w:rsid w:val="007A3C61"/>
  </w:style>
  <w:style w:type="paragraph" w:styleId="a8">
    <w:name w:val="annotation subject"/>
    <w:basedOn w:val="a6"/>
    <w:next w:val="a6"/>
    <w:link w:val="a9"/>
    <w:uiPriority w:val="99"/>
    <w:semiHidden/>
    <w:unhideWhenUsed/>
    <w:rsid w:val="007A3C61"/>
    <w:rPr>
      <w:b/>
      <w:bCs/>
      <w:sz w:val="20"/>
      <w:szCs w:val="20"/>
    </w:rPr>
  </w:style>
  <w:style w:type="character" w:customStyle="1" w:styleId="a9">
    <w:name w:val="コメント内容 (文字)"/>
    <w:basedOn w:val="a7"/>
    <w:link w:val="a8"/>
    <w:uiPriority w:val="99"/>
    <w:semiHidden/>
    <w:rsid w:val="007A3C6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A3C61"/>
    <w:rPr>
      <w:rFonts w:ascii="Lucida Grande" w:hAnsi="Lucida Grande" w:cs="Lucida Grande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3C6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2FB1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7A3C61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7A3C61"/>
  </w:style>
  <w:style w:type="character" w:customStyle="1" w:styleId="a7">
    <w:name w:val="コメント文字列 (文字)"/>
    <w:basedOn w:val="a0"/>
    <w:link w:val="a6"/>
    <w:uiPriority w:val="99"/>
    <w:semiHidden/>
    <w:rsid w:val="007A3C61"/>
  </w:style>
  <w:style w:type="paragraph" w:styleId="a8">
    <w:name w:val="annotation subject"/>
    <w:basedOn w:val="a6"/>
    <w:next w:val="a6"/>
    <w:link w:val="a9"/>
    <w:uiPriority w:val="99"/>
    <w:semiHidden/>
    <w:unhideWhenUsed/>
    <w:rsid w:val="007A3C61"/>
    <w:rPr>
      <w:b/>
      <w:bCs/>
      <w:sz w:val="20"/>
      <w:szCs w:val="20"/>
    </w:rPr>
  </w:style>
  <w:style w:type="character" w:customStyle="1" w:styleId="a9">
    <w:name w:val="コメント内容 (文字)"/>
    <w:basedOn w:val="a7"/>
    <w:link w:val="a8"/>
    <w:uiPriority w:val="99"/>
    <w:semiHidden/>
    <w:rsid w:val="007A3C6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A3C61"/>
    <w:rPr>
      <w:rFonts w:ascii="Lucida Grande" w:hAnsi="Lucida Grande" w:cs="Lucida Grande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3C6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C889B1-68E2-9A49-9DA8-CF709487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1480</Words>
  <Characters>8436</Characters>
  <Application>Microsoft Macintosh Word</Application>
  <DocSecurity>0</DocSecurity>
  <Lines>70</Lines>
  <Paragraphs>19</Paragraphs>
  <ScaleCrop>false</ScaleCrop>
  <Company/>
  <LinksUpToDate>false</LinksUpToDate>
  <CharactersWithSpaces>9897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Miyazaki Celine</dc:creator>
  <cp:keywords/>
  <dc:description/>
  <cp:lastModifiedBy>Miyazaki Celine</cp:lastModifiedBy>
  <cp:revision>7</cp:revision>
  <dcterms:created xsi:type="dcterms:W3CDTF">2015-03-23T16:15:00Z</dcterms:created>
  <dcterms:modified xsi:type="dcterms:W3CDTF">2015-11-24T09:24:00Z</dcterms:modified>
</cp:coreProperties>
</file>