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33" w:type="dxa"/>
        <w:tblLook w:val="04A0" w:firstRow="1" w:lastRow="0" w:firstColumn="1" w:lastColumn="0" w:noHBand="0" w:noVBand="1"/>
      </w:tblPr>
      <w:tblGrid>
        <w:gridCol w:w="1456"/>
        <w:gridCol w:w="1414"/>
        <w:gridCol w:w="3088"/>
        <w:gridCol w:w="3606"/>
        <w:gridCol w:w="5975"/>
      </w:tblGrid>
      <w:tr w:rsidR="00AA0C3B" w:rsidRPr="00AA0C3B" w:rsidTr="00AA0C3B">
        <w:trPr>
          <w:trHeight w:val="293"/>
          <w:tblHeader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  <w:bookmarkStart w:id="0" w:name="_GoBack"/>
            <w:bookmarkEnd w:id="0"/>
            <w:r w:rsidRPr="00AA0C3B"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  <w:t>Author, year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  <w:t>Population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  <w:t>Setting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  <w:t>Study design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4472C4" w:fill="4472C4"/>
            <w:noWrap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  <w:t>Sample size</w:t>
            </w:r>
          </w:p>
        </w:tc>
      </w:tr>
      <w:tr w:rsidR="00AA0C3B" w:rsidRPr="00AA0C3B" w:rsidTr="00AA0C3B">
        <w:trPr>
          <w:trHeight w:val="66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Adjei, 2015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Ga East municipality, Ghana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Cross-sectional survey and in-depth interviews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51 health facilities (randomly sampled, data collected from all), facility checklist and interview with manager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Agha, 2010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Pakistan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Representative household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1788 non-pregnant wives and 1805 husbands with non-pregnant wives, from separate households (response rate not reported)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Amin, 2012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Peshawar, Pakistan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104 women attending a family planning centre (response rate not reported)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Anderson et al, 2014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San Francisco,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Qualitative interviews and focus groups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Women attending FP clinics and from the community: 24 interviews and 3 focus groups with 14 participants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Azmat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Sindh and Punjab provinces, Pakistan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Cross-sectional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681 women who had accessed MSI mobile outreach programme (sampled from client list, no refusals reported)</w:t>
            </w:r>
          </w:p>
        </w:tc>
      </w:tr>
      <w:tr w:rsidR="00AA0C3B" w:rsidRPr="00AA0C3B" w:rsidTr="00AA0C3B">
        <w:trPr>
          <w:trHeight w:val="146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Babalola and John, 2012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 &amp; 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Benue and Oyo States, Nigeria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Multimethod qualitative study (focus group discussions (FGDs), in-depth interviews, key informant interviews (IDIs), free-listing interviews and pile-sorting exercises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in each of 6 communities: 4 FGDs with men and women (202 people in total), 2 IDIs with service providers (12 in total). In total, interviews with 10 key informants, 169 people conducted pile-sorting and 224 free-listing.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Bahamondes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2015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OB/GYNs from 12 Latin American countries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210 OB/GYNs (=98% response rate)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Benson et al, 2012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San Francisco,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299 women undergoing induced abortion (=95% completed at least one half of the questionnaire and 72% both halves)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Bharadwaj et al, 2012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London, UK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194 women attending an integrated young people service (=95% response rate)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Binkowska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Harvey, 2010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France, Germany, Italy, Poland, Russia, Spain and Turkey 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Focus group discussions and individual qualitative interviews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297 women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Black,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15 countries across Latin America, USA, Europe, Canada and Australia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Online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1862 health care professionals (=average country response rate 18%)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 xml:space="preserve">Black,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Sakhaei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Garland, 2010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Australia and New Zealand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Postal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701 OB/GYNs (=response rate 67%)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Borrero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Data from the 2009 National Survey of Reproductive and Contraceptive Knowledge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903 men aged 18-29 (response rate not reported)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Bracken and Graham, 2014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UK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Cross-sectional online survey 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502 women aged 18-30 (recruited via social network advertisements)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Bratlie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2014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 &amp; 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Oslo, Norway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359 women aged 16-23 visiting a sexual health clinic (=response rate 90%) and 140 GPs (=response rate 29%)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Buhling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2014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Eight European countries and Canada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Online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1103 clinicians (OB/GYNs, GPs and FP clinicians including midwives and nurses) (=country response rates to email invites 28% or below)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Buhling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2014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Germany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2016 OB/GYNs (=response rate 21%)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Callegari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,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Parisi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Schwarz,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Pennsylvania,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1626 women attending a primary care clinic. Women were asked to complete an online or phone survey after their visit (=response rate 19%)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Chakraborty et al, 2015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Nepal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345 randomly selected nurses and auxiliary nurse midwives (non-response not described)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De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Irala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2011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Germany, France, UK, Romania and Sweden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Household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1137 women (no response rate calculated)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Dehlendorf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2011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Survey, convenience sampling at professional meetings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468 physicians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Diaz et al, 2011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South Carolina,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133 faculty and residents in South Carolina Area Health Education Consortium (=response rate 53.8%)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Ekelund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, 2014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Sweden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National online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471 midwives and 221 OB/GYNs (=overall response rate of 60%)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 xml:space="preserve">Fleming, Sokoloff and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Raine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, 2010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California,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252 women age 14-27 presenting at an urban family planning clinic (=approximately 70% response rate)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Foster et al, 2011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Six cities,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Computer-guided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602 women seeking abortion services at six clinics (=61% response rate)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Gebremariam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Addissie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, 2014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Adigrat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, Ethiopia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Cross-sectional household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594 married women sampled through systematic random sampling (=99.5% response rate)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Gedeon et al, 2015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Thailand-Burma border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In-person in-depth open-ended interviews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31 women who obtained IUDs from a clinic</w:t>
            </w:r>
          </w:p>
        </w:tc>
      </w:tr>
      <w:tr w:rsidR="00AA0C3B" w:rsidRPr="00AA0C3B" w:rsidTr="00AA0C3B">
        <w:trPr>
          <w:trHeight w:val="938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Gemzell-Danielsson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, 2012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Australia, Brazil, Canada, France, Germany, Korea, Mexico, Spain, Sweden and the UK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Anonymous online survey, selected from contact lists of a pharmaceutical company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1001 health care providers (OB/GYNs, GPs and midwives) (=17% response rate)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Gomez and Clark, 2014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Online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382 heterosexual women aged 18-29 (=81% response rate)</w:t>
            </w:r>
          </w:p>
        </w:tc>
      </w:tr>
      <w:tr w:rsidR="00AA0C3B" w:rsidRPr="00AA0C3B" w:rsidTr="00AA0C3B">
        <w:trPr>
          <w:trHeight w:val="1173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Gottert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2015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Madagascar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Six small group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photonarrative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discussions and individual in-depth interviews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Women in the Women's Health Project (WHP) managed by PSI. 18 individuals took part in the group discussions and 12 in the in-depth interviews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Gutin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2011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 &amp; 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South Africa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Cross-sectional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205 clients (=97% response </w:t>
            </w:r>
            <w:proofErr w:type="gram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rate)and</w:t>
            </w:r>
            <w:proofErr w:type="gram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32 health care providers at 12 public sector clinics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Habtu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2014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Arnhara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Region, Ethiopia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Cross-sectional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986 women using short-acting FP methods in 17 health centres (response rate not reported)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Harper et al, 2012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National probability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1192 family physicians and OB/GYNs (=response rate 62%)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Harper et al,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Nationally representative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586 nurse practitioners in primary care and women's health (=69% response rate)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Hartman et al, 2012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Northern California,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Cross-sectional, random, telephone survey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  <w:proofErr w:type="spellEnd"/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Parent/guardians of 12-17-year old daughters (=35% response rate)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Hohmann et al, 2011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El Salvador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Anonymous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135 Ministry of Health providers (=95% response rate)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Hubacher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Kenya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671 women seeking contraception at 6-12 weeks postpartum (=91% response rate)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Hubacher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2014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Kenya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Pre-post comparison and survey of clinicians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Service statistics from 15 mobile outreach teams (26,070 copper IUD insertions, 40,146 </w:t>
            </w:r>
            <w:proofErr w:type="gram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implant</w:t>
            </w:r>
            <w:proofErr w:type="gram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, 1030 LNG-IUD), interviews with 27 clinicians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Hubacher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2015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Kenya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Cohort study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313 postpartum women using implant, LNG IUS and copper IUD (response to cohort participation not reported)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Jost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2014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France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Postal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5963 representative sample of women aged 15 to 45 (=60% usable response rate) </w:t>
            </w:r>
          </w:p>
        </w:tc>
      </w:tr>
      <w:tr w:rsidR="00AA0C3B" w:rsidRPr="00AA0C3B" w:rsidTr="00AA0C3B">
        <w:trPr>
          <w:trHeight w:val="1173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Kavanaugh et al,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 &amp; 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Telephone interviews, focus group discussions (FGDs) and in-depth interviews (IDIs)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Telephone interviews with administrative directors at 20 publicly funded facilities, 6 FGDs at 6 of these with facility staff, 48 IDIs with facility clients aged 16-24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Khan and Shaikh,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 &amp; 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Rawalpindi, Pakistan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Focus group discussions (FGDs) and in-depth interviews (IDIs)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6 FGDs with community women and 12 IDIs with FP providers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Kohn et al, 2012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New York,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Self-administered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162 staff at New York City school-based health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centers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, including clinicians and non-clinicians (=90% response rate)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Lessard et al, 2012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Six cities,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574 women seeking abortions at 6 clinics (=61% response rate)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Lete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Perez-Campos, 2014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 &amp; 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Spain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Nationwide survey of a representative sample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2900 women (= exact response rate unclear but less than 50%) and 300 female health care providers (=82% response rate)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Luchowski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2014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Postal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1221 fellows of the American College of Obstetricians and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Gynecologists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(= response rate 45.8%)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Madden et al, 2010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Saint Louis,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Postal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184 clinicians providing obstetric and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gynecologic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care (= 73.7% response rate)</w:t>
            </w:r>
          </w:p>
        </w:tc>
      </w:tr>
      <w:tr w:rsidR="00AA0C3B" w:rsidRPr="00AA0C3B" w:rsidTr="00AA0C3B">
        <w:trPr>
          <w:trHeight w:val="1173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Madden et al, 2015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Cross-sectional, self-administered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2590 women enrolled into the Contraceptive CHOICE project, a cohort study (all participants in the cohort completed the survey but representativeness of the cohort not reported)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Marshall and Gomez, 2015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The 2009 National Survey of Reproductive and Contraceptive Knowledge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lang w:eastAsia="en-GB"/>
              </w:rPr>
              <w:t>903 young men (response rate not reported)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Marvi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Howard,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Karachi, Pakistan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Qualitative interviews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20 women, potential contraceptive users living within a health centre catchment area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Michie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Scotland, UK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Anonymous, self-administered questionnaire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106 women requesting an abortion (=85% response rate)</w:t>
            </w:r>
          </w:p>
        </w:tc>
      </w:tr>
      <w:tr w:rsidR="00AA0C3B" w:rsidRPr="00AA0C3B" w:rsidTr="00AA0C3B">
        <w:trPr>
          <w:trHeight w:val="1173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Moreau et al,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 &amp; 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France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Data from a national population-based survey and a survey of physicians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3563 women at potential risk of an unintended pregnancy (=response rate 80%) and 364 GPs and 401 OB/G</w:t>
            </w:r>
            <w:r w:rsidRPr="00AA0C3B">
              <w:rPr>
                <w:rFonts w:ascii="Calibri" w:eastAsia="Times New Roman" w:hAnsi="Calibri" w:cs="Times New Roman"/>
                <w:lang w:eastAsia="en-GB"/>
              </w:rPr>
              <w:t xml:space="preserve">YNs working privately (=42% </w:t>
            </w:r>
            <w:proofErr w:type="spellStart"/>
            <w:r w:rsidRPr="00AA0C3B">
              <w:rPr>
                <w:rFonts w:ascii="Calibri" w:eastAsia="Times New Roman" w:hAnsi="Calibri" w:cs="Times New Roman"/>
                <w:lang w:eastAsia="en-GB"/>
              </w:rPr>
              <w:t>respose</w:t>
            </w:r>
            <w:proofErr w:type="spellEnd"/>
            <w:r w:rsidRPr="00AA0C3B">
              <w:rPr>
                <w:rFonts w:ascii="Calibri" w:eastAsia="Times New Roman" w:hAnsi="Calibri" w:cs="Times New Roman"/>
                <w:lang w:eastAsia="en-GB"/>
              </w:rPr>
              <w:t xml:space="preserve"> rate)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Moreau et al,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France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Data from 3 cross-sectional national probability surveys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4406 women aged 15-29 (response rate not reported)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Morse et al,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South Africa and Zimbabwe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Nationally representative surveys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1444 nurses and physicians (=response rate 73%)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Potter, Rubin and Sherman, 2014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New York,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Qualitative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semistructured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interviews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21 adolescents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Rubin et al, 2010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New York,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Semistructured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interviews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Convenience sample of 40 women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Rubin et al, 2011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3500 family physicians (=25% response rate)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Rupley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2014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Kumasi, Ghana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Cross-sectional survey, self-administered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91 providers (specialists, residents, house officers and nurse midwives) (=response rate 65%)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Schmidt et al, 2015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St Louis,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Focus group discussions (FGDs) and in-depth interviews (IDIs)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Thirteen FGDs and 7 IDIs with 43 young women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Spies et al, 2010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A Midwestern state,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Telephone survey and focus groups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543 women aged 18-30 surveyed (=32% telephone response rate and 75% cooperation rate) and 18 focus groups (106 participants)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Tang et al,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Web-based 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699 OB/GYN residents (=response rate 36%)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Tumlinson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,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Okigbo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Speizer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, 2015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Kenya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676 service providers in 273 health care facilities (13 facilities refused participation or had incomplete surveys)</w:t>
            </w:r>
          </w:p>
        </w:tc>
      </w:tr>
      <w:tr w:rsidR="00AA0C3B" w:rsidRPr="00AA0C3B" w:rsidTr="00AA0C3B">
        <w:trPr>
          <w:trHeight w:val="146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Tyler et al, 2012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635 office-based providers (physicians) and 1,323 Title X clinic providers (physicians, physician assistants, certified nurse midwives, nurse practitioners, and nurses) (=response rates 45% to 76%) 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Ugaz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2012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Bangladesh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385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nuses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, general practitioners and OB/GYN specialists (=response rate 84%)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Weisberg et al,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 &amp; 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Australia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Survey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200 women (recruitment via an online survey panel, response rate not reported) and 162 GPs (=10% response rate)</w:t>
            </w:r>
          </w:p>
        </w:tc>
      </w:tr>
      <w:tr w:rsidR="00AA0C3B" w:rsidRPr="00AA0C3B" w:rsidTr="00AA0C3B">
        <w:trPr>
          <w:trHeight w:val="586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Weston et al, 2012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Chicago,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Qualitative interviews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20 adolescent mothers completed 4-5 interviews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White et al,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Texas, USA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Semi-structured interviews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120 women (criterion-based subsample of a longitudinal study) (1 woman declined to participate)</w:t>
            </w:r>
          </w:p>
        </w:tc>
      </w:tr>
      <w:tr w:rsidR="00AA0C3B" w:rsidRPr="00AA0C3B" w:rsidTr="00AA0C3B">
        <w:trPr>
          <w:trHeight w:val="879"/>
        </w:trPr>
        <w:tc>
          <w:tcPr>
            <w:tcW w:w="1450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Yinger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al, 2013</w:t>
            </w:r>
          </w:p>
        </w:tc>
        <w:tc>
          <w:tcPr>
            <w:tcW w:w="1414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Health-care providers &amp; lay people</w:t>
            </w:r>
          </w:p>
        </w:tc>
        <w:tc>
          <w:tcPr>
            <w:tcW w:w="3088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Kamdal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,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Pursat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</w:t>
            </w:r>
            <w:proofErr w:type="spellStart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Battambang</w:t>
            </w:r>
            <w:proofErr w:type="spellEnd"/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provinces, Cambodia</w:t>
            </w:r>
          </w:p>
        </w:tc>
        <w:tc>
          <w:tcPr>
            <w:tcW w:w="360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Focus group discussions and key informant interviews</w:t>
            </w:r>
          </w:p>
        </w:tc>
        <w:tc>
          <w:tcPr>
            <w:tcW w:w="5975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vAlign w:val="bottom"/>
            <w:hideMark/>
          </w:tcPr>
          <w:p w:rsidR="00AA0C3B" w:rsidRPr="00AA0C3B" w:rsidRDefault="00AA0C3B" w:rsidP="00AA0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AA0C3B">
              <w:rPr>
                <w:rFonts w:ascii="Calibri" w:eastAsia="Times New Roman" w:hAnsi="Calibri" w:cs="Times New Roman"/>
                <w:color w:val="000000"/>
                <w:lang w:eastAsia="en-GB"/>
              </w:rPr>
              <w:t>104 women, 37 men and 31 service providers</w:t>
            </w:r>
          </w:p>
        </w:tc>
      </w:tr>
    </w:tbl>
    <w:p w:rsidR="001E49BA" w:rsidRDefault="001E49BA"/>
    <w:sectPr w:rsidR="001E49BA" w:rsidSect="00AA0C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3B"/>
    <w:rsid w:val="001E49BA"/>
    <w:rsid w:val="00717887"/>
    <w:rsid w:val="00935FE5"/>
    <w:rsid w:val="00AA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CB096C-3543-485B-B65B-8442DBAD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Dayan</dc:creator>
  <cp:keywords/>
  <dc:description/>
  <cp:lastModifiedBy>Faye Dayan</cp:lastModifiedBy>
  <cp:revision>1</cp:revision>
  <dcterms:created xsi:type="dcterms:W3CDTF">2017-08-16T22:56:00Z</dcterms:created>
  <dcterms:modified xsi:type="dcterms:W3CDTF">2017-08-16T22:58:00Z</dcterms:modified>
</cp:coreProperties>
</file>