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42F0AE" w14:textId="225137C7" w:rsidR="008F16E7" w:rsidRDefault="00815073" w:rsidP="00900C1D">
      <w:pPr>
        <w:spacing w:after="0"/>
        <w:rPr>
          <w:b/>
        </w:rPr>
      </w:pPr>
      <w:r>
        <w:rPr>
          <w:b/>
        </w:rPr>
        <w:t>Additional</w:t>
      </w:r>
      <w:r w:rsidR="00900C1D" w:rsidRPr="00900C1D">
        <w:rPr>
          <w:b/>
        </w:rPr>
        <w:t xml:space="preserve"> </w:t>
      </w:r>
      <w:r w:rsidR="002541B2">
        <w:rPr>
          <w:b/>
        </w:rPr>
        <w:t>File 1</w:t>
      </w:r>
      <w:bookmarkStart w:id="0" w:name="_GoBack"/>
      <w:bookmarkEnd w:id="0"/>
      <w:r w:rsidR="009434DA">
        <w:rPr>
          <w:b/>
        </w:rPr>
        <w:t xml:space="preserve"> – MaPPS </w:t>
      </w:r>
      <w:r w:rsidR="00AD660B">
        <w:rPr>
          <w:b/>
        </w:rPr>
        <w:t xml:space="preserve">LBW </w:t>
      </w:r>
      <w:r w:rsidR="009434DA">
        <w:rPr>
          <w:b/>
        </w:rPr>
        <w:t xml:space="preserve">Protocol Manuscript </w:t>
      </w:r>
    </w:p>
    <w:p w14:paraId="1AAD009C" w14:textId="77777777" w:rsidR="00900C1D" w:rsidRDefault="00900C1D" w:rsidP="00900C1D">
      <w:pPr>
        <w:spacing w:after="0"/>
      </w:pPr>
    </w:p>
    <w:p w14:paraId="79FD2860" w14:textId="77777777" w:rsidR="00DE0F4E" w:rsidRDefault="00DE0F4E" w:rsidP="00900C1D">
      <w:pPr>
        <w:spacing w:after="0"/>
      </w:pPr>
    </w:p>
    <w:p w14:paraId="0002E490" w14:textId="512D623C" w:rsidR="00900C1D" w:rsidRDefault="002F7435" w:rsidP="00900C1D">
      <w:pPr>
        <w:spacing w:after="0"/>
      </w:pPr>
      <w:r>
        <w:t>Additional</w:t>
      </w:r>
      <w:r w:rsidR="00900C1D">
        <w:t xml:space="preserve"> Table 1. Summary of maternal </w:t>
      </w:r>
      <w:r w:rsidR="00900C1D" w:rsidRPr="0058345A">
        <w:t xml:space="preserve">nutritional status-related </w:t>
      </w:r>
      <w:r w:rsidR="00900C1D">
        <w:t>secondary outcome measures</w:t>
      </w:r>
      <w:r w:rsidR="00900C1D" w:rsidRPr="0058345A">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1119"/>
        <w:gridCol w:w="3152"/>
        <w:gridCol w:w="1704"/>
        <w:gridCol w:w="1986"/>
      </w:tblGrid>
      <w:tr w:rsidR="00AD660B" w:rsidRPr="00754C31" w14:paraId="2B9379F6" w14:textId="77777777" w:rsidTr="00F1529A">
        <w:trPr>
          <w:cantSplit/>
          <w:trHeight w:val="494"/>
          <w:tblHeader/>
        </w:trPr>
        <w:tc>
          <w:tcPr>
            <w:tcW w:w="747" w:type="pct"/>
            <w:tcBorders>
              <w:top w:val="single" w:sz="4" w:space="0" w:color="auto"/>
              <w:bottom w:val="single" w:sz="4" w:space="0" w:color="auto"/>
            </w:tcBorders>
            <w:vAlign w:val="center"/>
          </w:tcPr>
          <w:p w14:paraId="0A071B31" w14:textId="77777777" w:rsidR="00AD660B" w:rsidRPr="00754C31" w:rsidRDefault="00AD660B" w:rsidP="00B93952">
            <w:pPr>
              <w:ind w:left="152" w:hanging="152"/>
              <w:contextualSpacing/>
              <w:rPr>
                <w:rFonts w:cs="Arial"/>
                <w:b/>
                <w:sz w:val="20"/>
                <w:szCs w:val="20"/>
              </w:rPr>
            </w:pPr>
            <w:r w:rsidRPr="00754C31">
              <w:rPr>
                <w:rFonts w:cs="Arial"/>
                <w:b/>
                <w:sz w:val="20"/>
                <w:szCs w:val="20"/>
              </w:rPr>
              <w:t>Outcome</w:t>
            </w:r>
          </w:p>
        </w:tc>
        <w:tc>
          <w:tcPr>
            <w:tcW w:w="598" w:type="pct"/>
            <w:tcBorders>
              <w:top w:val="single" w:sz="4" w:space="0" w:color="auto"/>
              <w:bottom w:val="single" w:sz="4" w:space="0" w:color="auto"/>
            </w:tcBorders>
            <w:vAlign w:val="center"/>
          </w:tcPr>
          <w:p w14:paraId="4DAAE717" w14:textId="77777777" w:rsidR="00AD660B" w:rsidRPr="00614A78" w:rsidRDefault="00AD660B" w:rsidP="00B93952">
            <w:pPr>
              <w:contextualSpacing/>
              <w:jc w:val="center"/>
              <w:rPr>
                <w:rFonts w:cs="Arial"/>
                <w:b/>
                <w:sz w:val="20"/>
                <w:szCs w:val="20"/>
              </w:rPr>
            </w:pPr>
            <w:r w:rsidRPr="00614A78">
              <w:rPr>
                <w:rFonts w:cs="Arial"/>
                <w:b/>
                <w:sz w:val="20"/>
                <w:szCs w:val="20"/>
              </w:rPr>
              <w:t>Type of variable</w:t>
            </w:r>
          </w:p>
        </w:tc>
        <w:tc>
          <w:tcPr>
            <w:tcW w:w="1684" w:type="pct"/>
            <w:tcBorders>
              <w:top w:val="single" w:sz="4" w:space="0" w:color="auto"/>
              <w:bottom w:val="single" w:sz="4" w:space="0" w:color="auto"/>
            </w:tcBorders>
            <w:vAlign w:val="center"/>
          </w:tcPr>
          <w:p w14:paraId="30703F2F" w14:textId="77777777" w:rsidR="00AD660B" w:rsidRPr="00C72023" w:rsidRDefault="00AD660B" w:rsidP="00B93952">
            <w:pPr>
              <w:ind w:left="72" w:hanging="72"/>
              <w:contextualSpacing/>
              <w:jc w:val="center"/>
              <w:rPr>
                <w:rFonts w:cs="Arial"/>
                <w:b/>
                <w:sz w:val="20"/>
                <w:szCs w:val="20"/>
              </w:rPr>
            </w:pPr>
            <w:r w:rsidRPr="00C72023">
              <w:rPr>
                <w:rFonts w:cs="Arial"/>
                <w:b/>
                <w:sz w:val="20"/>
                <w:szCs w:val="20"/>
              </w:rPr>
              <w:t>Variable definition</w:t>
            </w:r>
          </w:p>
        </w:tc>
        <w:tc>
          <w:tcPr>
            <w:tcW w:w="910" w:type="pct"/>
            <w:tcBorders>
              <w:top w:val="single" w:sz="4" w:space="0" w:color="auto"/>
              <w:bottom w:val="single" w:sz="4" w:space="0" w:color="auto"/>
            </w:tcBorders>
            <w:vAlign w:val="center"/>
          </w:tcPr>
          <w:p w14:paraId="5D34C909" w14:textId="77777777" w:rsidR="00AD660B" w:rsidRPr="00216C02" w:rsidRDefault="00AD660B" w:rsidP="00B93952">
            <w:pPr>
              <w:ind w:left="72" w:hanging="72"/>
              <w:contextualSpacing/>
              <w:jc w:val="center"/>
              <w:rPr>
                <w:rFonts w:cs="Arial"/>
                <w:b/>
                <w:sz w:val="20"/>
                <w:szCs w:val="20"/>
              </w:rPr>
            </w:pPr>
            <w:r w:rsidRPr="00216C02">
              <w:rPr>
                <w:rFonts w:cs="Arial"/>
                <w:b/>
                <w:sz w:val="20"/>
                <w:szCs w:val="20"/>
              </w:rPr>
              <w:t>Analysis metric</w:t>
            </w:r>
          </w:p>
        </w:tc>
        <w:tc>
          <w:tcPr>
            <w:tcW w:w="1061" w:type="pct"/>
            <w:tcBorders>
              <w:top w:val="single" w:sz="4" w:space="0" w:color="auto"/>
              <w:bottom w:val="single" w:sz="4" w:space="0" w:color="auto"/>
            </w:tcBorders>
            <w:vAlign w:val="center"/>
          </w:tcPr>
          <w:p w14:paraId="4D114BBD" w14:textId="77777777" w:rsidR="00AD660B" w:rsidRPr="00754C31" w:rsidRDefault="00AD660B" w:rsidP="00B93952">
            <w:pPr>
              <w:ind w:left="72" w:hanging="72"/>
              <w:contextualSpacing/>
              <w:jc w:val="center"/>
              <w:rPr>
                <w:rFonts w:cs="Arial"/>
                <w:b/>
                <w:sz w:val="20"/>
                <w:szCs w:val="20"/>
              </w:rPr>
            </w:pPr>
            <w:r w:rsidRPr="00754C31">
              <w:rPr>
                <w:rFonts w:cs="Arial"/>
                <w:b/>
                <w:sz w:val="20"/>
                <w:szCs w:val="20"/>
              </w:rPr>
              <w:t>Method of aggregation</w:t>
            </w:r>
          </w:p>
        </w:tc>
      </w:tr>
      <w:tr w:rsidR="00F1529A" w:rsidRPr="00754C31" w14:paraId="4205DD11" w14:textId="77777777" w:rsidTr="00F1529A">
        <w:trPr>
          <w:cantSplit/>
          <w:trHeight w:val="740"/>
        </w:trPr>
        <w:tc>
          <w:tcPr>
            <w:tcW w:w="747" w:type="pct"/>
          </w:tcPr>
          <w:p w14:paraId="53BAA636" w14:textId="77777777" w:rsidR="00F1529A" w:rsidRPr="00C72023" w:rsidRDefault="00F1529A" w:rsidP="00F1529A">
            <w:pPr>
              <w:ind w:left="152" w:hanging="152"/>
              <w:contextualSpacing/>
              <w:rPr>
                <w:rFonts w:cs="Arial"/>
                <w:sz w:val="20"/>
                <w:szCs w:val="20"/>
              </w:rPr>
            </w:pPr>
            <w:r w:rsidRPr="00754C31">
              <w:rPr>
                <w:rFonts w:cs="Arial"/>
                <w:sz w:val="20"/>
                <w:szCs w:val="20"/>
              </w:rPr>
              <w:t>Iron status</w:t>
            </w:r>
          </w:p>
        </w:tc>
        <w:tc>
          <w:tcPr>
            <w:tcW w:w="598" w:type="pct"/>
          </w:tcPr>
          <w:p w14:paraId="3A874946" w14:textId="77777777" w:rsidR="00F1529A" w:rsidRPr="00216C02" w:rsidRDefault="00F1529A" w:rsidP="00F1529A">
            <w:pPr>
              <w:contextualSpacing/>
              <w:jc w:val="center"/>
              <w:rPr>
                <w:rFonts w:cs="Arial"/>
                <w:sz w:val="20"/>
                <w:szCs w:val="20"/>
              </w:rPr>
            </w:pPr>
            <w:r w:rsidRPr="00216C02">
              <w:rPr>
                <w:rFonts w:cs="Arial"/>
                <w:sz w:val="20"/>
                <w:szCs w:val="20"/>
              </w:rPr>
              <w:t>Efficacy</w:t>
            </w:r>
          </w:p>
        </w:tc>
        <w:tc>
          <w:tcPr>
            <w:tcW w:w="1684" w:type="pct"/>
          </w:tcPr>
          <w:p w14:paraId="7312CC3B" w14:textId="185DA400" w:rsidR="00F1529A" w:rsidRPr="00754C31" w:rsidRDefault="00F1529A" w:rsidP="00F1529A">
            <w:pPr>
              <w:ind w:left="72" w:hanging="72"/>
              <w:contextualSpacing/>
              <w:rPr>
                <w:rFonts w:cs="Arial"/>
                <w:sz w:val="20"/>
                <w:szCs w:val="20"/>
              </w:rPr>
            </w:pPr>
            <w:r w:rsidRPr="003748DF">
              <w:rPr>
                <w:rFonts w:cs="Arial"/>
                <w:sz w:val="20"/>
                <w:szCs w:val="20"/>
              </w:rPr>
              <w:t>Serum ferritin concentration &lt;</w:t>
            </w:r>
            <w:r w:rsidRPr="00754C31">
              <w:rPr>
                <w:rFonts w:cs="Arial"/>
                <w:sz w:val="20"/>
                <w:szCs w:val="20"/>
              </w:rPr>
              <w:t>15 µg/</w:t>
            </w:r>
            <w:r>
              <w:rPr>
                <w:rFonts w:cs="Arial"/>
                <w:sz w:val="20"/>
                <w:szCs w:val="20"/>
              </w:rPr>
              <w:t xml:space="preserve">L (non-pregnant) or &lt;12 </w:t>
            </w:r>
            <w:r w:rsidRPr="00754C31">
              <w:rPr>
                <w:rFonts w:cs="Arial"/>
                <w:sz w:val="20"/>
                <w:szCs w:val="20"/>
              </w:rPr>
              <w:t>µg/</w:t>
            </w:r>
            <w:r>
              <w:rPr>
                <w:rFonts w:cs="Arial"/>
                <w:sz w:val="20"/>
                <w:szCs w:val="20"/>
              </w:rPr>
              <w:t>L (pregnant)</w:t>
            </w:r>
          </w:p>
        </w:tc>
        <w:tc>
          <w:tcPr>
            <w:tcW w:w="910" w:type="pct"/>
          </w:tcPr>
          <w:p w14:paraId="3331F06A" w14:textId="72DAA101" w:rsidR="00F1529A" w:rsidRPr="00754C31"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1DE0EB73" w14:textId="77777777" w:rsidR="00F1529A" w:rsidRPr="00754C31" w:rsidRDefault="00F1529A" w:rsidP="00F1529A">
            <w:pPr>
              <w:ind w:left="72" w:hanging="72"/>
              <w:contextualSpacing/>
              <w:rPr>
                <w:rFonts w:cs="Arial"/>
                <w:sz w:val="20"/>
                <w:szCs w:val="20"/>
              </w:rPr>
            </w:pPr>
            <w:r w:rsidRPr="00754C31">
              <w:rPr>
                <w:rFonts w:cs="Arial"/>
                <w:sz w:val="20"/>
                <w:szCs w:val="20"/>
              </w:rPr>
              <w:t>1) Mean</w:t>
            </w:r>
          </w:p>
          <w:p w14:paraId="58B5658E" w14:textId="77777777" w:rsidR="00F1529A" w:rsidRPr="00754C31" w:rsidRDefault="00F1529A" w:rsidP="00F1529A">
            <w:pPr>
              <w:ind w:left="72" w:hanging="72"/>
              <w:contextualSpacing/>
              <w:rPr>
                <w:rFonts w:cs="Arial"/>
                <w:sz w:val="20"/>
                <w:szCs w:val="20"/>
              </w:rPr>
            </w:pPr>
            <w:r w:rsidRPr="00754C31">
              <w:rPr>
                <w:rFonts w:cs="Arial"/>
                <w:sz w:val="20"/>
                <w:szCs w:val="20"/>
              </w:rPr>
              <w:t>2) % above or below reference range</w:t>
            </w:r>
          </w:p>
        </w:tc>
      </w:tr>
      <w:tr w:rsidR="00F1529A" w:rsidRPr="00754C31" w14:paraId="652CD5CC" w14:textId="77777777" w:rsidTr="00F1529A">
        <w:trPr>
          <w:cantSplit/>
          <w:trHeight w:val="704"/>
        </w:trPr>
        <w:tc>
          <w:tcPr>
            <w:tcW w:w="747" w:type="pct"/>
          </w:tcPr>
          <w:p w14:paraId="75FE9EE7" w14:textId="77777777" w:rsidR="00F1529A" w:rsidRPr="00C72023" w:rsidRDefault="00F1529A" w:rsidP="00F1529A">
            <w:pPr>
              <w:ind w:left="152" w:hanging="152"/>
              <w:contextualSpacing/>
              <w:rPr>
                <w:rFonts w:cs="Arial"/>
                <w:sz w:val="20"/>
                <w:szCs w:val="20"/>
              </w:rPr>
            </w:pPr>
          </w:p>
        </w:tc>
        <w:tc>
          <w:tcPr>
            <w:tcW w:w="598" w:type="pct"/>
          </w:tcPr>
          <w:p w14:paraId="4422F9EE" w14:textId="77777777" w:rsidR="00F1529A" w:rsidRPr="00216C02" w:rsidRDefault="00F1529A" w:rsidP="00F1529A">
            <w:pPr>
              <w:contextualSpacing/>
              <w:jc w:val="center"/>
              <w:rPr>
                <w:rFonts w:cs="Arial"/>
                <w:sz w:val="20"/>
                <w:szCs w:val="20"/>
              </w:rPr>
            </w:pPr>
            <w:r w:rsidRPr="00216C02">
              <w:rPr>
                <w:rFonts w:cs="Arial"/>
                <w:sz w:val="20"/>
                <w:szCs w:val="20"/>
              </w:rPr>
              <w:t>Efficacy</w:t>
            </w:r>
          </w:p>
        </w:tc>
        <w:tc>
          <w:tcPr>
            <w:tcW w:w="1684" w:type="pct"/>
          </w:tcPr>
          <w:p w14:paraId="0CDAFC9A" w14:textId="77777777" w:rsidR="00F1529A" w:rsidRPr="00754C31" w:rsidRDefault="00F1529A" w:rsidP="00F1529A">
            <w:pPr>
              <w:ind w:left="72" w:hanging="72"/>
              <w:contextualSpacing/>
              <w:rPr>
                <w:rFonts w:cs="Arial"/>
                <w:sz w:val="20"/>
                <w:szCs w:val="20"/>
              </w:rPr>
            </w:pPr>
            <w:r w:rsidRPr="003748DF">
              <w:rPr>
                <w:rFonts w:cs="Arial"/>
                <w:sz w:val="20"/>
                <w:szCs w:val="20"/>
              </w:rPr>
              <w:t xml:space="preserve">Serum </w:t>
            </w:r>
            <w:r w:rsidRPr="0058345A">
              <w:rPr>
                <w:rFonts w:cs="Arial"/>
                <w:sz w:val="20"/>
                <w:szCs w:val="20"/>
              </w:rPr>
              <w:t xml:space="preserve">transferrin receptor </w:t>
            </w:r>
            <w:r w:rsidRPr="003748DF">
              <w:rPr>
                <w:rFonts w:cs="Arial"/>
                <w:sz w:val="20"/>
                <w:szCs w:val="20"/>
              </w:rPr>
              <w:t xml:space="preserve"> concentration </w:t>
            </w:r>
            <w:r w:rsidRPr="0058345A">
              <w:rPr>
                <w:rFonts w:cs="Arial"/>
                <w:sz w:val="20"/>
                <w:szCs w:val="20"/>
              </w:rPr>
              <w:t>&gt;4.4 mg/L</w:t>
            </w:r>
          </w:p>
        </w:tc>
        <w:tc>
          <w:tcPr>
            <w:tcW w:w="910" w:type="pct"/>
          </w:tcPr>
          <w:p w14:paraId="48194AF4" w14:textId="5A795F60" w:rsidR="00F1529A" w:rsidRPr="00614A78"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0D5D5686" w14:textId="77777777" w:rsidR="00F1529A" w:rsidRPr="00C72023" w:rsidRDefault="00F1529A" w:rsidP="00F1529A">
            <w:pPr>
              <w:ind w:left="72" w:hanging="72"/>
              <w:contextualSpacing/>
              <w:rPr>
                <w:rFonts w:cs="Arial"/>
                <w:sz w:val="20"/>
                <w:szCs w:val="20"/>
              </w:rPr>
            </w:pPr>
            <w:r w:rsidRPr="00C72023">
              <w:rPr>
                <w:rFonts w:cs="Arial"/>
                <w:sz w:val="20"/>
                <w:szCs w:val="20"/>
              </w:rPr>
              <w:t>1) Mean</w:t>
            </w:r>
          </w:p>
          <w:p w14:paraId="50CD0B06" w14:textId="77777777" w:rsidR="00F1529A" w:rsidRPr="00754C31" w:rsidRDefault="00F1529A" w:rsidP="00F1529A">
            <w:pPr>
              <w:ind w:left="72" w:hanging="72"/>
              <w:contextualSpacing/>
              <w:rPr>
                <w:rFonts w:cs="Arial"/>
                <w:sz w:val="20"/>
                <w:szCs w:val="20"/>
              </w:rPr>
            </w:pPr>
            <w:r w:rsidRPr="00216C02">
              <w:rPr>
                <w:rFonts w:cs="Arial"/>
                <w:sz w:val="20"/>
                <w:szCs w:val="20"/>
              </w:rPr>
              <w:t xml:space="preserve">2) % above or </w:t>
            </w:r>
            <w:r w:rsidRPr="00754C31">
              <w:rPr>
                <w:rFonts w:cs="Arial"/>
                <w:sz w:val="20"/>
                <w:szCs w:val="20"/>
              </w:rPr>
              <w:t>below reference range</w:t>
            </w:r>
          </w:p>
        </w:tc>
      </w:tr>
      <w:tr w:rsidR="00F1529A" w:rsidRPr="00754C31" w14:paraId="67B17C41" w14:textId="77777777" w:rsidTr="00F1529A">
        <w:trPr>
          <w:cantSplit/>
          <w:trHeight w:val="704"/>
        </w:trPr>
        <w:tc>
          <w:tcPr>
            <w:tcW w:w="747" w:type="pct"/>
          </w:tcPr>
          <w:p w14:paraId="0412CD2D" w14:textId="77777777" w:rsidR="00F1529A" w:rsidRPr="00C72023" w:rsidRDefault="00F1529A" w:rsidP="00F1529A">
            <w:pPr>
              <w:ind w:left="152" w:hanging="152"/>
              <w:contextualSpacing/>
              <w:rPr>
                <w:rFonts w:cs="Arial"/>
                <w:sz w:val="20"/>
                <w:szCs w:val="20"/>
              </w:rPr>
            </w:pPr>
          </w:p>
        </w:tc>
        <w:tc>
          <w:tcPr>
            <w:tcW w:w="598" w:type="pct"/>
          </w:tcPr>
          <w:p w14:paraId="6055F78F" w14:textId="77777777" w:rsidR="00F1529A" w:rsidRPr="00216C02" w:rsidRDefault="00F1529A" w:rsidP="00F1529A">
            <w:pPr>
              <w:contextualSpacing/>
              <w:jc w:val="center"/>
              <w:rPr>
                <w:rFonts w:cs="Arial"/>
                <w:sz w:val="20"/>
                <w:szCs w:val="20"/>
              </w:rPr>
            </w:pPr>
            <w:r w:rsidRPr="00216C02">
              <w:rPr>
                <w:rFonts w:cs="Arial"/>
                <w:sz w:val="20"/>
                <w:szCs w:val="20"/>
              </w:rPr>
              <w:t>Efficacy</w:t>
            </w:r>
          </w:p>
        </w:tc>
        <w:tc>
          <w:tcPr>
            <w:tcW w:w="1684" w:type="pct"/>
          </w:tcPr>
          <w:p w14:paraId="5D071C56" w14:textId="629AE966" w:rsidR="00F1529A" w:rsidRPr="00754C31" w:rsidRDefault="00F1529A" w:rsidP="00F1529A">
            <w:pPr>
              <w:ind w:left="72" w:hanging="72"/>
              <w:contextualSpacing/>
              <w:rPr>
                <w:rFonts w:cs="Arial"/>
                <w:sz w:val="20"/>
                <w:szCs w:val="20"/>
              </w:rPr>
            </w:pPr>
            <w:r w:rsidRPr="0058345A">
              <w:rPr>
                <w:rFonts w:cs="Arial"/>
                <w:sz w:val="20"/>
                <w:szCs w:val="20"/>
              </w:rPr>
              <w:t>Hepcidin</w:t>
            </w:r>
            <w:r w:rsidRPr="003748DF">
              <w:rPr>
                <w:rFonts w:cs="Arial"/>
                <w:sz w:val="20"/>
                <w:szCs w:val="20"/>
              </w:rPr>
              <w:t xml:space="preserve"> concentrations &lt;</w:t>
            </w:r>
            <w:r>
              <w:rPr>
                <w:rFonts w:cs="Arial"/>
                <w:sz w:val="20"/>
                <w:szCs w:val="20"/>
              </w:rPr>
              <w:t xml:space="preserve">2.0 </w:t>
            </w:r>
            <w:r w:rsidRPr="0058345A">
              <w:rPr>
                <w:rFonts w:cs="Arial"/>
                <w:sz w:val="20"/>
                <w:szCs w:val="20"/>
              </w:rPr>
              <w:t>ng/mL</w:t>
            </w:r>
          </w:p>
        </w:tc>
        <w:tc>
          <w:tcPr>
            <w:tcW w:w="910" w:type="pct"/>
          </w:tcPr>
          <w:p w14:paraId="74D704F4" w14:textId="4977F5F1" w:rsidR="00F1529A" w:rsidRPr="00754C31"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77E5EC30" w14:textId="77777777" w:rsidR="00F1529A" w:rsidRPr="00754C31" w:rsidRDefault="00F1529A" w:rsidP="00F1529A">
            <w:pPr>
              <w:ind w:left="72" w:hanging="72"/>
              <w:contextualSpacing/>
              <w:rPr>
                <w:rFonts w:cs="Arial"/>
                <w:sz w:val="20"/>
                <w:szCs w:val="20"/>
              </w:rPr>
            </w:pPr>
            <w:r w:rsidRPr="00754C31">
              <w:rPr>
                <w:rFonts w:cs="Arial"/>
                <w:sz w:val="20"/>
                <w:szCs w:val="20"/>
              </w:rPr>
              <w:t>1) Mean</w:t>
            </w:r>
          </w:p>
          <w:p w14:paraId="4AA2EED7" w14:textId="77777777" w:rsidR="00F1529A" w:rsidRPr="00754C31" w:rsidRDefault="00F1529A" w:rsidP="00F1529A">
            <w:pPr>
              <w:ind w:left="72" w:hanging="72"/>
              <w:contextualSpacing/>
              <w:rPr>
                <w:rFonts w:cs="Arial"/>
                <w:sz w:val="20"/>
                <w:szCs w:val="20"/>
              </w:rPr>
            </w:pPr>
            <w:r w:rsidRPr="00754C31">
              <w:rPr>
                <w:rFonts w:cs="Arial"/>
                <w:sz w:val="20"/>
                <w:szCs w:val="20"/>
              </w:rPr>
              <w:t xml:space="preserve">2) % above or below reference </w:t>
            </w:r>
            <w:r w:rsidRPr="0058345A">
              <w:rPr>
                <w:rFonts w:cs="Arial"/>
                <w:sz w:val="20"/>
                <w:szCs w:val="20"/>
              </w:rPr>
              <w:t>range</w:t>
            </w:r>
          </w:p>
        </w:tc>
      </w:tr>
      <w:tr w:rsidR="00F1529A" w:rsidRPr="00754C31" w14:paraId="102D0C4C" w14:textId="77777777" w:rsidTr="00F1529A">
        <w:trPr>
          <w:cantSplit/>
          <w:trHeight w:val="686"/>
        </w:trPr>
        <w:tc>
          <w:tcPr>
            <w:tcW w:w="747" w:type="pct"/>
          </w:tcPr>
          <w:p w14:paraId="1EF8B4C3" w14:textId="77777777" w:rsidR="00F1529A" w:rsidRPr="00614A78" w:rsidRDefault="00F1529A" w:rsidP="00F1529A">
            <w:pPr>
              <w:ind w:left="152" w:hanging="152"/>
              <w:contextualSpacing/>
              <w:rPr>
                <w:rFonts w:cs="Arial"/>
                <w:sz w:val="20"/>
                <w:szCs w:val="20"/>
              </w:rPr>
            </w:pPr>
            <w:r w:rsidRPr="00754C31">
              <w:rPr>
                <w:rFonts w:cs="Arial"/>
                <w:sz w:val="20"/>
                <w:szCs w:val="20"/>
              </w:rPr>
              <w:t>Vitamin A status</w:t>
            </w:r>
          </w:p>
        </w:tc>
        <w:tc>
          <w:tcPr>
            <w:tcW w:w="598" w:type="pct"/>
          </w:tcPr>
          <w:p w14:paraId="463B6CF0" w14:textId="77777777" w:rsidR="00F1529A" w:rsidRPr="00C72023" w:rsidRDefault="00F1529A" w:rsidP="00F1529A">
            <w:pPr>
              <w:contextualSpacing/>
              <w:jc w:val="center"/>
              <w:rPr>
                <w:rFonts w:cs="Arial"/>
                <w:sz w:val="20"/>
                <w:szCs w:val="20"/>
              </w:rPr>
            </w:pPr>
            <w:r w:rsidRPr="00C72023">
              <w:rPr>
                <w:rFonts w:cs="Arial"/>
                <w:sz w:val="20"/>
                <w:szCs w:val="20"/>
              </w:rPr>
              <w:t>Efficacy</w:t>
            </w:r>
          </w:p>
        </w:tc>
        <w:tc>
          <w:tcPr>
            <w:tcW w:w="1684" w:type="pct"/>
          </w:tcPr>
          <w:p w14:paraId="70CF13B1" w14:textId="77777777" w:rsidR="00F1529A" w:rsidRPr="00754C31" w:rsidRDefault="00F1529A" w:rsidP="00F1529A">
            <w:pPr>
              <w:ind w:left="72" w:hanging="72"/>
              <w:contextualSpacing/>
              <w:rPr>
                <w:rFonts w:cs="Arial"/>
                <w:sz w:val="20"/>
                <w:szCs w:val="20"/>
              </w:rPr>
            </w:pPr>
            <w:r w:rsidRPr="0058345A">
              <w:rPr>
                <w:rFonts w:cs="Arial"/>
                <w:sz w:val="20"/>
                <w:szCs w:val="20"/>
              </w:rPr>
              <w:t xml:space="preserve">Serum retinol concentration </w:t>
            </w:r>
            <w:r w:rsidRPr="0058345A">
              <w:rPr>
                <w:sz w:val="20"/>
                <w:szCs w:val="20"/>
                <w:lang w:val="en-GB"/>
              </w:rPr>
              <w:t>&lt;0.70 μmol/l (VAD) or &lt;0.35 μmol/l (severe VAD)</w:t>
            </w:r>
          </w:p>
        </w:tc>
        <w:tc>
          <w:tcPr>
            <w:tcW w:w="910" w:type="pct"/>
          </w:tcPr>
          <w:p w14:paraId="53336BB4" w14:textId="7396B5B0" w:rsidR="00F1529A" w:rsidRPr="00614A78"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76B7C2B6" w14:textId="77777777" w:rsidR="00F1529A" w:rsidRPr="00C72023" w:rsidRDefault="00F1529A" w:rsidP="00F1529A">
            <w:pPr>
              <w:ind w:left="72" w:hanging="72"/>
              <w:contextualSpacing/>
              <w:rPr>
                <w:rFonts w:cs="Arial"/>
                <w:sz w:val="20"/>
                <w:szCs w:val="20"/>
              </w:rPr>
            </w:pPr>
            <w:r w:rsidRPr="00C72023">
              <w:rPr>
                <w:rFonts w:cs="Arial"/>
                <w:sz w:val="20"/>
                <w:szCs w:val="20"/>
              </w:rPr>
              <w:t>1) Mean</w:t>
            </w:r>
          </w:p>
          <w:p w14:paraId="02B5B6A8" w14:textId="77777777" w:rsidR="00F1529A" w:rsidRPr="00216C02" w:rsidRDefault="00F1529A" w:rsidP="00F1529A">
            <w:pPr>
              <w:ind w:left="72" w:hanging="72"/>
              <w:contextualSpacing/>
              <w:rPr>
                <w:rFonts w:cs="Arial"/>
                <w:sz w:val="20"/>
                <w:szCs w:val="20"/>
              </w:rPr>
            </w:pPr>
            <w:r w:rsidRPr="00216C02">
              <w:rPr>
                <w:rFonts w:cs="Arial"/>
                <w:sz w:val="20"/>
                <w:szCs w:val="20"/>
              </w:rPr>
              <w:t xml:space="preserve">2) % </w:t>
            </w:r>
            <w:r w:rsidRPr="0058345A">
              <w:rPr>
                <w:rFonts w:cs="Arial"/>
                <w:sz w:val="20"/>
                <w:szCs w:val="20"/>
              </w:rPr>
              <w:t xml:space="preserve">above or </w:t>
            </w:r>
            <w:r w:rsidRPr="00216C02">
              <w:rPr>
                <w:rFonts w:cs="Arial"/>
                <w:sz w:val="20"/>
                <w:szCs w:val="20"/>
              </w:rPr>
              <w:t xml:space="preserve">below </w:t>
            </w:r>
            <w:r w:rsidRPr="0058345A">
              <w:rPr>
                <w:rFonts w:cs="Arial"/>
                <w:sz w:val="20"/>
                <w:szCs w:val="20"/>
              </w:rPr>
              <w:t>reference range</w:t>
            </w:r>
          </w:p>
        </w:tc>
      </w:tr>
      <w:tr w:rsidR="00F1529A" w:rsidRPr="00754C31" w14:paraId="6C5E0266" w14:textId="77777777" w:rsidTr="00F1529A">
        <w:trPr>
          <w:cantSplit/>
          <w:trHeight w:val="668"/>
        </w:trPr>
        <w:tc>
          <w:tcPr>
            <w:tcW w:w="747" w:type="pct"/>
          </w:tcPr>
          <w:p w14:paraId="2B3D7B1B" w14:textId="77777777" w:rsidR="00F1529A" w:rsidRPr="00614A78" w:rsidRDefault="00F1529A" w:rsidP="00F1529A">
            <w:pPr>
              <w:ind w:left="152" w:hanging="152"/>
              <w:contextualSpacing/>
              <w:rPr>
                <w:rFonts w:cs="Arial"/>
                <w:sz w:val="20"/>
                <w:szCs w:val="20"/>
              </w:rPr>
            </w:pPr>
            <w:r w:rsidRPr="00754C31">
              <w:rPr>
                <w:rFonts w:cs="Arial"/>
                <w:sz w:val="20"/>
                <w:szCs w:val="20"/>
              </w:rPr>
              <w:t>Vitamin D status</w:t>
            </w:r>
          </w:p>
        </w:tc>
        <w:tc>
          <w:tcPr>
            <w:tcW w:w="598" w:type="pct"/>
          </w:tcPr>
          <w:p w14:paraId="70A88DD4" w14:textId="77777777" w:rsidR="00F1529A" w:rsidRPr="00C72023" w:rsidRDefault="00F1529A" w:rsidP="00F1529A">
            <w:pPr>
              <w:contextualSpacing/>
              <w:jc w:val="center"/>
              <w:rPr>
                <w:rFonts w:cs="Arial"/>
                <w:sz w:val="20"/>
                <w:szCs w:val="20"/>
              </w:rPr>
            </w:pPr>
            <w:r w:rsidRPr="00C72023">
              <w:rPr>
                <w:rFonts w:cs="Arial"/>
                <w:sz w:val="20"/>
                <w:szCs w:val="20"/>
              </w:rPr>
              <w:t>Efficacy</w:t>
            </w:r>
          </w:p>
        </w:tc>
        <w:tc>
          <w:tcPr>
            <w:tcW w:w="1684" w:type="pct"/>
          </w:tcPr>
          <w:p w14:paraId="0D55E1C0" w14:textId="77777777" w:rsidR="00F1529A" w:rsidRPr="00754C31" w:rsidRDefault="00F1529A" w:rsidP="00F1529A">
            <w:pPr>
              <w:ind w:left="72" w:hanging="72"/>
              <w:contextualSpacing/>
              <w:rPr>
                <w:rFonts w:cs="Arial"/>
                <w:sz w:val="20"/>
                <w:szCs w:val="20"/>
              </w:rPr>
            </w:pPr>
            <w:r w:rsidRPr="0058345A">
              <w:rPr>
                <w:rFonts w:cs="Arial"/>
                <w:sz w:val="20"/>
                <w:szCs w:val="20"/>
              </w:rPr>
              <w:t>Serum 25(OH)D concentrations &lt;50 nmol/L</w:t>
            </w:r>
          </w:p>
        </w:tc>
        <w:tc>
          <w:tcPr>
            <w:tcW w:w="910" w:type="pct"/>
          </w:tcPr>
          <w:p w14:paraId="32C22D3C" w14:textId="422BF027" w:rsidR="00F1529A" w:rsidRPr="00614A78"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5E4E3042" w14:textId="77777777" w:rsidR="00F1529A" w:rsidRPr="00C72023" w:rsidRDefault="00F1529A" w:rsidP="00F1529A">
            <w:pPr>
              <w:ind w:left="72" w:hanging="72"/>
              <w:contextualSpacing/>
              <w:rPr>
                <w:rFonts w:cs="Arial"/>
                <w:sz w:val="20"/>
                <w:szCs w:val="20"/>
              </w:rPr>
            </w:pPr>
            <w:r w:rsidRPr="00C72023">
              <w:rPr>
                <w:rFonts w:cs="Arial"/>
                <w:sz w:val="20"/>
                <w:szCs w:val="20"/>
              </w:rPr>
              <w:t>1) Mean</w:t>
            </w:r>
          </w:p>
          <w:p w14:paraId="789E4F88" w14:textId="77777777" w:rsidR="00F1529A" w:rsidRPr="00216C02" w:rsidRDefault="00F1529A" w:rsidP="00F1529A">
            <w:pPr>
              <w:ind w:left="72" w:hanging="72"/>
              <w:contextualSpacing/>
              <w:rPr>
                <w:rFonts w:cs="Arial"/>
                <w:sz w:val="20"/>
                <w:szCs w:val="20"/>
              </w:rPr>
            </w:pPr>
            <w:r w:rsidRPr="00216C02">
              <w:rPr>
                <w:rFonts w:cs="Arial"/>
                <w:sz w:val="20"/>
                <w:szCs w:val="20"/>
              </w:rPr>
              <w:t xml:space="preserve">2) % </w:t>
            </w:r>
            <w:r w:rsidRPr="0058345A">
              <w:rPr>
                <w:rFonts w:cs="Arial"/>
                <w:sz w:val="20"/>
                <w:szCs w:val="20"/>
              </w:rPr>
              <w:t xml:space="preserve">above or </w:t>
            </w:r>
            <w:r w:rsidRPr="00216C02">
              <w:rPr>
                <w:rFonts w:cs="Arial"/>
                <w:sz w:val="20"/>
                <w:szCs w:val="20"/>
              </w:rPr>
              <w:t xml:space="preserve">below </w:t>
            </w:r>
            <w:r w:rsidRPr="0058345A">
              <w:rPr>
                <w:rFonts w:cs="Arial"/>
                <w:sz w:val="20"/>
                <w:szCs w:val="20"/>
              </w:rPr>
              <w:t>reference ranges</w:t>
            </w:r>
          </w:p>
        </w:tc>
      </w:tr>
      <w:tr w:rsidR="00F1529A" w:rsidRPr="00754C31" w14:paraId="1F29F82B" w14:textId="77777777" w:rsidTr="00F1529A">
        <w:trPr>
          <w:cantSplit/>
          <w:trHeight w:val="650"/>
        </w:trPr>
        <w:tc>
          <w:tcPr>
            <w:tcW w:w="747" w:type="pct"/>
          </w:tcPr>
          <w:p w14:paraId="6D8EF5C4" w14:textId="52E92622" w:rsidR="00F1529A" w:rsidRPr="00614A78" w:rsidRDefault="00F1529A" w:rsidP="00F1529A">
            <w:pPr>
              <w:ind w:left="152" w:hanging="152"/>
              <w:contextualSpacing/>
              <w:rPr>
                <w:rFonts w:cs="Arial"/>
                <w:sz w:val="20"/>
                <w:szCs w:val="20"/>
              </w:rPr>
            </w:pPr>
            <w:r>
              <w:rPr>
                <w:rFonts w:cs="Arial"/>
                <w:sz w:val="20"/>
                <w:szCs w:val="20"/>
              </w:rPr>
              <w:t>Inflammat</w:t>
            </w:r>
            <w:r w:rsidRPr="0058345A">
              <w:rPr>
                <w:rFonts w:cs="Arial"/>
                <w:sz w:val="20"/>
                <w:szCs w:val="20"/>
              </w:rPr>
              <w:t>ion</w:t>
            </w:r>
          </w:p>
        </w:tc>
        <w:tc>
          <w:tcPr>
            <w:tcW w:w="598" w:type="pct"/>
          </w:tcPr>
          <w:p w14:paraId="20776401" w14:textId="77777777" w:rsidR="00F1529A" w:rsidRPr="00C72023" w:rsidRDefault="00F1529A" w:rsidP="00F1529A">
            <w:pPr>
              <w:contextualSpacing/>
              <w:jc w:val="center"/>
              <w:rPr>
                <w:rFonts w:cs="Arial"/>
                <w:sz w:val="20"/>
                <w:szCs w:val="20"/>
              </w:rPr>
            </w:pPr>
            <w:r w:rsidRPr="0058345A">
              <w:rPr>
                <w:rFonts w:cs="Arial"/>
                <w:sz w:val="20"/>
                <w:szCs w:val="20"/>
              </w:rPr>
              <w:t>Safety</w:t>
            </w:r>
          </w:p>
        </w:tc>
        <w:tc>
          <w:tcPr>
            <w:tcW w:w="1684" w:type="pct"/>
          </w:tcPr>
          <w:p w14:paraId="1F444153" w14:textId="77777777" w:rsidR="00F1529A" w:rsidRPr="00754C31" w:rsidRDefault="00F1529A" w:rsidP="00F1529A">
            <w:pPr>
              <w:ind w:left="72" w:hanging="72"/>
              <w:contextualSpacing/>
              <w:rPr>
                <w:rFonts w:cs="Arial"/>
                <w:sz w:val="20"/>
                <w:szCs w:val="20"/>
              </w:rPr>
            </w:pPr>
            <w:r>
              <w:rPr>
                <w:sz w:val="20"/>
                <w:szCs w:val="20"/>
              </w:rPr>
              <w:t>A</w:t>
            </w:r>
            <w:r w:rsidRPr="0058345A">
              <w:rPr>
                <w:sz w:val="20"/>
                <w:szCs w:val="20"/>
              </w:rPr>
              <w:t xml:space="preserve">lpha-1-glycolytic protein concentrations &gt;1.0 g/L </w:t>
            </w:r>
          </w:p>
        </w:tc>
        <w:tc>
          <w:tcPr>
            <w:tcW w:w="910" w:type="pct"/>
          </w:tcPr>
          <w:p w14:paraId="188AC128" w14:textId="236556D0" w:rsidR="00F1529A" w:rsidRPr="00614A78"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Pr>
          <w:p w14:paraId="1E20D142" w14:textId="77777777" w:rsidR="00F1529A" w:rsidRPr="00C72023" w:rsidRDefault="00F1529A" w:rsidP="00F1529A">
            <w:pPr>
              <w:ind w:left="72" w:hanging="72"/>
              <w:contextualSpacing/>
              <w:rPr>
                <w:rFonts w:cs="Arial"/>
                <w:sz w:val="20"/>
                <w:szCs w:val="20"/>
              </w:rPr>
            </w:pPr>
            <w:r w:rsidRPr="00C72023">
              <w:rPr>
                <w:rFonts w:cs="Arial"/>
                <w:sz w:val="20"/>
                <w:szCs w:val="20"/>
              </w:rPr>
              <w:t>1) Mean</w:t>
            </w:r>
          </w:p>
          <w:p w14:paraId="6C088D84" w14:textId="77777777" w:rsidR="00F1529A" w:rsidRPr="00216C02" w:rsidRDefault="00F1529A" w:rsidP="00F1529A">
            <w:pPr>
              <w:ind w:left="72" w:hanging="72"/>
              <w:contextualSpacing/>
              <w:rPr>
                <w:rFonts w:cs="Arial"/>
                <w:sz w:val="20"/>
                <w:szCs w:val="20"/>
              </w:rPr>
            </w:pPr>
            <w:r w:rsidRPr="00216C02">
              <w:rPr>
                <w:rFonts w:cs="Arial"/>
                <w:sz w:val="20"/>
                <w:szCs w:val="20"/>
              </w:rPr>
              <w:t xml:space="preserve">2) % </w:t>
            </w:r>
            <w:r w:rsidRPr="0058345A">
              <w:rPr>
                <w:rFonts w:cs="Arial"/>
                <w:sz w:val="20"/>
                <w:szCs w:val="20"/>
              </w:rPr>
              <w:t xml:space="preserve">above or </w:t>
            </w:r>
            <w:r w:rsidRPr="00216C02">
              <w:rPr>
                <w:rFonts w:cs="Arial"/>
                <w:sz w:val="20"/>
                <w:szCs w:val="20"/>
              </w:rPr>
              <w:t xml:space="preserve">below </w:t>
            </w:r>
            <w:r w:rsidRPr="0058345A">
              <w:rPr>
                <w:rFonts w:cs="Arial"/>
                <w:sz w:val="20"/>
                <w:szCs w:val="20"/>
              </w:rPr>
              <w:t>reference range</w:t>
            </w:r>
          </w:p>
        </w:tc>
      </w:tr>
      <w:tr w:rsidR="00F1529A" w:rsidRPr="00754C31" w14:paraId="26794F12" w14:textId="77777777" w:rsidTr="00F1529A">
        <w:trPr>
          <w:cantSplit/>
          <w:trHeight w:val="747"/>
        </w:trPr>
        <w:tc>
          <w:tcPr>
            <w:tcW w:w="747" w:type="pct"/>
            <w:tcBorders>
              <w:bottom w:val="single" w:sz="4" w:space="0" w:color="auto"/>
            </w:tcBorders>
          </w:tcPr>
          <w:p w14:paraId="28223CCD" w14:textId="77777777" w:rsidR="00F1529A" w:rsidRPr="00614A78" w:rsidRDefault="00F1529A" w:rsidP="00F1529A">
            <w:pPr>
              <w:ind w:left="152" w:hanging="152"/>
              <w:contextualSpacing/>
              <w:rPr>
                <w:rFonts w:cs="Arial"/>
                <w:sz w:val="20"/>
                <w:szCs w:val="20"/>
              </w:rPr>
            </w:pPr>
          </w:p>
        </w:tc>
        <w:tc>
          <w:tcPr>
            <w:tcW w:w="598" w:type="pct"/>
            <w:tcBorders>
              <w:bottom w:val="single" w:sz="4" w:space="0" w:color="auto"/>
            </w:tcBorders>
          </w:tcPr>
          <w:p w14:paraId="44833A45" w14:textId="77777777" w:rsidR="00F1529A" w:rsidRPr="00C72023" w:rsidRDefault="00F1529A" w:rsidP="00F1529A">
            <w:pPr>
              <w:contextualSpacing/>
              <w:jc w:val="center"/>
              <w:rPr>
                <w:rFonts w:cs="Arial"/>
                <w:sz w:val="20"/>
                <w:szCs w:val="20"/>
              </w:rPr>
            </w:pPr>
            <w:r w:rsidRPr="00C72023">
              <w:rPr>
                <w:rFonts w:cs="Arial"/>
                <w:sz w:val="20"/>
                <w:szCs w:val="20"/>
              </w:rPr>
              <w:t>Safety</w:t>
            </w:r>
          </w:p>
        </w:tc>
        <w:tc>
          <w:tcPr>
            <w:tcW w:w="1684" w:type="pct"/>
            <w:tcBorders>
              <w:bottom w:val="single" w:sz="4" w:space="0" w:color="auto"/>
            </w:tcBorders>
          </w:tcPr>
          <w:p w14:paraId="795F52F0" w14:textId="77777777" w:rsidR="00F1529A" w:rsidRPr="00754C31" w:rsidRDefault="00F1529A" w:rsidP="00F1529A">
            <w:pPr>
              <w:ind w:left="72" w:hanging="72"/>
              <w:contextualSpacing/>
              <w:rPr>
                <w:rFonts w:cs="Arial"/>
                <w:sz w:val="20"/>
                <w:szCs w:val="20"/>
              </w:rPr>
            </w:pPr>
            <w:r w:rsidRPr="0058345A">
              <w:rPr>
                <w:sz w:val="20"/>
                <w:szCs w:val="20"/>
              </w:rPr>
              <w:t>C-reactive protein concentrations &gt;5.0 mg/L</w:t>
            </w:r>
          </w:p>
        </w:tc>
        <w:tc>
          <w:tcPr>
            <w:tcW w:w="910" w:type="pct"/>
            <w:tcBorders>
              <w:bottom w:val="single" w:sz="4" w:space="0" w:color="auto"/>
            </w:tcBorders>
          </w:tcPr>
          <w:p w14:paraId="58FDB447" w14:textId="1F8B5FE6" w:rsidR="00F1529A" w:rsidRPr="00754C31" w:rsidRDefault="00F1529A" w:rsidP="00F1529A">
            <w:pPr>
              <w:ind w:left="72" w:hanging="72"/>
              <w:contextualSpacing/>
              <w:rPr>
                <w:rFonts w:cs="Arial"/>
                <w:sz w:val="20"/>
                <w:szCs w:val="20"/>
              </w:rPr>
            </w:pPr>
            <w:r w:rsidRPr="0058345A">
              <w:rPr>
                <w:rFonts w:cs="Arial"/>
                <w:sz w:val="20"/>
                <w:szCs w:val="20"/>
              </w:rPr>
              <w:t>Value at specified intervals</w:t>
            </w:r>
          </w:p>
        </w:tc>
        <w:tc>
          <w:tcPr>
            <w:tcW w:w="1061" w:type="pct"/>
            <w:tcBorders>
              <w:bottom w:val="single" w:sz="4" w:space="0" w:color="auto"/>
            </w:tcBorders>
          </w:tcPr>
          <w:p w14:paraId="17F9E1A2" w14:textId="77777777" w:rsidR="00F1529A" w:rsidRPr="0058345A" w:rsidRDefault="00F1529A" w:rsidP="00F1529A">
            <w:pPr>
              <w:ind w:left="72" w:hanging="72"/>
              <w:contextualSpacing/>
              <w:rPr>
                <w:rFonts w:cs="Arial"/>
                <w:sz w:val="20"/>
                <w:szCs w:val="20"/>
              </w:rPr>
            </w:pPr>
            <w:r w:rsidRPr="0058345A">
              <w:rPr>
                <w:rFonts w:cs="Arial"/>
                <w:sz w:val="20"/>
                <w:szCs w:val="20"/>
              </w:rPr>
              <w:t>1) Mean</w:t>
            </w:r>
          </w:p>
          <w:p w14:paraId="6851D585" w14:textId="77777777" w:rsidR="00F1529A" w:rsidRPr="00754C31" w:rsidRDefault="00F1529A" w:rsidP="00F1529A">
            <w:pPr>
              <w:ind w:left="72" w:hanging="72"/>
              <w:contextualSpacing/>
              <w:rPr>
                <w:rFonts w:cs="Arial"/>
                <w:sz w:val="20"/>
                <w:szCs w:val="20"/>
              </w:rPr>
            </w:pPr>
            <w:r w:rsidRPr="0058345A">
              <w:rPr>
                <w:rFonts w:cs="Arial"/>
                <w:sz w:val="20"/>
                <w:szCs w:val="20"/>
              </w:rPr>
              <w:t>2) % above or below reference range</w:t>
            </w:r>
          </w:p>
        </w:tc>
      </w:tr>
    </w:tbl>
    <w:p w14:paraId="63ADDB93" w14:textId="77777777" w:rsidR="00900C1D" w:rsidRPr="0058345A" w:rsidRDefault="00900C1D" w:rsidP="00900C1D">
      <w:pPr>
        <w:spacing w:after="0"/>
      </w:pPr>
    </w:p>
    <w:p w14:paraId="1FCD91A9" w14:textId="77777777" w:rsidR="00900C1D" w:rsidRPr="0058345A" w:rsidRDefault="00900C1D" w:rsidP="00900C1D">
      <w:pPr>
        <w:spacing w:after="0"/>
      </w:pPr>
    </w:p>
    <w:p w14:paraId="2C59D284" w14:textId="77777777" w:rsidR="00DE0F4E" w:rsidRDefault="00DE0F4E">
      <w:r>
        <w:br w:type="page"/>
      </w:r>
    </w:p>
    <w:p w14:paraId="0CEDEECB" w14:textId="5D34406D" w:rsidR="00900C1D" w:rsidRPr="0058345A" w:rsidRDefault="002F7435" w:rsidP="00900C1D">
      <w:pPr>
        <w:spacing w:after="0"/>
      </w:pPr>
      <w:r>
        <w:lastRenderedPageBreak/>
        <w:t xml:space="preserve">Additional </w:t>
      </w:r>
      <w:r w:rsidR="005D670C">
        <w:t>Table 2</w:t>
      </w:r>
      <w:r w:rsidR="00900C1D" w:rsidRPr="0058345A">
        <w:t xml:space="preserve">. Summary of maternal anthropometric, morbidity, </w:t>
      </w:r>
      <w:r w:rsidR="005D670C">
        <w:t xml:space="preserve">and </w:t>
      </w:r>
      <w:r w:rsidR="00900C1D" w:rsidRPr="0058345A">
        <w:t>morality-related secondary outcome measures</w:t>
      </w:r>
    </w:p>
    <w:tbl>
      <w:tblPr>
        <w:tblStyle w:val="TableGrid"/>
        <w:tblW w:w="5000" w:type="pct"/>
        <w:tblLook w:val="04A0" w:firstRow="1" w:lastRow="0" w:firstColumn="1" w:lastColumn="0" w:noHBand="0" w:noVBand="1"/>
      </w:tblPr>
      <w:tblGrid>
        <w:gridCol w:w="1542"/>
        <w:gridCol w:w="1167"/>
        <w:gridCol w:w="3046"/>
        <w:gridCol w:w="1726"/>
        <w:gridCol w:w="1879"/>
      </w:tblGrid>
      <w:tr w:rsidR="00AD660B" w:rsidRPr="0058345A" w14:paraId="3E590540" w14:textId="77777777" w:rsidTr="00B46F0F">
        <w:trPr>
          <w:trHeight w:val="551"/>
        </w:trPr>
        <w:tc>
          <w:tcPr>
            <w:tcW w:w="823" w:type="pct"/>
            <w:tcBorders>
              <w:top w:val="single" w:sz="4" w:space="0" w:color="auto"/>
              <w:left w:val="nil"/>
              <w:bottom w:val="single" w:sz="4" w:space="0" w:color="auto"/>
              <w:right w:val="nil"/>
            </w:tcBorders>
            <w:vAlign w:val="center"/>
          </w:tcPr>
          <w:p w14:paraId="1EEE973F" w14:textId="77777777" w:rsidR="00AD660B" w:rsidRPr="0058345A" w:rsidRDefault="00AD660B" w:rsidP="00A90115">
            <w:pPr>
              <w:spacing w:line="276" w:lineRule="auto"/>
              <w:ind w:left="152" w:hanging="152"/>
              <w:contextualSpacing/>
              <w:rPr>
                <w:rFonts w:cs="Arial"/>
                <w:b/>
                <w:sz w:val="20"/>
                <w:szCs w:val="20"/>
              </w:rPr>
            </w:pPr>
            <w:r w:rsidRPr="0058345A">
              <w:rPr>
                <w:rFonts w:cs="Arial"/>
                <w:b/>
                <w:sz w:val="20"/>
                <w:szCs w:val="20"/>
              </w:rPr>
              <w:t>Outcome</w:t>
            </w:r>
          </w:p>
        </w:tc>
        <w:tc>
          <w:tcPr>
            <w:tcW w:w="623" w:type="pct"/>
            <w:tcBorders>
              <w:top w:val="single" w:sz="4" w:space="0" w:color="auto"/>
              <w:left w:val="nil"/>
              <w:bottom w:val="single" w:sz="4" w:space="0" w:color="auto"/>
              <w:right w:val="nil"/>
            </w:tcBorders>
            <w:vAlign w:val="center"/>
          </w:tcPr>
          <w:p w14:paraId="422D19E3" w14:textId="77777777" w:rsidR="00AD660B" w:rsidRPr="0058345A" w:rsidRDefault="00AD660B" w:rsidP="00900C1D">
            <w:pPr>
              <w:spacing w:line="276" w:lineRule="auto"/>
              <w:contextualSpacing/>
              <w:jc w:val="center"/>
              <w:rPr>
                <w:rFonts w:cs="Arial"/>
                <w:b/>
                <w:sz w:val="20"/>
                <w:szCs w:val="20"/>
              </w:rPr>
            </w:pPr>
            <w:r w:rsidRPr="0058345A">
              <w:rPr>
                <w:rFonts w:cs="Arial"/>
                <w:b/>
                <w:sz w:val="20"/>
                <w:szCs w:val="20"/>
              </w:rPr>
              <w:t>Type of variable</w:t>
            </w:r>
          </w:p>
        </w:tc>
        <w:tc>
          <w:tcPr>
            <w:tcW w:w="1627" w:type="pct"/>
            <w:tcBorders>
              <w:top w:val="single" w:sz="4" w:space="0" w:color="auto"/>
              <w:left w:val="nil"/>
              <w:bottom w:val="single" w:sz="4" w:space="0" w:color="auto"/>
              <w:right w:val="nil"/>
            </w:tcBorders>
            <w:vAlign w:val="center"/>
          </w:tcPr>
          <w:p w14:paraId="5746F6AD" w14:textId="77777777" w:rsidR="00AD660B" w:rsidRPr="0058345A" w:rsidRDefault="00AD660B" w:rsidP="00A90115">
            <w:pPr>
              <w:spacing w:line="276" w:lineRule="auto"/>
              <w:ind w:left="72" w:hanging="72"/>
              <w:contextualSpacing/>
              <w:jc w:val="center"/>
              <w:rPr>
                <w:rFonts w:cs="Arial"/>
                <w:b/>
                <w:sz w:val="20"/>
                <w:szCs w:val="20"/>
              </w:rPr>
            </w:pPr>
            <w:r w:rsidRPr="0058345A">
              <w:rPr>
                <w:rFonts w:cs="Arial"/>
                <w:b/>
                <w:sz w:val="20"/>
                <w:szCs w:val="20"/>
              </w:rPr>
              <w:t>Variable definition</w:t>
            </w:r>
          </w:p>
        </w:tc>
        <w:tc>
          <w:tcPr>
            <w:tcW w:w="922" w:type="pct"/>
            <w:tcBorders>
              <w:top w:val="single" w:sz="4" w:space="0" w:color="auto"/>
              <w:left w:val="nil"/>
              <w:bottom w:val="single" w:sz="4" w:space="0" w:color="auto"/>
              <w:right w:val="nil"/>
            </w:tcBorders>
            <w:vAlign w:val="center"/>
          </w:tcPr>
          <w:p w14:paraId="58722330" w14:textId="77777777" w:rsidR="00AD660B" w:rsidRPr="0058345A" w:rsidRDefault="00AD660B" w:rsidP="00A90115">
            <w:pPr>
              <w:spacing w:line="276" w:lineRule="auto"/>
              <w:ind w:left="72" w:hanging="72"/>
              <w:contextualSpacing/>
              <w:jc w:val="center"/>
              <w:rPr>
                <w:rFonts w:cs="Arial"/>
                <w:b/>
                <w:sz w:val="20"/>
                <w:szCs w:val="20"/>
              </w:rPr>
            </w:pPr>
            <w:r w:rsidRPr="0058345A">
              <w:rPr>
                <w:rFonts w:cs="Arial"/>
                <w:b/>
                <w:sz w:val="20"/>
                <w:szCs w:val="20"/>
              </w:rPr>
              <w:t>Analysis metric</w:t>
            </w:r>
          </w:p>
        </w:tc>
        <w:tc>
          <w:tcPr>
            <w:tcW w:w="1004" w:type="pct"/>
            <w:tcBorders>
              <w:top w:val="single" w:sz="4" w:space="0" w:color="auto"/>
              <w:left w:val="nil"/>
              <w:bottom w:val="single" w:sz="4" w:space="0" w:color="auto"/>
              <w:right w:val="nil"/>
            </w:tcBorders>
            <w:vAlign w:val="center"/>
          </w:tcPr>
          <w:p w14:paraId="2DBCC833" w14:textId="77777777" w:rsidR="00AD660B" w:rsidRPr="0058345A" w:rsidRDefault="00AD660B" w:rsidP="00A90115">
            <w:pPr>
              <w:spacing w:line="276" w:lineRule="auto"/>
              <w:ind w:left="72" w:hanging="72"/>
              <w:contextualSpacing/>
              <w:jc w:val="center"/>
              <w:rPr>
                <w:rFonts w:cs="Arial"/>
                <w:b/>
                <w:sz w:val="20"/>
                <w:szCs w:val="20"/>
              </w:rPr>
            </w:pPr>
            <w:r w:rsidRPr="0058345A">
              <w:rPr>
                <w:rFonts w:cs="Arial"/>
                <w:b/>
                <w:sz w:val="20"/>
                <w:szCs w:val="20"/>
              </w:rPr>
              <w:t>Method of aggregation</w:t>
            </w:r>
          </w:p>
        </w:tc>
      </w:tr>
      <w:tr w:rsidR="00AD660B" w:rsidRPr="0058345A" w14:paraId="24A79C7A"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9"/>
        </w:trPr>
        <w:tc>
          <w:tcPr>
            <w:tcW w:w="823" w:type="pct"/>
            <w:tcBorders>
              <w:top w:val="single" w:sz="4" w:space="0" w:color="auto"/>
            </w:tcBorders>
          </w:tcPr>
          <w:p w14:paraId="782B2EFB" w14:textId="77777777" w:rsidR="00AD660B" w:rsidRPr="0058345A" w:rsidRDefault="00AD660B" w:rsidP="00A90115">
            <w:pPr>
              <w:spacing w:line="276" w:lineRule="auto"/>
              <w:ind w:left="152" w:hanging="152"/>
              <w:contextualSpacing/>
              <w:rPr>
                <w:rFonts w:cs="Arial"/>
                <w:sz w:val="20"/>
                <w:szCs w:val="20"/>
              </w:rPr>
            </w:pPr>
            <w:r w:rsidRPr="0058345A">
              <w:rPr>
                <w:rFonts w:cs="Arial"/>
                <w:sz w:val="20"/>
                <w:szCs w:val="20"/>
              </w:rPr>
              <w:t>Maternal height</w:t>
            </w:r>
          </w:p>
        </w:tc>
        <w:tc>
          <w:tcPr>
            <w:tcW w:w="623" w:type="pct"/>
            <w:tcBorders>
              <w:top w:val="single" w:sz="4" w:space="0" w:color="auto"/>
            </w:tcBorders>
          </w:tcPr>
          <w:p w14:paraId="2BB63F02" w14:textId="77777777" w:rsidR="00AD660B" w:rsidRPr="0058345A" w:rsidRDefault="00AD660B" w:rsidP="005D670C">
            <w:pPr>
              <w:spacing w:line="276" w:lineRule="auto"/>
              <w:contextualSpacing/>
              <w:jc w:val="center"/>
              <w:rPr>
                <w:rFonts w:cs="Arial"/>
                <w:sz w:val="20"/>
                <w:szCs w:val="20"/>
              </w:rPr>
            </w:pPr>
            <w:r w:rsidRPr="0058345A">
              <w:rPr>
                <w:rFonts w:cs="Arial"/>
                <w:sz w:val="20"/>
                <w:szCs w:val="20"/>
              </w:rPr>
              <w:t>Efficacy</w:t>
            </w:r>
          </w:p>
        </w:tc>
        <w:tc>
          <w:tcPr>
            <w:tcW w:w="1627" w:type="pct"/>
            <w:tcBorders>
              <w:top w:val="single" w:sz="4" w:space="0" w:color="auto"/>
            </w:tcBorders>
          </w:tcPr>
          <w:p w14:paraId="099BF1E4" w14:textId="77777777" w:rsidR="00AD660B" w:rsidRPr="0058345A" w:rsidRDefault="00AD660B" w:rsidP="00A90115">
            <w:pPr>
              <w:spacing w:line="276" w:lineRule="auto"/>
              <w:ind w:left="72" w:hanging="72"/>
              <w:contextualSpacing/>
              <w:rPr>
                <w:rFonts w:cs="Arial"/>
                <w:sz w:val="20"/>
                <w:szCs w:val="20"/>
              </w:rPr>
            </w:pPr>
            <w:r w:rsidRPr="0058345A">
              <w:rPr>
                <w:sz w:val="20"/>
                <w:szCs w:val="20"/>
              </w:rPr>
              <w:t>Height at set points in time</w:t>
            </w:r>
          </w:p>
        </w:tc>
        <w:tc>
          <w:tcPr>
            <w:tcW w:w="922" w:type="pct"/>
            <w:tcBorders>
              <w:top w:val="single" w:sz="4" w:space="0" w:color="auto"/>
            </w:tcBorders>
          </w:tcPr>
          <w:p w14:paraId="3E9B7A37"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Value at specified intervals</w:t>
            </w:r>
          </w:p>
        </w:tc>
        <w:tc>
          <w:tcPr>
            <w:tcW w:w="1004" w:type="pct"/>
            <w:tcBorders>
              <w:top w:val="single" w:sz="4" w:space="0" w:color="auto"/>
            </w:tcBorders>
          </w:tcPr>
          <w:p w14:paraId="6DAC6745"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1) Mean</w:t>
            </w:r>
          </w:p>
          <w:p w14:paraId="0A02B35D" w14:textId="172FBF05" w:rsidR="00AD660B" w:rsidRPr="0058345A" w:rsidRDefault="00AD660B" w:rsidP="00A90115">
            <w:pPr>
              <w:spacing w:line="276" w:lineRule="auto"/>
              <w:ind w:left="72" w:hanging="72"/>
              <w:contextualSpacing/>
              <w:rPr>
                <w:rFonts w:cs="Arial"/>
                <w:sz w:val="20"/>
                <w:szCs w:val="20"/>
              </w:rPr>
            </w:pPr>
            <w:r w:rsidRPr="0058345A">
              <w:rPr>
                <w:rFonts w:cs="Arial"/>
                <w:sz w:val="20"/>
                <w:szCs w:val="20"/>
              </w:rPr>
              <w:t>2) % below -2 SD</w:t>
            </w:r>
            <w:r w:rsidR="00B46F0F" w:rsidRPr="00900C1D">
              <w:rPr>
                <w:sz w:val="20"/>
                <w:vertAlign w:val="superscript"/>
              </w:rPr>
              <w:t>1</w:t>
            </w:r>
            <w:r w:rsidRPr="0058345A">
              <w:rPr>
                <w:rFonts w:cs="Arial"/>
                <w:sz w:val="20"/>
                <w:szCs w:val="20"/>
              </w:rPr>
              <w:t xml:space="preserve"> (from z-score)</w:t>
            </w:r>
          </w:p>
        </w:tc>
      </w:tr>
      <w:tr w:rsidR="00AD660B" w:rsidRPr="0058345A" w14:paraId="027D47CC"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2"/>
        </w:trPr>
        <w:tc>
          <w:tcPr>
            <w:tcW w:w="823" w:type="pct"/>
          </w:tcPr>
          <w:p w14:paraId="4D2AB5CF" w14:textId="77777777" w:rsidR="00AD660B" w:rsidRPr="0058345A" w:rsidRDefault="00AD660B" w:rsidP="00A90115">
            <w:pPr>
              <w:spacing w:line="276" w:lineRule="auto"/>
              <w:ind w:left="152" w:hanging="152"/>
              <w:contextualSpacing/>
              <w:rPr>
                <w:rFonts w:cs="Arial"/>
                <w:sz w:val="20"/>
                <w:szCs w:val="20"/>
              </w:rPr>
            </w:pPr>
            <w:r w:rsidRPr="0058345A">
              <w:rPr>
                <w:rFonts w:cs="Arial"/>
                <w:sz w:val="20"/>
                <w:szCs w:val="20"/>
              </w:rPr>
              <w:t>Maternal weight</w:t>
            </w:r>
          </w:p>
        </w:tc>
        <w:tc>
          <w:tcPr>
            <w:tcW w:w="623" w:type="pct"/>
          </w:tcPr>
          <w:p w14:paraId="7A8D9698" w14:textId="77777777" w:rsidR="00AD660B" w:rsidRPr="0058345A" w:rsidRDefault="00AD660B" w:rsidP="005D670C">
            <w:pPr>
              <w:spacing w:line="276" w:lineRule="auto"/>
              <w:contextualSpacing/>
              <w:jc w:val="center"/>
              <w:rPr>
                <w:rFonts w:cs="Arial"/>
                <w:sz w:val="20"/>
                <w:szCs w:val="20"/>
              </w:rPr>
            </w:pPr>
            <w:r w:rsidRPr="0058345A">
              <w:rPr>
                <w:rFonts w:cs="Arial"/>
                <w:sz w:val="20"/>
                <w:szCs w:val="20"/>
              </w:rPr>
              <w:t>Efficacy</w:t>
            </w:r>
          </w:p>
        </w:tc>
        <w:tc>
          <w:tcPr>
            <w:tcW w:w="1627" w:type="pct"/>
          </w:tcPr>
          <w:p w14:paraId="24D7419A" w14:textId="77777777" w:rsidR="00AD660B" w:rsidRPr="0058345A" w:rsidRDefault="00AD660B" w:rsidP="00A90115">
            <w:pPr>
              <w:spacing w:line="276" w:lineRule="auto"/>
              <w:ind w:left="72" w:hanging="72"/>
              <w:contextualSpacing/>
              <w:rPr>
                <w:rFonts w:cs="Arial"/>
                <w:sz w:val="20"/>
                <w:szCs w:val="20"/>
              </w:rPr>
            </w:pPr>
            <w:r w:rsidRPr="0058345A">
              <w:rPr>
                <w:sz w:val="20"/>
                <w:szCs w:val="20"/>
              </w:rPr>
              <w:t>Weight at set points in time</w:t>
            </w:r>
          </w:p>
        </w:tc>
        <w:tc>
          <w:tcPr>
            <w:tcW w:w="922" w:type="pct"/>
          </w:tcPr>
          <w:p w14:paraId="70FC7880"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Value at specified intervals</w:t>
            </w:r>
          </w:p>
        </w:tc>
        <w:tc>
          <w:tcPr>
            <w:tcW w:w="1004" w:type="pct"/>
          </w:tcPr>
          <w:p w14:paraId="5C6DFC84" w14:textId="6A4D60B3" w:rsidR="00AD660B" w:rsidRPr="0058345A" w:rsidRDefault="00AD660B" w:rsidP="00B46F0F">
            <w:pPr>
              <w:spacing w:line="276" w:lineRule="auto"/>
              <w:ind w:left="72" w:hanging="72"/>
              <w:contextualSpacing/>
              <w:rPr>
                <w:rFonts w:cs="Arial"/>
                <w:sz w:val="20"/>
                <w:szCs w:val="20"/>
              </w:rPr>
            </w:pPr>
            <w:r w:rsidRPr="0058345A">
              <w:rPr>
                <w:rFonts w:cs="Arial"/>
                <w:sz w:val="20"/>
                <w:szCs w:val="20"/>
              </w:rPr>
              <w:t>1) Mean</w:t>
            </w:r>
          </w:p>
        </w:tc>
      </w:tr>
      <w:tr w:rsidR="00AD660B" w:rsidRPr="0058345A" w14:paraId="48F83EA8"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8"/>
        </w:trPr>
        <w:tc>
          <w:tcPr>
            <w:tcW w:w="823" w:type="pct"/>
          </w:tcPr>
          <w:p w14:paraId="1B38098B" w14:textId="77777777" w:rsidR="00AD660B" w:rsidRPr="0058345A" w:rsidRDefault="00AD660B" w:rsidP="00A90115">
            <w:pPr>
              <w:spacing w:line="276" w:lineRule="auto"/>
              <w:ind w:left="152" w:hanging="152"/>
              <w:contextualSpacing/>
              <w:rPr>
                <w:rFonts w:cs="Arial"/>
                <w:sz w:val="20"/>
                <w:szCs w:val="20"/>
              </w:rPr>
            </w:pPr>
            <w:r w:rsidRPr="0058345A">
              <w:rPr>
                <w:rFonts w:cs="Arial"/>
                <w:sz w:val="20"/>
                <w:szCs w:val="20"/>
              </w:rPr>
              <w:t>Maternal MUAC</w:t>
            </w:r>
          </w:p>
        </w:tc>
        <w:tc>
          <w:tcPr>
            <w:tcW w:w="623" w:type="pct"/>
          </w:tcPr>
          <w:p w14:paraId="4FD2E853" w14:textId="77777777" w:rsidR="00AD660B" w:rsidRPr="0058345A" w:rsidRDefault="00AD660B" w:rsidP="005D670C">
            <w:pPr>
              <w:spacing w:line="276" w:lineRule="auto"/>
              <w:contextualSpacing/>
              <w:jc w:val="center"/>
              <w:rPr>
                <w:rFonts w:cs="Arial"/>
                <w:sz w:val="20"/>
                <w:szCs w:val="20"/>
              </w:rPr>
            </w:pPr>
            <w:r w:rsidRPr="0058345A">
              <w:rPr>
                <w:rFonts w:cs="Arial"/>
                <w:sz w:val="20"/>
                <w:szCs w:val="20"/>
              </w:rPr>
              <w:t>Efficacy</w:t>
            </w:r>
          </w:p>
        </w:tc>
        <w:tc>
          <w:tcPr>
            <w:tcW w:w="1627" w:type="pct"/>
          </w:tcPr>
          <w:p w14:paraId="692785ED" w14:textId="77777777" w:rsidR="00AD660B" w:rsidRPr="0058345A" w:rsidRDefault="00AD660B" w:rsidP="00A90115">
            <w:pPr>
              <w:spacing w:line="276" w:lineRule="auto"/>
              <w:ind w:left="72" w:hanging="72"/>
              <w:contextualSpacing/>
              <w:rPr>
                <w:rFonts w:cs="Arial"/>
                <w:sz w:val="20"/>
                <w:szCs w:val="20"/>
              </w:rPr>
            </w:pPr>
            <w:r w:rsidRPr="0058345A">
              <w:rPr>
                <w:sz w:val="20"/>
                <w:szCs w:val="20"/>
              </w:rPr>
              <w:t>MUAC at set points in time</w:t>
            </w:r>
          </w:p>
        </w:tc>
        <w:tc>
          <w:tcPr>
            <w:tcW w:w="922" w:type="pct"/>
          </w:tcPr>
          <w:p w14:paraId="2C49C3C5"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Value at specified intervals</w:t>
            </w:r>
          </w:p>
        </w:tc>
        <w:tc>
          <w:tcPr>
            <w:tcW w:w="1004" w:type="pct"/>
          </w:tcPr>
          <w:p w14:paraId="24E81AE9"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1) Mean</w:t>
            </w:r>
          </w:p>
          <w:p w14:paraId="775D14EA" w14:textId="6C381594" w:rsidR="00AD660B" w:rsidRPr="0058345A" w:rsidRDefault="00AD660B" w:rsidP="00A90115">
            <w:pPr>
              <w:spacing w:line="276" w:lineRule="auto"/>
              <w:ind w:left="72" w:hanging="72"/>
              <w:contextualSpacing/>
              <w:rPr>
                <w:rFonts w:cs="Arial"/>
                <w:sz w:val="20"/>
                <w:szCs w:val="20"/>
              </w:rPr>
            </w:pPr>
          </w:p>
        </w:tc>
      </w:tr>
      <w:tr w:rsidR="00AD660B" w:rsidRPr="0058345A" w14:paraId="7EE4023A"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4"/>
        </w:trPr>
        <w:tc>
          <w:tcPr>
            <w:tcW w:w="823" w:type="pct"/>
          </w:tcPr>
          <w:p w14:paraId="7688915D" w14:textId="77777777" w:rsidR="00AD660B" w:rsidRPr="0058345A" w:rsidRDefault="00AD660B" w:rsidP="00A90115">
            <w:pPr>
              <w:ind w:left="152" w:hanging="152"/>
              <w:contextualSpacing/>
              <w:rPr>
                <w:rFonts w:cs="Arial"/>
                <w:sz w:val="20"/>
                <w:szCs w:val="20"/>
              </w:rPr>
            </w:pPr>
            <w:r w:rsidRPr="0058345A">
              <w:rPr>
                <w:rFonts w:cs="Arial"/>
                <w:sz w:val="20"/>
                <w:szCs w:val="20"/>
              </w:rPr>
              <w:t>Maternal BMI</w:t>
            </w:r>
          </w:p>
        </w:tc>
        <w:tc>
          <w:tcPr>
            <w:tcW w:w="623" w:type="pct"/>
          </w:tcPr>
          <w:p w14:paraId="703D90EC" w14:textId="77777777" w:rsidR="00AD660B" w:rsidRPr="0058345A" w:rsidRDefault="00AD660B" w:rsidP="005D670C">
            <w:pPr>
              <w:contextualSpacing/>
              <w:jc w:val="center"/>
              <w:rPr>
                <w:rFonts w:cs="Arial"/>
                <w:sz w:val="20"/>
                <w:szCs w:val="20"/>
              </w:rPr>
            </w:pPr>
            <w:r w:rsidRPr="0058345A">
              <w:rPr>
                <w:rFonts w:cs="Arial"/>
                <w:sz w:val="20"/>
                <w:szCs w:val="20"/>
              </w:rPr>
              <w:t>Efficacy</w:t>
            </w:r>
          </w:p>
        </w:tc>
        <w:tc>
          <w:tcPr>
            <w:tcW w:w="1627" w:type="pct"/>
          </w:tcPr>
          <w:p w14:paraId="04ED9C8F" w14:textId="77777777" w:rsidR="00AD660B" w:rsidRPr="0058345A" w:rsidRDefault="00AD660B" w:rsidP="00A90115">
            <w:pPr>
              <w:ind w:left="72" w:hanging="72"/>
              <w:contextualSpacing/>
              <w:rPr>
                <w:sz w:val="20"/>
                <w:szCs w:val="20"/>
              </w:rPr>
            </w:pPr>
            <w:r w:rsidRPr="0058345A">
              <w:rPr>
                <w:sz w:val="20"/>
                <w:szCs w:val="20"/>
              </w:rPr>
              <w:t>Derived from height and weight measurements at set points in time</w:t>
            </w:r>
          </w:p>
        </w:tc>
        <w:tc>
          <w:tcPr>
            <w:tcW w:w="922" w:type="pct"/>
          </w:tcPr>
          <w:p w14:paraId="2A9BBFF1" w14:textId="77777777" w:rsidR="00AD660B" w:rsidRPr="0058345A" w:rsidRDefault="00AD660B" w:rsidP="00A90115">
            <w:pPr>
              <w:ind w:left="72" w:hanging="72"/>
              <w:contextualSpacing/>
              <w:rPr>
                <w:rFonts w:cs="Arial"/>
                <w:sz w:val="20"/>
                <w:szCs w:val="20"/>
              </w:rPr>
            </w:pPr>
            <w:r w:rsidRPr="0058345A">
              <w:rPr>
                <w:rFonts w:cs="Arial"/>
                <w:sz w:val="20"/>
                <w:szCs w:val="20"/>
              </w:rPr>
              <w:t>Value at specified intervals</w:t>
            </w:r>
          </w:p>
        </w:tc>
        <w:tc>
          <w:tcPr>
            <w:tcW w:w="1004" w:type="pct"/>
          </w:tcPr>
          <w:p w14:paraId="341F378D"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1) Mean</w:t>
            </w:r>
          </w:p>
          <w:p w14:paraId="2CA2DC23" w14:textId="1DBFEFEC" w:rsidR="00AD660B" w:rsidRPr="0058345A" w:rsidRDefault="00AD660B" w:rsidP="00A90115">
            <w:pPr>
              <w:ind w:left="72" w:hanging="72"/>
              <w:contextualSpacing/>
              <w:rPr>
                <w:rFonts w:cs="Arial"/>
                <w:sz w:val="20"/>
                <w:szCs w:val="20"/>
              </w:rPr>
            </w:pPr>
            <w:r w:rsidRPr="0058345A">
              <w:rPr>
                <w:rFonts w:cs="Arial"/>
                <w:sz w:val="20"/>
                <w:szCs w:val="20"/>
              </w:rPr>
              <w:t>2) % below -2 SD</w:t>
            </w:r>
            <w:r w:rsidR="00B46F0F" w:rsidRPr="00900C1D">
              <w:rPr>
                <w:sz w:val="20"/>
                <w:vertAlign w:val="superscript"/>
              </w:rPr>
              <w:t>1</w:t>
            </w:r>
            <w:r w:rsidRPr="0058345A">
              <w:rPr>
                <w:rFonts w:cs="Arial"/>
                <w:sz w:val="20"/>
                <w:szCs w:val="20"/>
              </w:rPr>
              <w:t xml:space="preserve"> (from z-score)</w:t>
            </w:r>
          </w:p>
        </w:tc>
      </w:tr>
      <w:tr w:rsidR="00AD660B" w:rsidRPr="0058345A" w14:paraId="44D31B3C"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76"/>
        </w:trPr>
        <w:tc>
          <w:tcPr>
            <w:tcW w:w="823" w:type="pct"/>
          </w:tcPr>
          <w:p w14:paraId="0C367145" w14:textId="77777777" w:rsidR="00AD660B" w:rsidRPr="0058345A" w:rsidRDefault="00AD660B" w:rsidP="00A90115">
            <w:pPr>
              <w:spacing w:line="276" w:lineRule="auto"/>
              <w:ind w:left="152" w:hanging="152"/>
              <w:contextualSpacing/>
              <w:rPr>
                <w:rFonts w:cs="Arial"/>
                <w:sz w:val="20"/>
                <w:szCs w:val="20"/>
              </w:rPr>
            </w:pPr>
            <w:r w:rsidRPr="0058345A">
              <w:rPr>
                <w:rFonts w:cs="Arial"/>
                <w:sz w:val="20"/>
                <w:szCs w:val="20"/>
              </w:rPr>
              <w:t>Maternal morbidity</w:t>
            </w:r>
          </w:p>
        </w:tc>
        <w:tc>
          <w:tcPr>
            <w:tcW w:w="623" w:type="pct"/>
          </w:tcPr>
          <w:p w14:paraId="1FA423D5" w14:textId="77777777" w:rsidR="00AD660B" w:rsidRPr="0058345A" w:rsidRDefault="00AD660B" w:rsidP="005D670C">
            <w:pPr>
              <w:spacing w:line="276" w:lineRule="auto"/>
              <w:contextualSpacing/>
              <w:jc w:val="center"/>
              <w:rPr>
                <w:rFonts w:cs="Arial"/>
                <w:sz w:val="20"/>
                <w:szCs w:val="20"/>
              </w:rPr>
            </w:pPr>
            <w:r w:rsidRPr="0058345A">
              <w:rPr>
                <w:rFonts w:cs="Arial"/>
                <w:sz w:val="20"/>
                <w:szCs w:val="20"/>
              </w:rPr>
              <w:t>Safety</w:t>
            </w:r>
          </w:p>
        </w:tc>
        <w:tc>
          <w:tcPr>
            <w:tcW w:w="1627" w:type="pct"/>
          </w:tcPr>
          <w:p w14:paraId="3FDD7E14" w14:textId="60308B2C" w:rsidR="00AD660B" w:rsidRPr="0058345A" w:rsidRDefault="00AD660B" w:rsidP="00B93952">
            <w:pPr>
              <w:spacing w:line="276" w:lineRule="auto"/>
              <w:ind w:left="72" w:hanging="72"/>
              <w:contextualSpacing/>
              <w:rPr>
                <w:rFonts w:cs="Arial"/>
                <w:sz w:val="20"/>
                <w:szCs w:val="20"/>
              </w:rPr>
            </w:pPr>
            <w:r w:rsidRPr="0058345A">
              <w:rPr>
                <w:rFonts w:cs="Arial"/>
                <w:sz w:val="20"/>
                <w:szCs w:val="20"/>
              </w:rPr>
              <w:t>Occurrence of specified conditions among women during pregnancy or within 42 days of termination of pregnancy</w:t>
            </w:r>
          </w:p>
        </w:tc>
        <w:tc>
          <w:tcPr>
            <w:tcW w:w="922" w:type="pct"/>
          </w:tcPr>
          <w:p w14:paraId="2F3AAAA5"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N/A</w:t>
            </w:r>
          </w:p>
        </w:tc>
        <w:tc>
          <w:tcPr>
            <w:tcW w:w="1004" w:type="pct"/>
          </w:tcPr>
          <w:p w14:paraId="78B14C90"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N/A</w:t>
            </w:r>
          </w:p>
        </w:tc>
      </w:tr>
      <w:tr w:rsidR="00AD660B" w:rsidRPr="0058345A" w14:paraId="246BBC96" w14:textId="77777777" w:rsidTr="00B46F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12"/>
        </w:trPr>
        <w:tc>
          <w:tcPr>
            <w:tcW w:w="823" w:type="pct"/>
            <w:tcBorders>
              <w:bottom w:val="single" w:sz="4" w:space="0" w:color="auto"/>
            </w:tcBorders>
          </w:tcPr>
          <w:p w14:paraId="71C8AE6D" w14:textId="77777777" w:rsidR="00AD660B" w:rsidRPr="0058345A" w:rsidRDefault="00AD660B" w:rsidP="00A90115">
            <w:pPr>
              <w:spacing w:line="276" w:lineRule="auto"/>
              <w:ind w:left="152" w:hanging="152"/>
              <w:contextualSpacing/>
              <w:rPr>
                <w:rFonts w:cs="Arial"/>
                <w:sz w:val="20"/>
                <w:szCs w:val="20"/>
              </w:rPr>
            </w:pPr>
            <w:r w:rsidRPr="0058345A">
              <w:rPr>
                <w:rFonts w:cs="Arial"/>
                <w:sz w:val="20"/>
                <w:szCs w:val="20"/>
              </w:rPr>
              <w:t>Maternal mortality</w:t>
            </w:r>
          </w:p>
        </w:tc>
        <w:tc>
          <w:tcPr>
            <w:tcW w:w="623" w:type="pct"/>
            <w:tcBorders>
              <w:bottom w:val="single" w:sz="4" w:space="0" w:color="auto"/>
            </w:tcBorders>
          </w:tcPr>
          <w:p w14:paraId="3AD87F70" w14:textId="77777777" w:rsidR="00AD660B" w:rsidRPr="0058345A" w:rsidRDefault="00AD660B" w:rsidP="005D670C">
            <w:pPr>
              <w:spacing w:line="276" w:lineRule="auto"/>
              <w:contextualSpacing/>
              <w:jc w:val="center"/>
              <w:rPr>
                <w:rFonts w:cs="Arial"/>
                <w:sz w:val="20"/>
                <w:szCs w:val="20"/>
              </w:rPr>
            </w:pPr>
            <w:r w:rsidRPr="0058345A">
              <w:rPr>
                <w:rFonts w:cs="Arial"/>
                <w:sz w:val="20"/>
                <w:szCs w:val="20"/>
              </w:rPr>
              <w:t>Safety</w:t>
            </w:r>
          </w:p>
        </w:tc>
        <w:tc>
          <w:tcPr>
            <w:tcW w:w="1627" w:type="pct"/>
            <w:tcBorders>
              <w:bottom w:val="single" w:sz="4" w:space="0" w:color="auto"/>
            </w:tcBorders>
          </w:tcPr>
          <w:p w14:paraId="1E9DBEA3"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Death of a woman while pregnant or within 42 days of termination of pregnancy, irrespective of the duration and site of pregnancy, from any cause related to or aggravated by the pregnancy or its management but not from accidental or incidental causes</w:t>
            </w:r>
          </w:p>
        </w:tc>
        <w:tc>
          <w:tcPr>
            <w:tcW w:w="922" w:type="pct"/>
            <w:tcBorders>
              <w:bottom w:val="single" w:sz="4" w:space="0" w:color="auto"/>
            </w:tcBorders>
          </w:tcPr>
          <w:p w14:paraId="24A7299D"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N/A</w:t>
            </w:r>
          </w:p>
        </w:tc>
        <w:tc>
          <w:tcPr>
            <w:tcW w:w="1004" w:type="pct"/>
            <w:tcBorders>
              <w:bottom w:val="single" w:sz="4" w:space="0" w:color="auto"/>
            </w:tcBorders>
          </w:tcPr>
          <w:p w14:paraId="3BF440EE" w14:textId="77777777" w:rsidR="00AD660B" w:rsidRPr="0058345A" w:rsidRDefault="00AD660B" w:rsidP="00A90115">
            <w:pPr>
              <w:spacing w:line="276" w:lineRule="auto"/>
              <w:ind w:left="72" w:hanging="72"/>
              <w:contextualSpacing/>
              <w:rPr>
                <w:rFonts w:cs="Arial"/>
                <w:sz w:val="20"/>
                <w:szCs w:val="20"/>
              </w:rPr>
            </w:pPr>
            <w:r w:rsidRPr="0058345A">
              <w:rPr>
                <w:rFonts w:cs="Arial"/>
                <w:sz w:val="20"/>
                <w:szCs w:val="20"/>
              </w:rPr>
              <w:t>N/A</w:t>
            </w:r>
          </w:p>
        </w:tc>
      </w:tr>
    </w:tbl>
    <w:p w14:paraId="542E7CF7" w14:textId="0A5DB086" w:rsidR="00900C1D" w:rsidRPr="0058345A" w:rsidRDefault="00B46F0F" w:rsidP="00900C1D">
      <w:pPr>
        <w:spacing w:after="0"/>
      </w:pPr>
      <w:r w:rsidRPr="00900C1D">
        <w:rPr>
          <w:sz w:val="20"/>
          <w:vertAlign w:val="superscript"/>
        </w:rPr>
        <w:t>1</w:t>
      </w:r>
      <w:r>
        <w:rPr>
          <w:sz w:val="20"/>
        </w:rPr>
        <w:t>Only determined among adolescent participants (age &lt;19 years)</w:t>
      </w:r>
      <w:r w:rsidR="006C6CC5">
        <w:rPr>
          <w:sz w:val="20"/>
        </w:rPr>
        <w:t xml:space="preserve"> using the WHO growth standards</w:t>
      </w:r>
    </w:p>
    <w:p w14:paraId="167CEB98" w14:textId="77777777" w:rsidR="005D670C" w:rsidRDefault="005D670C">
      <w:r>
        <w:br w:type="page"/>
      </w:r>
    </w:p>
    <w:p w14:paraId="5166F438" w14:textId="18878AA1" w:rsidR="00A90115" w:rsidRDefault="002F7435" w:rsidP="00277613">
      <w:pPr>
        <w:spacing w:after="0"/>
      </w:pPr>
      <w:r>
        <w:lastRenderedPageBreak/>
        <w:t xml:space="preserve">Additional </w:t>
      </w:r>
      <w:r w:rsidR="00A90115">
        <w:t xml:space="preserve">Table </w:t>
      </w:r>
      <w:r>
        <w:t>3</w:t>
      </w:r>
      <w:r w:rsidR="00A90115">
        <w:t>. Summary of infant secondary outcome measures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6"/>
        <w:gridCol w:w="988"/>
        <w:gridCol w:w="3456"/>
        <w:gridCol w:w="1823"/>
        <w:gridCol w:w="1657"/>
      </w:tblGrid>
      <w:tr w:rsidR="00AD660B" w:rsidRPr="00754C31" w14:paraId="5736F182" w14:textId="77777777" w:rsidTr="006C6CC5">
        <w:trPr>
          <w:cantSplit/>
          <w:trHeight w:val="47"/>
          <w:tblHeader/>
        </w:trPr>
        <w:tc>
          <w:tcPr>
            <w:tcW w:w="767" w:type="pct"/>
            <w:tcBorders>
              <w:top w:val="single" w:sz="4" w:space="0" w:color="auto"/>
              <w:bottom w:val="single" w:sz="4" w:space="0" w:color="auto"/>
            </w:tcBorders>
            <w:vAlign w:val="center"/>
          </w:tcPr>
          <w:p w14:paraId="75B3E58D" w14:textId="77777777" w:rsidR="00AD660B" w:rsidRPr="00754C31" w:rsidRDefault="00AD660B" w:rsidP="00A90115">
            <w:pPr>
              <w:ind w:left="176" w:hanging="176"/>
              <w:contextualSpacing/>
              <w:rPr>
                <w:rFonts w:cs="Arial"/>
                <w:b/>
                <w:sz w:val="20"/>
                <w:szCs w:val="20"/>
              </w:rPr>
            </w:pPr>
            <w:r w:rsidRPr="00754C31">
              <w:rPr>
                <w:rFonts w:cs="Arial"/>
                <w:b/>
                <w:sz w:val="20"/>
                <w:szCs w:val="20"/>
              </w:rPr>
              <w:t>Outcome</w:t>
            </w:r>
          </w:p>
        </w:tc>
        <w:tc>
          <w:tcPr>
            <w:tcW w:w="528" w:type="pct"/>
            <w:tcBorders>
              <w:top w:val="single" w:sz="4" w:space="0" w:color="auto"/>
              <w:bottom w:val="single" w:sz="4" w:space="0" w:color="auto"/>
            </w:tcBorders>
            <w:vAlign w:val="center"/>
          </w:tcPr>
          <w:p w14:paraId="117A50EE" w14:textId="77777777" w:rsidR="00AD660B" w:rsidRPr="00614A78" w:rsidRDefault="00AD660B" w:rsidP="003F01DB">
            <w:pPr>
              <w:contextualSpacing/>
              <w:jc w:val="center"/>
              <w:rPr>
                <w:rFonts w:cs="Arial"/>
                <w:b/>
                <w:sz w:val="20"/>
                <w:szCs w:val="20"/>
              </w:rPr>
            </w:pPr>
            <w:r w:rsidRPr="00614A78">
              <w:rPr>
                <w:rFonts w:cs="Arial"/>
                <w:b/>
                <w:sz w:val="20"/>
                <w:szCs w:val="20"/>
              </w:rPr>
              <w:t>Type of variable</w:t>
            </w:r>
          </w:p>
        </w:tc>
        <w:tc>
          <w:tcPr>
            <w:tcW w:w="1846" w:type="pct"/>
            <w:tcBorders>
              <w:top w:val="single" w:sz="4" w:space="0" w:color="auto"/>
              <w:bottom w:val="single" w:sz="4" w:space="0" w:color="auto"/>
            </w:tcBorders>
            <w:vAlign w:val="center"/>
          </w:tcPr>
          <w:p w14:paraId="1C7F73EF" w14:textId="77777777" w:rsidR="00AD660B" w:rsidRPr="00C72023" w:rsidRDefault="00AD660B" w:rsidP="00A90115">
            <w:pPr>
              <w:ind w:left="68" w:hanging="68"/>
              <w:contextualSpacing/>
              <w:jc w:val="center"/>
              <w:rPr>
                <w:rFonts w:cs="Arial"/>
                <w:b/>
                <w:sz w:val="20"/>
                <w:szCs w:val="20"/>
              </w:rPr>
            </w:pPr>
            <w:r w:rsidRPr="00C72023">
              <w:rPr>
                <w:rFonts w:cs="Arial"/>
                <w:b/>
                <w:sz w:val="20"/>
                <w:szCs w:val="20"/>
              </w:rPr>
              <w:t>Variable definition</w:t>
            </w:r>
          </w:p>
        </w:tc>
        <w:tc>
          <w:tcPr>
            <w:tcW w:w="974" w:type="pct"/>
            <w:tcBorders>
              <w:top w:val="single" w:sz="4" w:space="0" w:color="auto"/>
              <w:bottom w:val="single" w:sz="4" w:space="0" w:color="auto"/>
            </w:tcBorders>
            <w:vAlign w:val="center"/>
          </w:tcPr>
          <w:p w14:paraId="608F5783" w14:textId="77777777" w:rsidR="00AD660B" w:rsidRPr="00216C02" w:rsidRDefault="00AD660B" w:rsidP="00A90115">
            <w:pPr>
              <w:ind w:left="68" w:hanging="68"/>
              <w:contextualSpacing/>
              <w:jc w:val="center"/>
              <w:rPr>
                <w:rFonts w:cs="Arial"/>
                <w:b/>
                <w:sz w:val="20"/>
                <w:szCs w:val="20"/>
              </w:rPr>
            </w:pPr>
            <w:r w:rsidRPr="00216C02">
              <w:rPr>
                <w:rFonts w:cs="Arial"/>
                <w:b/>
                <w:sz w:val="20"/>
                <w:szCs w:val="20"/>
              </w:rPr>
              <w:t>Analysis metric</w:t>
            </w:r>
          </w:p>
        </w:tc>
        <w:tc>
          <w:tcPr>
            <w:tcW w:w="885" w:type="pct"/>
            <w:tcBorders>
              <w:top w:val="single" w:sz="4" w:space="0" w:color="auto"/>
              <w:bottom w:val="single" w:sz="4" w:space="0" w:color="auto"/>
            </w:tcBorders>
            <w:vAlign w:val="center"/>
          </w:tcPr>
          <w:p w14:paraId="761D2590" w14:textId="77777777" w:rsidR="00AD660B" w:rsidRPr="00754C31" w:rsidRDefault="00AD660B" w:rsidP="00A90115">
            <w:pPr>
              <w:ind w:left="185" w:hanging="185"/>
              <w:contextualSpacing/>
              <w:jc w:val="center"/>
              <w:rPr>
                <w:rFonts w:cs="Arial"/>
                <w:b/>
                <w:sz w:val="20"/>
                <w:szCs w:val="20"/>
              </w:rPr>
            </w:pPr>
            <w:r w:rsidRPr="00754C31">
              <w:rPr>
                <w:rFonts w:cs="Arial"/>
                <w:b/>
                <w:sz w:val="20"/>
                <w:szCs w:val="20"/>
              </w:rPr>
              <w:t>Method of aggregation</w:t>
            </w:r>
          </w:p>
        </w:tc>
      </w:tr>
      <w:tr w:rsidR="00AD660B" w:rsidRPr="00754C31" w14:paraId="1A36094E" w14:textId="77777777" w:rsidTr="006C6CC5">
        <w:trPr>
          <w:cantSplit/>
          <w:trHeight w:val="119"/>
        </w:trPr>
        <w:tc>
          <w:tcPr>
            <w:tcW w:w="767" w:type="pct"/>
          </w:tcPr>
          <w:p w14:paraId="71DBED27" w14:textId="77777777" w:rsidR="00AD660B" w:rsidRPr="00614A78" w:rsidRDefault="00AD660B" w:rsidP="00A90115">
            <w:pPr>
              <w:ind w:left="176" w:hanging="176"/>
              <w:contextualSpacing/>
              <w:rPr>
                <w:rFonts w:cs="Arial"/>
                <w:sz w:val="20"/>
                <w:szCs w:val="20"/>
              </w:rPr>
            </w:pPr>
            <w:r w:rsidRPr="00754C31">
              <w:rPr>
                <w:rFonts w:cs="Arial"/>
                <w:sz w:val="20"/>
                <w:szCs w:val="20"/>
              </w:rPr>
              <w:t>Gestational age</w:t>
            </w:r>
          </w:p>
        </w:tc>
        <w:tc>
          <w:tcPr>
            <w:tcW w:w="528" w:type="pct"/>
          </w:tcPr>
          <w:p w14:paraId="1D25E4B6"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51C3D130" w14:textId="77777777" w:rsidR="00AD660B" w:rsidRPr="00216C02" w:rsidRDefault="00AD660B" w:rsidP="00A90115">
            <w:pPr>
              <w:ind w:left="68" w:hanging="68"/>
              <w:contextualSpacing/>
              <w:rPr>
                <w:rFonts w:cs="Arial"/>
                <w:sz w:val="20"/>
                <w:szCs w:val="20"/>
              </w:rPr>
            </w:pPr>
            <w:r w:rsidRPr="00216C02">
              <w:rPr>
                <w:rFonts w:cs="Arial"/>
                <w:sz w:val="20"/>
                <w:szCs w:val="20"/>
              </w:rPr>
              <w:t>Gestational age at birth (in days)</w:t>
            </w:r>
          </w:p>
        </w:tc>
        <w:tc>
          <w:tcPr>
            <w:tcW w:w="974" w:type="pct"/>
          </w:tcPr>
          <w:p w14:paraId="603D0BAE" w14:textId="77777777" w:rsidR="00AD660B" w:rsidRPr="00754C31" w:rsidRDefault="00AD660B" w:rsidP="00A90115">
            <w:pPr>
              <w:ind w:left="68" w:hanging="68"/>
              <w:contextualSpacing/>
              <w:rPr>
                <w:rFonts w:cs="Arial"/>
                <w:sz w:val="20"/>
                <w:szCs w:val="20"/>
              </w:rPr>
            </w:pPr>
            <w:r w:rsidRPr="00754C31">
              <w:rPr>
                <w:rFonts w:cs="Arial"/>
                <w:sz w:val="20"/>
                <w:szCs w:val="20"/>
              </w:rPr>
              <w:t>Value at birth base</w:t>
            </w:r>
            <w:r>
              <w:rPr>
                <w:rFonts w:cs="Arial"/>
                <w:sz w:val="20"/>
                <w:szCs w:val="20"/>
              </w:rPr>
              <w:t>d</w:t>
            </w:r>
            <w:r w:rsidRPr="00754C31">
              <w:rPr>
                <w:rFonts w:cs="Arial"/>
                <w:sz w:val="20"/>
                <w:szCs w:val="20"/>
              </w:rPr>
              <w:t xml:space="preserve"> on LMP and ultrasound (when available)</w:t>
            </w:r>
          </w:p>
        </w:tc>
        <w:tc>
          <w:tcPr>
            <w:tcW w:w="885" w:type="pct"/>
          </w:tcPr>
          <w:p w14:paraId="20F60BF9" w14:textId="77777777" w:rsidR="00AD660B" w:rsidRPr="00754C31" w:rsidRDefault="00AD660B" w:rsidP="00A90115">
            <w:pPr>
              <w:ind w:left="185" w:hanging="185"/>
              <w:contextualSpacing/>
              <w:rPr>
                <w:rFonts w:cs="Arial"/>
                <w:sz w:val="20"/>
                <w:szCs w:val="20"/>
              </w:rPr>
            </w:pPr>
            <w:r w:rsidRPr="00754C31">
              <w:rPr>
                <w:rFonts w:cs="Arial"/>
                <w:sz w:val="20"/>
                <w:szCs w:val="20"/>
              </w:rPr>
              <w:t>Mean</w:t>
            </w:r>
          </w:p>
        </w:tc>
      </w:tr>
      <w:tr w:rsidR="006C6CC5" w:rsidRPr="00754C31" w14:paraId="55FA967A" w14:textId="77777777" w:rsidTr="006C6CC5">
        <w:trPr>
          <w:cantSplit/>
          <w:trHeight w:val="123"/>
        </w:trPr>
        <w:tc>
          <w:tcPr>
            <w:tcW w:w="767" w:type="pct"/>
          </w:tcPr>
          <w:p w14:paraId="260FB181" w14:textId="77777777" w:rsidR="006C6CC5" w:rsidRPr="00614A78" w:rsidRDefault="006C6CC5" w:rsidP="006C6CC5">
            <w:pPr>
              <w:ind w:left="176" w:hanging="176"/>
              <w:contextualSpacing/>
              <w:rPr>
                <w:rFonts w:cs="Arial"/>
                <w:sz w:val="20"/>
                <w:szCs w:val="20"/>
              </w:rPr>
            </w:pPr>
            <w:r w:rsidRPr="00754C31">
              <w:rPr>
                <w:rFonts w:cs="Arial"/>
                <w:sz w:val="20"/>
                <w:szCs w:val="20"/>
              </w:rPr>
              <w:t>Preterm birth</w:t>
            </w:r>
          </w:p>
        </w:tc>
        <w:tc>
          <w:tcPr>
            <w:tcW w:w="528" w:type="pct"/>
          </w:tcPr>
          <w:p w14:paraId="4319763C" w14:textId="77777777" w:rsidR="006C6CC5" w:rsidRPr="00C72023" w:rsidRDefault="006C6CC5" w:rsidP="006C6CC5">
            <w:pPr>
              <w:contextualSpacing/>
              <w:jc w:val="center"/>
              <w:rPr>
                <w:rFonts w:cs="Arial"/>
                <w:sz w:val="20"/>
                <w:szCs w:val="20"/>
              </w:rPr>
            </w:pPr>
            <w:r w:rsidRPr="00C72023">
              <w:rPr>
                <w:rFonts w:cs="Arial"/>
                <w:sz w:val="20"/>
                <w:szCs w:val="20"/>
              </w:rPr>
              <w:t>Safety</w:t>
            </w:r>
          </w:p>
        </w:tc>
        <w:tc>
          <w:tcPr>
            <w:tcW w:w="1846" w:type="pct"/>
          </w:tcPr>
          <w:p w14:paraId="42D9A381" w14:textId="70B4F903" w:rsidR="006C6CC5" w:rsidRPr="00754C31" w:rsidRDefault="006C6CC5" w:rsidP="006C6CC5">
            <w:pPr>
              <w:ind w:left="68" w:hanging="68"/>
              <w:contextualSpacing/>
              <w:rPr>
                <w:rFonts w:cs="Arial"/>
                <w:sz w:val="20"/>
                <w:szCs w:val="20"/>
              </w:rPr>
            </w:pPr>
            <w:r w:rsidRPr="00216C02">
              <w:rPr>
                <w:rFonts w:cs="Arial"/>
                <w:sz w:val="20"/>
                <w:szCs w:val="20"/>
              </w:rPr>
              <w:t xml:space="preserve">Birth occurring at </w:t>
            </w:r>
            <w:r>
              <w:rPr>
                <w:rFonts w:cs="Arial"/>
                <w:sz w:val="20"/>
                <w:szCs w:val="20"/>
              </w:rPr>
              <w:t>&lt;</w:t>
            </w:r>
            <w:r w:rsidRPr="00216C02">
              <w:rPr>
                <w:rFonts w:cs="Arial"/>
                <w:sz w:val="20"/>
                <w:szCs w:val="20"/>
              </w:rPr>
              <w:t>37 completed weeks or</w:t>
            </w:r>
            <w:r w:rsidRPr="00754C31">
              <w:rPr>
                <w:rFonts w:cs="Arial"/>
                <w:sz w:val="20"/>
                <w:szCs w:val="20"/>
              </w:rPr>
              <w:t xml:space="preserve"> 259 days of gestation</w:t>
            </w:r>
          </w:p>
        </w:tc>
        <w:tc>
          <w:tcPr>
            <w:tcW w:w="974" w:type="pct"/>
          </w:tcPr>
          <w:p w14:paraId="32625F2F" w14:textId="77777777" w:rsidR="006C6CC5" w:rsidRPr="00754C31" w:rsidRDefault="006C6CC5" w:rsidP="006C6CC5">
            <w:pPr>
              <w:ind w:left="68" w:hanging="68"/>
              <w:contextualSpacing/>
              <w:rPr>
                <w:rFonts w:cs="Arial"/>
                <w:sz w:val="20"/>
                <w:szCs w:val="20"/>
              </w:rPr>
            </w:pPr>
            <w:r w:rsidRPr="00754C31">
              <w:rPr>
                <w:rFonts w:cs="Arial"/>
                <w:sz w:val="20"/>
                <w:szCs w:val="20"/>
              </w:rPr>
              <w:t>Value at birth base on LMP and ultrasound (when available)</w:t>
            </w:r>
          </w:p>
        </w:tc>
        <w:tc>
          <w:tcPr>
            <w:tcW w:w="885" w:type="pct"/>
          </w:tcPr>
          <w:p w14:paraId="758A4EB6" w14:textId="6936A4A6" w:rsidR="006C6CC5" w:rsidRPr="00754C31" w:rsidRDefault="006C6CC5" w:rsidP="006C6CC5">
            <w:pPr>
              <w:ind w:left="185" w:hanging="185"/>
              <w:contextualSpacing/>
              <w:rPr>
                <w:rFonts w:cs="Arial"/>
                <w:sz w:val="20"/>
                <w:szCs w:val="20"/>
              </w:rPr>
            </w:pPr>
            <w:r w:rsidRPr="00754C31">
              <w:rPr>
                <w:rFonts w:cs="Arial"/>
                <w:sz w:val="20"/>
                <w:szCs w:val="20"/>
              </w:rPr>
              <w:t>N/A</w:t>
            </w:r>
          </w:p>
        </w:tc>
      </w:tr>
      <w:tr w:rsidR="00AD660B" w:rsidRPr="00754C31" w14:paraId="14AB14EF" w14:textId="77777777" w:rsidTr="006C6CC5">
        <w:trPr>
          <w:cantSplit/>
          <w:trHeight w:val="219"/>
        </w:trPr>
        <w:tc>
          <w:tcPr>
            <w:tcW w:w="767" w:type="pct"/>
          </w:tcPr>
          <w:p w14:paraId="096BA88E" w14:textId="77777777" w:rsidR="00AD660B" w:rsidRPr="00614A78" w:rsidRDefault="00AD660B" w:rsidP="00A90115">
            <w:pPr>
              <w:ind w:left="176" w:hanging="176"/>
              <w:contextualSpacing/>
              <w:rPr>
                <w:rFonts w:cs="Arial"/>
                <w:sz w:val="20"/>
                <w:szCs w:val="20"/>
              </w:rPr>
            </w:pPr>
            <w:r w:rsidRPr="00754C31">
              <w:rPr>
                <w:rFonts w:cs="Arial"/>
                <w:sz w:val="20"/>
                <w:szCs w:val="20"/>
              </w:rPr>
              <w:t>Stillbirth</w:t>
            </w:r>
          </w:p>
        </w:tc>
        <w:tc>
          <w:tcPr>
            <w:tcW w:w="528" w:type="pct"/>
          </w:tcPr>
          <w:p w14:paraId="022E0816"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3AF8E5D2" w14:textId="77777777" w:rsidR="00AD660B" w:rsidRPr="00754C31" w:rsidRDefault="00AD660B" w:rsidP="00A90115">
            <w:pPr>
              <w:ind w:left="68" w:hanging="68"/>
              <w:contextualSpacing/>
              <w:rPr>
                <w:rFonts w:cs="Arial"/>
                <w:sz w:val="20"/>
                <w:szCs w:val="20"/>
              </w:rPr>
            </w:pPr>
            <w:r w:rsidRPr="00216C02">
              <w:rPr>
                <w:rFonts w:cs="Arial"/>
                <w:sz w:val="20"/>
                <w:szCs w:val="20"/>
              </w:rPr>
              <w:t>A baby born with no signs of life (e.g., beating of the heart, pulsation of the umbilical cord or definite mov</w:t>
            </w:r>
            <w:r w:rsidRPr="00754C31">
              <w:rPr>
                <w:rFonts w:cs="Arial"/>
                <w:sz w:val="20"/>
                <w:szCs w:val="20"/>
              </w:rPr>
              <w:t>ement of voluntary muscles) at or after 28 weeks' gestation</w:t>
            </w:r>
          </w:p>
        </w:tc>
        <w:tc>
          <w:tcPr>
            <w:tcW w:w="974" w:type="pct"/>
          </w:tcPr>
          <w:p w14:paraId="79957B1C" w14:textId="77777777" w:rsidR="00AD660B" w:rsidRPr="00754C31" w:rsidRDefault="00AD660B" w:rsidP="00A90115">
            <w:pPr>
              <w:ind w:left="68" w:hanging="68"/>
              <w:contextualSpacing/>
              <w:rPr>
                <w:rFonts w:cs="Arial"/>
                <w:sz w:val="20"/>
                <w:szCs w:val="20"/>
              </w:rPr>
            </w:pPr>
            <w:r w:rsidRPr="00754C31">
              <w:rPr>
                <w:rFonts w:cs="Arial"/>
                <w:sz w:val="20"/>
                <w:szCs w:val="20"/>
              </w:rPr>
              <w:t>N/A</w:t>
            </w:r>
          </w:p>
        </w:tc>
        <w:tc>
          <w:tcPr>
            <w:tcW w:w="885" w:type="pct"/>
          </w:tcPr>
          <w:p w14:paraId="76A0DF7F"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r w:rsidR="006C6CC5" w:rsidRPr="00754C31" w14:paraId="732826D9" w14:textId="77777777" w:rsidTr="006C6CC5">
        <w:trPr>
          <w:cantSplit/>
          <w:trHeight w:val="72"/>
        </w:trPr>
        <w:tc>
          <w:tcPr>
            <w:tcW w:w="767" w:type="pct"/>
          </w:tcPr>
          <w:p w14:paraId="024EC9CD" w14:textId="77777777" w:rsidR="006C6CC5" w:rsidRPr="00614A78" w:rsidRDefault="006C6CC5" w:rsidP="006C6CC5">
            <w:pPr>
              <w:ind w:left="176" w:hanging="176"/>
              <w:contextualSpacing/>
              <w:rPr>
                <w:rFonts w:cs="Arial"/>
                <w:sz w:val="20"/>
                <w:szCs w:val="20"/>
              </w:rPr>
            </w:pPr>
            <w:r w:rsidRPr="00754C31">
              <w:rPr>
                <w:rFonts w:cs="Arial"/>
                <w:sz w:val="20"/>
                <w:szCs w:val="20"/>
              </w:rPr>
              <w:t>Small for gestational age</w:t>
            </w:r>
          </w:p>
        </w:tc>
        <w:tc>
          <w:tcPr>
            <w:tcW w:w="528" w:type="pct"/>
          </w:tcPr>
          <w:p w14:paraId="23A0810F" w14:textId="77777777" w:rsidR="006C6CC5" w:rsidRPr="00C72023" w:rsidRDefault="006C6CC5" w:rsidP="006C6CC5">
            <w:pPr>
              <w:contextualSpacing/>
              <w:jc w:val="center"/>
              <w:rPr>
                <w:rFonts w:cs="Arial"/>
                <w:sz w:val="20"/>
                <w:szCs w:val="20"/>
              </w:rPr>
            </w:pPr>
            <w:r w:rsidRPr="00C72023">
              <w:rPr>
                <w:rFonts w:cs="Arial"/>
                <w:sz w:val="20"/>
                <w:szCs w:val="20"/>
              </w:rPr>
              <w:t>Safety</w:t>
            </w:r>
          </w:p>
        </w:tc>
        <w:tc>
          <w:tcPr>
            <w:tcW w:w="1846" w:type="pct"/>
          </w:tcPr>
          <w:p w14:paraId="5F83F025" w14:textId="77777777" w:rsidR="006C6CC5" w:rsidRPr="00754C31" w:rsidRDefault="006C6CC5" w:rsidP="006C6CC5">
            <w:pPr>
              <w:ind w:left="68" w:hanging="68"/>
              <w:contextualSpacing/>
              <w:rPr>
                <w:rFonts w:cs="Arial"/>
                <w:sz w:val="20"/>
                <w:szCs w:val="20"/>
              </w:rPr>
            </w:pPr>
            <w:r w:rsidRPr="00216C02">
              <w:rPr>
                <w:rFonts w:cs="Arial"/>
                <w:sz w:val="20"/>
                <w:szCs w:val="20"/>
              </w:rPr>
              <w:t>Birth weight &lt;10</w:t>
            </w:r>
            <w:r w:rsidRPr="003748DF">
              <w:rPr>
                <w:rFonts w:cs="Arial"/>
                <w:sz w:val="20"/>
                <w:szCs w:val="20"/>
                <w:vertAlign w:val="superscript"/>
              </w:rPr>
              <w:t>th</w:t>
            </w:r>
            <w:r w:rsidRPr="00754C31">
              <w:rPr>
                <w:rFonts w:cs="Arial"/>
                <w:sz w:val="20"/>
                <w:szCs w:val="20"/>
              </w:rPr>
              <w:t xml:space="preserve"> percentile for gestational age</w:t>
            </w:r>
          </w:p>
        </w:tc>
        <w:tc>
          <w:tcPr>
            <w:tcW w:w="974" w:type="pct"/>
          </w:tcPr>
          <w:p w14:paraId="63A0A829" w14:textId="77777777" w:rsidR="006C6CC5" w:rsidRPr="00754C31" w:rsidRDefault="006C6CC5" w:rsidP="006C6CC5">
            <w:pPr>
              <w:ind w:left="68" w:hanging="68"/>
              <w:contextualSpacing/>
              <w:rPr>
                <w:rFonts w:cs="Arial"/>
                <w:sz w:val="20"/>
                <w:szCs w:val="20"/>
              </w:rPr>
            </w:pPr>
            <w:r w:rsidRPr="00754C31">
              <w:rPr>
                <w:rFonts w:cs="Arial"/>
                <w:sz w:val="20"/>
                <w:szCs w:val="20"/>
              </w:rPr>
              <w:t>Value at birth</w:t>
            </w:r>
          </w:p>
        </w:tc>
        <w:tc>
          <w:tcPr>
            <w:tcW w:w="885" w:type="pct"/>
          </w:tcPr>
          <w:p w14:paraId="25601C3D" w14:textId="3D323402" w:rsidR="006C6CC5" w:rsidRPr="00754C31" w:rsidRDefault="006C6CC5" w:rsidP="006C6CC5">
            <w:pPr>
              <w:ind w:left="185" w:hanging="185"/>
              <w:contextualSpacing/>
              <w:rPr>
                <w:rFonts w:cs="Arial"/>
                <w:sz w:val="20"/>
                <w:szCs w:val="20"/>
              </w:rPr>
            </w:pPr>
            <w:r w:rsidRPr="00754C31">
              <w:rPr>
                <w:rFonts w:cs="Arial"/>
                <w:sz w:val="20"/>
                <w:szCs w:val="20"/>
              </w:rPr>
              <w:t>N/A</w:t>
            </w:r>
          </w:p>
        </w:tc>
      </w:tr>
      <w:tr w:rsidR="00AD660B" w:rsidRPr="00754C31" w14:paraId="609F40A2" w14:textId="77777777" w:rsidTr="006C6CC5">
        <w:trPr>
          <w:cantSplit/>
          <w:trHeight w:val="74"/>
        </w:trPr>
        <w:tc>
          <w:tcPr>
            <w:tcW w:w="767" w:type="pct"/>
          </w:tcPr>
          <w:p w14:paraId="6667591A" w14:textId="0EC2384B" w:rsidR="00AD660B" w:rsidRPr="00216C02" w:rsidRDefault="00AD660B" w:rsidP="006C6CC5">
            <w:pPr>
              <w:ind w:left="176" w:hanging="176"/>
              <w:contextualSpacing/>
              <w:rPr>
                <w:rFonts w:cs="Arial"/>
                <w:sz w:val="20"/>
                <w:szCs w:val="20"/>
                <w:vertAlign w:val="superscript"/>
              </w:rPr>
            </w:pPr>
            <w:r w:rsidRPr="00754C31">
              <w:rPr>
                <w:rFonts w:cs="Arial"/>
                <w:sz w:val="20"/>
                <w:szCs w:val="20"/>
              </w:rPr>
              <w:t>Infant w</w:t>
            </w:r>
            <w:r w:rsidRPr="00947B6E">
              <w:rPr>
                <w:rFonts w:cs="Arial"/>
                <w:sz w:val="20"/>
                <w:szCs w:val="20"/>
              </w:rPr>
              <w:t>eight</w:t>
            </w:r>
          </w:p>
        </w:tc>
        <w:tc>
          <w:tcPr>
            <w:tcW w:w="528" w:type="pct"/>
          </w:tcPr>
          <w:p w14:paraId="25D22778" w14:textId="77777777" w:rsidR="00AD660B" w:rsidRPr="00754C31" w:rsidRDefault="00AD660B" w:rsidP="003F01DB">
            <w:pPr>
              <w:contextualSpacing/>
              <w:jc w:val="center"/>
              <w:rPr>
                <w:rFonts w:cs="Arial"/>
                <w:sz w:val="20"/>
                <w:szCs w:val="20"/>
              </w:rPr>
            </w:pPr>
            <w:r w:rsidRPr="00754C31">
              <w:rPr>
                <w:rFonts w:cs="Arial"/>
                <w:sz w:val="20"/>
                <w:szCs w:val="20"/>
              </w:rPr>
              <w:t>Efficacy</w:t>
            </w:r>
          </w:p>
        </w:tc>
        <w:tc>
          <w:tcPr>
            <w:tcW w:w="1846" w:type="pct"/>
          </w:tcPr>
          <w:p w14:paraId="0A40E516" w14:textId="77777777" w:rsidR="00AD660B" w:rsidRPr="00754C31" w:rsidRDefault="00AD660B" w:rsidP="00A90115">
            <w:pPr>
              <w:ind w:left="68" w:hanging="68"/>
              <w:contextualSpacing/>
              <w:rPr>
                <w:rFonts w:cs="Arial"/>
                <w:sz w:val="20"/>
                <w:szCs w:val="20"/>
              </w:rPr>
            </w:pPr>
            <w:r w:rsidRPr="00754C31">
              <w:rPr>
                <w:rFonts w:cs="Arial"/>
                <w:sz w:val="20"/>
                <w:szCs w:val="20"/>
              </w:rPr>
              <w:t>Weight at set points in time</w:t>
            </w:r>
          </w:p>
        </w:tc>
        <w:tc>
          <w:tcPr>
            <w:tcW w:w="974" w:type="pct"/>
          </w:tcPr>
          <w:p w14:paraId="76A14332" w14:textId="77777777" w:rsidR="00AD660B" w:rsidRPr="00754C31" w:rsidRDefault="00AD660B" w:rsidP="00A90115">
            <w:pPr>
              <w:ind w:left="68" w:hanging="68"/>
              <w:contextualSpacing/>
              <w:rPr>
                <w:rFonts w:cs="Arial"/>
                <w:sz w:val="20"/>
                <w:szCs w:val="20"/>
              </w:rPr>
            </w:pPr>
            <w:r w:rsidRPr="00754C31">
              <w:rPr>
                <w:rFonts w:cs="Arial"/>
                <w:sz w:val="20"/>
                <w:szCs w:val="20"/>
              </w:rPr>
              <w:t>Value at specified intervals</w:t>
            </w:r>
          </w:p>
        </w:tc>
        <w:tc>
          <w:tcPr>
            <w:tcW w:w="885" w:type="pct"/>
          </w:tcPr>
          <w:p w14:paraId="239BDCF0" w14:textId="77777777" w:rsidR="00AD660B" w:rsidRPr="00754C31" w:rsidRDefault="00AD660B" w:rsidP="00A90115">
            <w:pPr>
              <w:ind w:left="185" w:hanging="185"/>
              <w:contextualSpacing/>
              <w:rPr>
                <w:rFonts w:cs="Arial"/>
                <w:sz w:val="20"/>
                <w:szCs w:val="20"/>
              </w:rPr>
            </w:pPr>
            <w:r w:rsidRPr="00754C31">
              <w:rPr>
                <w:rFonts w:cs="Arial"/>
                <w:sz w:val="20"/>
                <w:szCs w:val="20"/>
              </w:rPr>
              <w:t>1) Mean</w:t>
            </w:r>
          </w:p>
          <w:p w14:paraId="2D779BC3" w14:textId="453371A4" w:rsidR="00AD660B" w:rsidRPr="00754C31" w:rsidRDefault="00AD660B" w:rsidP="00A90115">
            <w:pPr>
              <w:ind w:left="185" w:hanging="185"/>
              <w:contextualSpacing/>
              <w:rPr>
                <w:rFonts w:cs="Arial"/>
                <w:sz w:val="20"/>
                <w:szCs w:val="20"/>
              </w:rPr>
            </w:pPr>
            <w:r w:rsidRPr="00754C31">
              <w:rPr>
                <w:rFonts w:cs="Arial"/>
                <w:sz w:val="20"/>
                <w:szCs w:val="20"/>
              </w:rPr>
              <w:t>2) % below -2 SD</w:t>
            </w:r>
            <w:r w:rsidR="006C6CC5" w:rsidRPr="00C72023">
              <w:rPr>
                <w:rFonts w:cs="Arial"/>
                <w:sz w:val="20"/>
                <w:szCs w:val="20"/>
                <w:vertAlign w:val="superscript"/>
              </w:rPr>
              <w:t>1</w:t>
            </w:r>
            <w:r w:rsidRPr="00754C31">
              <w:rPr>
                <w:rFonts w:cs="Arial"/>
                <w:sz w:val="20"/>
                <w:szCs w:val="20"/>
              </w:rPr>
              <w:t xml:space="preserve"> (from z-score)</w:t>
            </w:r>
          </w:p>
        </w:tc>
      </w:tr>
      <w:tr w:rsidR="00AD660B" w:rsidRPr="00754C31" w14:paraId="5D26FF97" w14:textId="77777777" w:rsidTr="006C6CC5">
        <w:trPr>
          <w:cantSplit/>
          <w:trHeight w:val="72"/>
        </w:trPr>
        <w:tc>
          <w:tcPr>
            <w:tcW w:w="767" w:type="pct"/>
          </w:tcPr>
          <w:p w14:paraId="587F7AEA" w14:textId="6DD1D4D1" w:rsidR="00AD660B" w:rsidRPr="00216C02" w:rsidRDefault="00AD660B" w:rsidP="00A90115">
            <w:pPr>
              <w:ind w:left="176" w:hanging="176"/>
              <w:contextualSpacing/>
              <w:rPr>
                <w:rFonts w:cs="Arial"/>
                <w:sz w:val="20"/>
                <w:szCs w:val="20"/>
              </w:rPr>
            </w:pPr>
            <w:r w:rsidRPr="00754C31">
              <w:rPr>
                <w:rFonts w:cs="Arial"/>
                <w:sz w:val="20"/>
                <w:szCs w:val="20"/>
              </w:rPr>
              <w:t>Infant l</w:t>
            </w:r>
            <w:r w:rsidRPr="00947B6E">
              <w:rPr>
                <w:rFonts w:cs="Arial"/>
                <w:sz w:val="20"/>
                <w:szCs w:val="20"/>
              </w:rPr>
              <w:t>ength</w:t>
            </w:r>
          </w:p>
        </w:tc>
        <w:tc>
          <w:tcPr>
            <w:tcW w:w="528" w:type="pct"/>
          </w:tcPr>
          <w:p w14:paraId="2D9B4AB6" w14:textId="77777777" w:rsidR="00AD660B" w:rsidRPr="00754C31" w:rsidRDefault="00AD660B" w:rsidP="003F01DB">
            <w:pPr>
              <w:contextualSpacing/>
              <w:jc w:val="center"/>
              <w:rPr>
                <w:rFonts w:cs="Arial"/>
                <w:sz w:val="20"/>
                <w:szCs w:val="20"/>
              </w:rPr>
            </w:pPr>
            <w:r w:rsidRPr="00754C31">
              <w:rPr>
                <w:rFonts w:cs="Arial"/>
                <w:sz w:val="20"/>
                <w:szCs w:val="20"/>
              </w:rPr>
              <w:t>Efficacy</w:t>
            </w:r>
          </w:p>
        </w:tc>
        <w:tc>
          <w:tcPr>
            <w:tcW w:w="1846" w:type="pct"/>
          </w:tcPr>
          <w:p w14:paraId="398DEA94" w14:textId="77777777" w:rsidR="00AD660B" w:rsidRPr="00754C31" w:rsidRDefault="00AD660B" w:rsidP="00A90115">
            <w:pPr>
              <w:ind w:left="68" w:hanging="68"/>
              <w:contextualSpacing/>
              <w:rPr>
                <w:rFonts w:cs="Arial"/>
                <w:sz w:val="20"/>
                <w:szCs w:val="20"/>
              </w:rPr>
            </w:pPr>
            <w:r w:rsidRPr="00754C31">
              <w:rPr>
                <w:rFonts w:cs="Arial"/>
                <w:sz w:val="20"/>
                <w:szCs w:val="20"/>
              </w:rPr>
              <w:t>Length at set points in time</w:t>
            </w:r>
          </w:p>
        </w:tc>
        <w:tc>
          <w:tcPr>
            <w:tcW w:w="974" w:type="pct"/>
          </w:tcPr>
          <w:p w14:paraId="146D0E07" w14:textId="77777777" w:rsidR="00AD660B" w:rsidRPr="00754C31" w:rsidRDefault="00AD660B" w:rsidP="00A90115">
            <w:pPr>
              <w:ind w:left="68" w:hanging="68"/>
              <w:contextualSpacing/>
              <w:rPr>
                <w:rFonts w:cs="Arial"/>
                <w:sz w:val="20"/>
                <w:szCs w:val="20"/>
              </w:rPr>
            </w:pPr>
            <w:r w:rsidRPr="00754C31">
              <w:rPr>
                <w:rFonts w:cs="Arial"/>
                <w:sz w:val="20"/>
                <w:szCs w:val="20"/>
              </w:rPr>
              <w:t>Value at specified intervals</w:t>
            </w:r>
          </w:p>
        </w:tc>
        <w:tc>
          <w:tcPr>
            <w:tcW w:w="885" w:type="pct"/>
          </w:tcPr>
          <w:p w14:paraId="36BFE95A" w14:textId="77777777" w:rsidR="00AD660B" w:rsidRPr="00754C31" w:rsidRDefault="00AD660B" w:rsidP="00A90115">
            <w:pPr>
              <w:ind w:left="185" w:hanging="185"/>
              <w:contextualSpacing/>
              <w:rPr>
                <w:rFonts w:cs="Arial"/>
                <w:sz w:val="20"/>
                <w:szCs w:val="20"/>
              </w:rPr>
            </w:pPr>
            <w:r w:rsidRPr="00754C31">
              <w:rPr>
                <w:rFonts w:cs="Arial"/>
                <w:sz w:val="20"/>
                <w:szCs w:val="20"/>
              </w:rPr>
              <w:t>1) Mean</w:t>
            </w:r>
          </w:p>
          <w:p w14:paraId="7B67EE1E" w14:textId="619B8907" w:rsidR="00AD660B" w:rsidRPr="00754C31" w:rsidRDefault="00AD660B" w:rsidP="00A90115">
            <w:pPr>
              <w:ind w:left="185" w:hanging="185"/>
              <w:contextualSpacing/>
              <w:rPr>
                <w:rFonts w:cs="Arial"/>
                <w:sz w:val="20"/>
                <w:szCs w:val="20"/>
              </w:rPr>
            </w:pPr>
            <w:r w:rsidRPr="00754C31">
              <w:rPr>
                <w:rFonts w:cs="Arial"/>
                <w:sz w:val="20"/>
                <w:szCs w:val="20"/>
              </w:rPr>
              <w:t>2) % below -2 SD</w:t>
            </w:r>
            <w:r w:rsidR="006C6CC5" w:rsidRPr="00C72023">
              <w:rPr>
                <w:rFonts w:cs="Arial"/>
                <w:sz w:val="20"/>
                <w:szCs w:val="20"/>
                <w:vertAlign w:val="superscript"/>
              </w:rPr>
              <w:t>1</w:t>
            </w:r>
            <w:r w:rsidRPr="00754C31">
              <w:rPr>
                <w:rFonts w:cs="Arial"/>
                <w:sz w:val="20"/>
                <w:szCs w:val="20"/>
              </w:rPr>
              <w:t xml:space="preserve"> (from z-score)</w:t>
            </w:r>
          </w:p>
        </w:tc>
      </w:tr>
      <w:tr w:rsidR="00AD660B" w:rsidRPr="0058345A" w14:paraId="45B8F021" w14:textId="77777777" w:rsidTr="006C6CC5">
        <w:trPr>
          <w:cantSplit/>
          <w:trHeight w:val="83"/>
        </w:trPr>
        <w:tc>
          <w:tcPr>
            <w:tcW w:w="767" w:type="pct"/>
          </w:tcPr>
          <w:p w14:paraId="3C282616" w14:textId="75E85A01" w:rsidR="00AD660B" w:rsidRPr="0058345A" w:rsidRDefault="00AD660B" w:rsidP="00A90115">
            <w:pPr>
              <w:spacing w:line="276" w:lineRule="auto"/>
              <w:ind w:left="176" w:hanging="176"/>
              <w:contextualSpacing/>
              <w:rPr>
                <w:rFonts w:cs="Arial"/>
                <w:sz w:val="20"/>
                <w:szCs w:val="20"/>
              </w:rPr>
            </w:pPr>
            <w:r w:rsidRPr="0058345A">
              <w:rPr>
                <w:rFonts w:cs="Arial"/>
                <w:sz w:val="20"/>
                <w:szCs w:val="20"/>
              </w:rPr>
              <w:t>Infant HC</w:t>
            </w:r>
          </w:p>
        </w:tc>
        <w:tc>
          <w:tcPr>
            <w:tcW w:w="528" w:type="pct"/>
          </w:tcPr>
          <w:p w14:paraId="6B49F8D9" w14:textId="77777777" w:rsidR="00AD660B" w:rsidRPr="0058345A" w:rsidRDefault="00AD660B" w:rsidP="003F01DB">
            <w:pPr>
              <w:spacing w:line="276" w:lineRule="auto"/>
              <w:contextualSpacing/>
              <w:jc w:val="center"/>
              <w:rPr>
                <w:rFonts w:cs="Arial"/>
                <w:sz w:val="20"/>
                <w:szCs w:val="20"/>
              </w:rPr>
            </w:pPr>
            <w:r w:rsidRPr="0058345A">
              <w:rPr>
                <w:rFonts w:cs="Arial"/>
                <w:sz w:val="20"/>
                <w:szCs w:val="20"/>
              </w:rPr>
              <w:t>Efficacy</w:t>
            </w:r>
          </w:p>
        </w:tc>
        <w:tc>
          <w:tcPr>
            <w:tcW w:w="1846" w:type="pct"/>
          </w:tcPr>
          <w:p w14:paraId="0FDC9B64" w14:textId="77777777" w:rsidR="00AD660B" w:rsidRPr="0058345A" w:rsidRDefault="00AD660B" w:rsidP="00A90115">
            <w:pPr>
              <w:spacing w:line="276" w:lineRule="auto"/>
              <w:ind w:left="68" w:hanging="68"/>
              <w:contextualSpacing/>
              <w:rPr>
                <w:rFonts w:cs="Arial"/>
                <w:sz w:val="20"/>
                <w:szCs w:val="20"/>
              </w:rPr>
            </w:pPr>
            <w:r w:rsidRPr="0058345A">
              <w:rPr>
                <w:rFonts w:cs="Arial"/>
                <w:sz w:val="20"/>
                <w:szCs w:val="20"/>
              </w:rPr>
              <w:t>HC at set points in time</w:t>
            </w:r>
          </w:p>
        </w:tc>
        <w:tc>
          <w:tcPr>
            <w:tcW w:w="974" w:type="pct"/>
          </w:tcPr>
          <w:p w14:paraId="1D41F6DD" w14:textId="77777777" w:rsidR="00AD660B" w:rsidRPr="0058345A" w:rsidRDefault="00AD660B" w:rsidP="00A90115">
            <w:pPr>
              <w:spacing w:line="276" w:lineRule="auto"/>
              <w:ind w:left="68" w:hanging="68"/>
              <w:contextualSpacing/>
              <w:rPr>
                <w:rFonts w:cs="Arial"/>
                <w:sz w:val="20"/>
                <w:szCs w:val="20"/>
              </w:rPr>
            </w:pPr>
            <w:r w:rsidRPr="0058345A">
              <w:rPr>
                <w:rFonts w:cs="Arial"/>
                <w:sz w:val="20"/>
                <w:szCs w:val="20"/>
              </w:rPr>
              <w:t>Value at specified intervals</w:t>
            </w:r>
          </w:p>
        </w:tc>
        <w:tc>
          <w:tcPr>
            <w:tcW w:w="885" w:type="pct"/>
          </w:tcPr>
          <w:p w14:paraId="06A84438" w14:textId="77777777" w:rsidR="00AD660B" w:rsidRPr="0058345A" w:rsidRDefault="00AD660B" w:rsidP="00A90115">
            <w:pPr>
              <w:spacing w:line="276" w:lineRule="auto"/>
              <w:ind w:left="185" w:hanging="185"/>
              <w:contextualSpacing/>
              <w:rPr>
                <w:rFonts w:cs="Arial"/>
                <w:sz w:val="20"/>
                <w:szCs w:val="20"/>
              </w:rPr>
            </w:pPr>
            <w:r w:rsidRPr="0058345A">
              <w:rPr>
                <w:rFonts w:cs="Arial"/>
                <w:sz w:val="20"/>
                <w:szCs w:val="20"/>
              </w:rPr>
              <w:t>1) Mean</w:t>
            </w:r>
          </w:p>
          <w:p w14:paraId="004DDA36" w14:textId="26E4B354" w:rsidR="00AD660B" w:rsidRPr="0058345A" w:rsidRDefault="00AD660B" w:rsidP="00A90115">
            <w:pPr>
              <w:spacing w:line="276" w:lineRule="auto"/>
              <w:ind w:left="185" w:hanging="185"/>
              <w:contextualSpacing/>
              <w:rPr>
                <w:rFonts w:cs="Arial"/>
                <w:sz w:val="20"/>
                <w:szCs w:val="20"/>
              </w:rPr>
            </w:pPr>
            <w:r w:rsidRPr="0058345A">
              <w:rPr>
                <w:rFonts w:cs="Arial"/>
                <w:sz w:val="20"/>
                <w:szCs w:val="20"/>
              </w:rPr>
              <w:t>2) % below -2 SD</w:t>
            </w:r>
            <w:r w:rsidR="006C6CC5" w:rsidRPr="00C72023">
              <w:rPr>
                <w:rFonts w:cs="Arial"/>
                <w:sz w:val="20"/>
                <w:szCs w:val="20"/>
                <w:vertAlign w:val="superscript"/>
              </w:rPr>
              <w:t>1</w:t>
            </w:r>
            <w:r w:rsidRPr="0058345A">
              <w:rPr>
                <w:rFonts w:cs="Arial"/>
                <w:sz w:val="20"/>
                <w:szCs w:val="20"/>
              </w:rPr>
              <w:t xml:space="preserve"> (from z-score)</w:t>
            </w:r>
          </w:p>
        </w:tc>
      </w:tr>
      <w:tr w:rsidR="00AD660B" w:rsidRPr="00754C31" w14:paraId="229DFAFF" w14:textId="77777777" w:rsidTr="006C6CC5">
        <w:trPr>
          <w:cantSplit/>
          <w:trHeight w:val="72"/>
        </w:trPr>
        <w:tc>
          <w:tcPr>
            <w:tcW w:w="767" w:type="pct"/>
          </w:tcPr>
          <w:p w14:paraId="62E109C3" w14:textId="232C4F3B" w:rsidR="00AD660B" w:rsidRPr="00C72023" w:rsidRDefault="00AD660B" w:rsidP="00A90115">
            <w:pPr>
              <w:ind w:left="176" w:hanging="176"/>
              <w:contextualSpacing/>
              <w:rPr>
                <w:rFonts w:cs="Arial"/>
                <w:sz w:val="20"/>
                <w:szCs w:val="20"/>
              </w:rPr>
            </w:pPr>
            <w:r w:rsidRPr="00754C31">
              <w:rPr>
                <w:rFonts w:cs="Arial"/>
                <w:sz w:val="20"/>
                <w:szCs w:val="20"/>
              </w:rPr>
              <w:t xml:space="preserve">Infant </w:t>
            </w:r>
            <w:r w:rsidRPr="00614A78">
              <w:rPr>
                <w:rFonts w:cs="Arial"/>
                <w:sz w:val="20"/>
                <w:szCs w:val="20"/>
              </w:rPr>
              <w:t>MUAC</w:t>
            </w:r>
          </w:p>
        </w:tc>
        <w:tc>
          <w:tcPr>
            <w:tcW w:w="528" w:type="pct"/>
          </w:tcPr>
          <w:p w14:paraId="6E407C04" w14:textId="77777777" w:rsidR="00AD660B" w:rsidRPr="00216C02" w:rsidRDefault="00AD660B" w:rsidP="003F01DB">
            <w:pPr>
              <w:contextualSpacing/>
              <w:jc w:val="center"/>
              <w:rPr>
                <w:rFonts w:cs="Arial"/>
                <w:sz w:val="20"/>
                <w:szCs w:val="20"/>
              </w:rPr>
            </w:pPr>
            <w:r w:rsidRPr="00216C02">
              <w:rPr>
                <w:rFonts w:cs="Arial"/>
                <w:sz w:val="20"/>
                <w:szCs w:val="20"/>
              </w:rPr>
              <w:t>Efficacy</w:t>
            </w:r>
          </w:p>
        </w:tc>
        <w:tc>
          <w:tcPr>
            <w:tcW w:w="1846" w:type="pct"/>
          </w:tcPr>
          <w:p w14:paraId="3AE2A129" w14:textId="77777777" w:rsidR="00AD660B" w:rsidRPr="00754C31" w:rsidRDefault="00AD660B" w:rsidP="00A90115">
            <w:pPr>
              <w:ind w:left="68" w:hanging="68"/>
              <w:contextualSpacing/>
              <w:rPr>
                <w:rFonts w:cs="Arial"/>
                <w:sz w:val="20"/>
                <w:szCs w:val="20"/>
              </w:rPr>
            </w:pPr>
            <w:r w:rsidRPr="00754C31">
              <w:rPr>
                <w:rFonts w:cs="Arial"/>
                <w:sz w:val="20"/>
                <w:szCs w:val="20"/>
              </w:rPr>
              <w:t>MUAC at set points in time</w:t>
            </w:r>
          </w:p>
        </w:tc>
        <w:tc>
          <w:tcPr>
            <w:tcW w:w="974" w:type="pct"/>
          </w:tcPr>
          <w:p w14:paraId="234D778A" w14:textId="77777777" w:rsidR="00AD660B" w:rsidRPr="00754C31" w:rsidRDefault="00AD660B" w:rsidP="00A90115">
            <w:pPr>
              <w:ind w:left="68" w:hanging="68"/>
              <w:contextualSpacing/>
              <w:rPr>
                <w:rFonts w:cs="Arial"/>
                <w:sz w:val="20"/>
                <w:szCs w:val="20"/>
              </w:rPr>
            </w:pPr>
            <w:r w:rsidRPr="00754C31">
              <w:rPr>
                <w:rFonts w:cs="Arial"/>
                <w:sz w:val="20"/>
                <w:szCs w:val="20"/>
              </w:rPr>
              <w:t>Value at specified intervals</w:t>
            </w:r>
          </w:p>
        </w:tc>
        <w:tc>
          <w:tcPr>
            <w:tcW w:w="885" w:type="pct"/>
          </w:tcPr>
          <w:p w14:paraId="6DEFB435" w14:textId="77777777" w:rsidR="00AD660B" w:rsidRPr="00754C31" w:rsidRDefault="00AD660B" w:rsidP="00A90115">
            <w:pPr>
              <w:ind w:left="185" w:hanging="185"/>
              <w:contextualSpacing/>
              <w:rPr>
                <w:rFonts w:cs="Arial"/>
                <w:sz w:val="20"/>
                <w:szCs w:val="20"/>
              </w:rPr>
            </w:pPr>
            <w:r w:rsidRPr="00754C31">
              <w:rPr>
                <w:rFonts w:cs="Arial"/>
                <w:sz w:val="20"/>
                <w:szCs w:val="20"/>
              </w:rPr>
              <w:t>1) Mean</w:t>
            </w:r>
          </w:p>
          <w:p w14:paraId="1FE1559C" w14:textId="2EC05291" w:rsidR="00AD660B" w:rsidRPr="00754C31" w:rsidRDefault="00AD660B" w:rsidP="00A90115">
            <w:pPr>
              <w:ind w:left="185" w:hanging="185"/>
              <w:contextualSpacing/>
              <w:rPr>
                <w:rFonts w:cs="Arial"/>
                <w:sz w:val="20"/>
                <w:szCs w:val="20"/>
              </w:rPr>
            </w:pPr>
            <w:r w:rsidRPr="00754C31">
              <w:rPr>
                <w:rFonts w:cs="Arial"/>
                <w:sz w:val="20"/>
                <w:szCs w:val="20"/>
              </w:rPr>
              <w:t>2) % below -2 SD</w:t>
            </w:r>
            <w:r w:rsidR="006C6CC5" w:rsidRPr="00C72023">
              <w:rPr>
                <w:rFonts w:cs="Arial"/>
                <w:sz w:val="20"/>
                <w:szCs w:val="20"/>
                <w:vertAlign w:val="superscript"/>
              </w:rPr>
              <w:t>1</w:t>
            </w:r>
            <w:r w:rsidRPr="00754C31">
              <w:rPr>
                <w:rFonts w:cs="Arial"/>
                <w:sz w:val="20"/>
                <w:szCs w:val="20"/>
              </w:rPr>
              <w:t xml:space="preserve"> (from z-score)</w:t>
            </w:r>
          </w:p>
        </w:tc>
      </w:tr>
      <w:tr w:rsidR="00AD660B" w:rsidRPr="00754C31" w14:paraId="097F6502" w14:textId="77777777" w:rsidTr="006C6CC5">
        <w:trPr>
          <w:cantSplit/>
          <w:trHeight w:val="72"/>
        </w:trPr>
        <w:tc>
          <w:tcPr>
            <w:tcW w:w="767" w:type="pct"/>
          </w:tcPr>
          <w:p w14:paraId="21B2BA64" w14:textId="77777777" w:rsidR="00AD660B" w:rsidRPr="00614A78" w:rsidRDefault="00AD660B" w:rsidP="00A90115">
            <w:pPr>
              <w:ind w:left="176" w:hanging="176"/>
              <w:contextualSpacing/>
              <w:rPr>
                <w:rFonts w:cs="Arial"/>
                <w:sz w:val="20"/>
                <w:szCs w:val="20"/>
              </w:rPr>
            </w:pPr>
            <w:r w:rsidRPr="00754C31">
              <w:rPr>
                <w:rFonts w:cs="Arial"/>
                <w:sz w:val="20"/>
                <w:szCs w:val="20"/>
              </w:rPr>
              <w:t>Birth defects</w:t>
            </w:r>
          </w:p>
        </w:tc>
        <w:tc>
          <w:tcPr>
            <w:tcW w:w="528" w:type="pct"/>
          </w:tcPr>
          <w:p w14:paraId="60A5592E"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425B2529" w14:textId="77777777" w:rsidR="00AD660B" w:rsidRPr="00216C02" w:rsidRDefault="00AD660B" w:rsidP="00A90115">
            <w:pPr>
              <w:ind w:left="68" w:hanging="68"/>
              <w:contextualSpacing/>
              <w:rPr>
                <w:rFonts w:cs="Arial"/>
                <w:sz w:val="20"/>
                <w:szCs w:val="20"/>
              </w:rPr>
            </w:pPr>
            <w:r w:rsidRPr="00216C02">
              <w:rPr>
                <w:rFonts w:cs="Arial"/>
                <w:sz w:val="20"/>
                <w:szCs w:val="20"/>
              </w:rPr>
              <w:t>External abnormalities, as determined by a trained professional</w:t>
            </w:r>
          </w:p>
        </w:tc>
        <w:tc>
          <w:tcPr>
            <w:tcW w:w="974" w:type="pct"/>
          </w:tcPr>
          <w:p w14:paraId="3DAD5B81" w14:textId="77777777" w:rsidR="00AD660B" w:rsidRPr="00754C31" w:rsidRDefault="00AD660B" w:rsidP="00A90115">
            <w:pPr>
              <w:ind w:left="68" w:hanging="68"/>
              <w:contextualSpacing/>
              <w:rPr>
                <w:rFonts w:cs="Arial"/>
                <w:sz w:val="20"/>
                <w:szCs w:val="20"/>
              </w:rPr>
            </w:pPr>
            <w:r w:rsidRPr="00754C31">
              <w:rPr>
                <w:rFonts w:cs="Arial"/>
                <w:sz w:val="20"/>
                <w:szCs w:val="20"/>
              </w:rPr>
              <w:t>Observation at birth</w:t>
            </w:r>
          </w:p>
        </w:tc>
        <w:tc>
          <w:tcPr>
            <w:tcW w:w="885" w:type="pct"/>
          </w:tcPr>
          <w:p w14:paraId="3E9C33E3"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r w:rsidR="00AD660B" w:rsidRPr="00754C31" w14:paraId="7C129C72" w14:textId="77777777" w:rsidTr="006C6CC5">
        <w:trPr>
          <w:cantSplit/>
          <w:trHeight w:val="72"/>
        </w:trPr>
        <w:tc>
          <w:tcPr>
            <w:tcW w:w="767" w:type="pct"/>
          </w:tcPr>
          <w:p w14:paraId="7752B386" w14:textId="77777777" w:rsidR="00AD660B" w:rsidRPr="00614A78" w:rsidRDefault="00AD660B" w:rsidP="00A90115">
            <w:pPr>
              <w:ind w:left="176" w:hanging="176"/>
              <w:contextualSpacing/>
              <w:rPr>
                <w:rFonts w:cs="Arial"/>
                <w:sz w:val="20"/>
                <w:szCs w:val="20"/>
              </w:rPr>
            </w:pPr>
            <w:r w:rsidRPr="00754C31">
              <w:rPr>
                <w:rFonts w:cs="Arial"/>
                <w:sz w:val="20"/>
                <w:szCs w:val="20"/>
              </w:rPr>
              <w:t>Neonatal morbidity</w:t>
            </w:r>
          </w:p>
        </w:tc>
        <w:tc>
          <w:tcPr>
            <w:tcW w:w="528" w:type="pct"/>
          </w:tcPr>
          <w:p w14:paraId="3ABE058E"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26E7E564" w14:textId="77777777" w:rsidR="00AD660B" w:rsidRPr="00216C02" w:rsidRDefault="00AD660B" w:rsidP="00A90115">
            <w:pPr>
              <w:ind w:left="68" w:hanging="68"/>
              <w:contextualSpacing/>
              <w:rPr>
                <w:rFonts w:cs="Arial"/>
                <w:sz w:val="20"/>
                <w:szCs w:val="20"/>
              </w:rPr>
            </w:pPr>
            <w:r w:rsidRPr="00216C02">
              <w:rPr>
                <w:rFonts w:cs="Arial"/>
                <w:sz w:val="20"/>
                <w:szCs w:val="20"/>
              </w:rPr>
              <w:t>Morbidity occurring between days 0-28 of postnatal life</w:t>
            </w:r>
          </w:p>
        </w:tc>
        <w:tc>
          <w:tcPr>
            <w:tcW w:w="974" w:type="pct"/>
          </w:tcPr>
          <w:p w14:paraId="2957E7C6" w14:textId="77777777" w:rsidR="00AD660B" w:rsidRPr="00754C31" w:rsidRDefault="00AD660B" w:rsidP="00A90115">
            <w:pPr>
              <w:ind w:left="68" w:hanging="68"/>
              <w:contextualSpacing/>
              <w:rPr>
                <w:rFonts w:cs="Arial"/>
                <w:sz w:val="20"/>
                <w:szCs w:val="20"/>
              </w:rPr>
            </w:pPr>
            <w:r w:rsidRPr="00754C31">
              <w:rPr>
                <w:rFonts w:cs="Arial"/>
                <w:sz w:val="20"/>
                <w:szCs w:val="20"/>
              </w:rPr>
              <w:t>N/A</w:t>
            </w:r>
          </w:p>
        </w:tc>
        <w:tc>
          <w:tcPr>
            <w:tcW w:w="885" w:type="pct"/>
          </w:tcPr>
          <w:p w14:paraId="2C63647B"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r w:rsidR="00AD660B" w:rsidRPr="00754C31" w14:paraId="7F8E02A3" w14:textId="77777777" w:rsidTr="006C6CC5">
        <w:trPr>
          <w:cantSplit/>
          <w:trHeight w:val="197"/>
        </w:trPr>
        <w:tc>
          <w:tcPr>
            <w:tcW w:w="767" w:type="pct"/>
          </w:tcPr>
          <w:p w14:paraId="7108B27A" w14:textId="77777777" w:rsidR="00AD660B" w:rsidRPr="00614A78" w:rsidRDefault="00AD660B" w:rsidP="00A90115">
            <w:pPr>
              <w:ind w:left="176" w:hanging="176"/>
              <w:contextualSpacing/>
              <w:rPr>
                <w:rFonts w:cs="Arial"/>
                <w:sz w:val="20"/>
                <w:szCs w:val="20"/>
              </w:rPr>
            </w:pPr>
            <w:r w:rsidRPr="00754C31">
              <w:rPr>
                <w:rFonts w:cs="Arial"/>
                <w:sz w:val="20"/>
                <w:szCs w:val="20"/>
              </w:rPr>
              <w:t>Neonatal mortality</w:t>
            </w:r>
          </w:p>
        </w:tc>
        <w:tc>
          <w:tcPr>
            <w:tcW w:w="528" w:type="pct"/>
          </w:tcPr>
          <w:p w14:paraId="75B3F644"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13FB89F7" w14:textId="77777777" w:rsidR="00AD660B" w:rsidRPr="00216C02" w:rsidRDefault="00AD660B" w:rsidP="00A90115">
            <w:pPr>
              <w:ind w:left="68" w:hanging="68"/>
              <w:contextualSpacing/>
              <w:rPr>
                <w:rFonts w:cs="Arial"/>
                <w:sz w:val="20"/>
                <w:szCs w:val="20"/>
              </w:rPr>
            </w:pPr>
            <w:r w:rsidRPr="00216C02">
              <w:rPr>
                <w:rFonts w:cs="Arial"/>
                <w:sz w:val="20"/>
                <w:szCs w:val="20"/>
              </w:rPr>
              <w:t>Death of live born infant within first 28 days of life; subdivided into early neonatal mortality (deaths between 0-7 days) and late neonatal mortality (deaths between 8-28 days)</w:t>
            </w:r>
          </w:p>
        </w:tc>
        <w:tc>
          <w:tcPr>
            <w:tcW w:w="974" w:type="pct"/>
          </w:tcPr>
          <w:p w14:paraId="33E87491" w14:textId="77777777" w:rsidR="00AD660B" w:rsidRPr="00754C31" w:rsidRDefault="00AD660B" w:rsidP="00A90115">
            <w:pPr>
              <w:ind w:left="68" w:hanging="68"/>
              <w:contextualSpacing/>
              <w:rPr>
                <w:rFonts w:cs="Arial"/>
                <w:sz w:val="20"/>
                <w:szCs w:val="20"/>
              </w:rPr>
            </w:pPr>
            <w:r w:rsidRPr="00754C31">
              <w:rPr>
                <w:rFonts w:cs="Arial"/>
                <w:sz w:val="20"/>
                <w:szCs w:val="20"/>
              </w:rPr>
              <w:t>N/A</w:t>
            </w:r>
          </w:p>
        </w:tc>
        <w:tc>
          <w:tcPr>
            <w:tcW w:w="885" w:type="pct"/>
          </w:tcPr>
          <w:p w14:paraId="77CC9C1D"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r w:rsidR="00AD660B" w:rsidRPr="00754C31" w14:paraId="71A60BD2" w14:textId="77777777" w:rsidTr="006C6CC5">
        <w:trPr>
          <w:cantSplit/>
          <w:trHeight w:val="96"/>
        </w:trPr>
        <w:tc>
          <w:tcPr>
            <w:tcW w:w="767" w:type="pct"/>
          </w:tcPr>
          <w:p w14:paraId="06081C08" w14:textId="77777777" w:rsidR="00AD660B" w:rsidRPr="00614A78" w:rsidRDefault="00AD660B" w:rsidP="00A90115">
            <w:pPr>
              <w:ind w:left="176" w:hanging="176"/>
              <w:contextualSpacing/>
              <w:rPr>
                <w:rFonts w:cs="Arial"/>
                <w:sz w:val="20"/>
                <w:szCs w:val="20"/>
              </w:rPr>
            </w:pPr>
            <w:r w:rsidRPr="00754C31">
              <w:rPr>
                <w:rFonts w:cs="Arial"/>
                <w:sz w:val="20"/>
                <w:szCs w:val="20"/>
              </w:rPr>
              <w:t>Infant morbidity</w:t>
            </w:r>
          </w:p>
        </w:tc>
        <w:tc>
          <w:tcPr>
            <w:tcW w:w="528" w:type="pct"/>
          </w:tcPr>
          <w:p w14:paraId="00281948"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Pr>
          <w:p w14:paraId="1D5E7F61" w14:textId="77777777" w:rsidR="00AD660B" w:rsidRPr="00216C02" w:rsidRDefault="00AD660B" w:rsidP="00A90115">
            <w:pPr>
              <w:ind w:left="68" w:hanging="68"/>
              <w:contextualSpacing/>
              <w:rPr>
                <w:rFonts w:cs="Arial"/>
                <w:sz w:val="20"/>
                <w:szCs w:val="20"/>
              </w:rPr>
            </w:pPr>
            <w:r w:rsidRPr="00216C02">
              <w:rPr>
                <w:rFonts w:cs="Arial"/>
                <w:sz w:val="20"/>
                <w:szCs w:val="20"/>
              </w:rPr>
              <w:t>Morbidity occurring after 28 days of postnatal life and before one year</w:t>
            </w:r>
          </w:p>
        </w:tc>
        <w:tc>
          <w:tcPr>
            <w:tcW w:w="974" w:type="pct"/>
          </w:tcPr>
          <w:p w14:paraId="4D4963C3" w14:textId="77777777" w:rsidR="00AD660B" w:rsidRPr="00754C31" w:rsidRDefault="00AD660B" w:rsidP="00A90115">
            <w:pPr>
              <w:ind w:left="68" w:hanging="68"/>
              <w:contextualSpacing/>
              <w:rPr>
                <w:rFonts w:cs="Arial"/>
                <w:sz w:val="20"/>
                <w:szCs w:val="20"/>
              </w:rPr>
            </w:pPr>
            <w:r w:rsidRPr="00754C31">
              <w:rPr>
                <w:rFonts w:cs="Arial"/>
                <w:sz w:val="20"/>
                <w:szCs w:val="20"/>
              </w:rPr>
              <w:t>N/A</w:t>
            </w:r>
          </w:p>
        </w:tc>
        <w:tc>
          <w:tcPr>
            <w:tcW w:w="885" w:type="pct"/>
          </w:tcPr>
          <w:p w14:paraId="1385088F"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r w:rsidR="00AD660B" w:rsidRPr="00754C31" w14:paraId="5E2D3792" w14:textId="77777777" w:rsidTr="006C6CC5">
        <w:trPr>
          <w:cantSplit/>
          <w:trHeight w:val="72"/>
        </w:trPr>
        <w:tc>
          <w:tcPr>
            <w:tcW w:w="767" w:type="pct"/>
            <w:tcBorders>
              <w:bottom w:val="single" w:sz="4" w:space="0" w:color="auto"/>
            </w:tcBorders>
          </w:tcPr>
          <w:p w14:paraId="0A206822" w14:textId="77777777" w:rsidR="00AD660B" w:rsidRPr="00614A78" w:rsidRDefault="00AD660B" w:rsidP="00A90115">
            <w:pPr>
              <w:ind w:left="176" w:hanging="176"/>
              <w:contextualSpacing/>
              <w:rPr>
                <w:rFonts w:cs="Arial"/>
                <w:sz w:val="20"/>
                <w:szCs w:val="20"/>
              </w:rPr>
            </w:pPr>
            <w:r w:rsidRPr="00754C31">
              <w:rPr>
                <w:rFonts w:cs="Arial"/>
                <w:sz w:val="20"/>
                <w:szCs w:val="20"/>
              </w:rPr>
              <w:t xml:space="preserve">Infant </w:t>
            </w:r>
            <w:r w:rsidRPr="00614A78">
              <w:rPr>
                <w:rFonts w:cs="Arial"/>
                <w:sz w:val="20"/>
                <w:szCs w:val="20"/>
              </w:rPr>
              <w:t>mortality</w:t>
            </w:r>
          </w:p>
        </w:tc>
        <w:tc>
          <w:tcPr>
            <w:tcW w:w="528" w:type="pct"/>
            <w:tcBorders>
              <w:bottom w:val="single" w:sz="4" w:space="0" w:color="auto"/>
            </w:tcBorders>
          </w:tcPr>
          <w:p w14:paraId="1847A91C" w14:textId="77777777" w:rsidR="00AD660B" w:rsidRPr="00C72023" w:rsidRDefault="00AD660B" w:rsidP="003F01DB">
            <w:pPr>
              <w:contextualSpacing/>
              <w:jc w:val="center"/>
              <w:rPr>
                <w:rFonts w:cs="Arial"/>
                <w:sz w:val="20"/>
                <w:szCs w:val="20"/>
              </w:rPr>
            </w:pPr>
            <w:r w:rsidRPr="00C72023">
              <w:rPr>
                <w:rFonts w:cs="Arial"/>
                <w:sz w:val="20"/>
                <w:szCs w:val="20"/>
              </w:rPr>
              <w:t>Safety</w:t>
            </w:r>
          </w:p>
        </w:tc>
        <w:tc>
          <w:tcPr>
            <w:tcW w:w="1846" w:type="pct"/>
            <w:tcBorders>
              <w:bottom w:val="single" w:sz="4" w:space="0" w:color="auto"/>
            </w:tcBorders>
          </w:tcPr>
          <w:p w14:paraId="102F58F6" w14:textId="77777777" w:rsidR="00AD660B" w:rsidRPr="00216C02" w:rsidRDefault="00AD660B" w:rsidP="00A90115">
            <w:pPr>
              <w:ind w:left="68" w:hanging="68"/>
              <w:contextualSpacing/>
              <w:rPr>
                <w:rFonts w:cs="Arial"/>
                <w:sz w:val="20"/>
                <w:szCs w:val="20"/>
              </w:rPr>
            </w:pPr>
            <w:r w:rsidRPr="00216C02">
              <w:rPr>
                <w:rFonts w:cs="Arial"/>
                <w:sz w:val="20"/>
                <w:szCs w:val="20"/>
              </w:rPr>
              <w:t>Death occurring after 28 days of postnatal life and before one year</w:t>
            </w:r>
          </w:p>
        </w:tc>
        <w:tc>
          <w:tcPr>
            <w:tcW w:w="974" w:type="pct"/>
            <w:tcBorders>
              <w:bottom w:val="single" w:sz="4" w:space="0" w:color="auto"/>
            </w:tcBorders>
          </w:tcPr>
          <w:p w14:paraId="03749B48" w14:textId="77777777" w:rsidR="00AD660B" w:rsidRPr="00754C31" w:rsidRDefault="00AD660B" w:rsidP="00A90115">
            <w:pPr>
              <w:ind w:left="68" w:hanging="68"/>
              <w:contextualSpacing/>
              <w:rPr>
                <w:rFonts w:cs="Arial"/>
                <w:sz w:val="20"/>
                <w:szCs w:val="20"/>
              </w:rPr>
            </w:pPr>
            <w:r w:rsidRPr="00754C31">
              <w:rPr>
                <w:rFonts w:cs="Arial"/>
                <w:sz w:val="20"/>
                <w:szCs w:val="20"/>
              </w:rPr>
              <w:t>N/A</w:t>
            </w:r>
          </w:p>
        </w:tc>
        <w:tc>
          <w:tcPr>
            <w:tcW w:w="885" w:type="pct"/>
            <w:tcBorders>
              <w:bottom w:val="single" w:sz="4" w:space="0" w:color="auto"/>
            </w:tcBorders>
          </w:tcPr>
          <w:p w14:paraId="2B75B854" w14:textId="77777777" w:rsidR="00AD660B" w:rsidRPr="00754C31" w:rsidRDefault="00AD660B" w:rsidP="00A90115">
            <w:pPr>
              <w:ind w:left="185" w:hanging="185"/>
              <w:contextualSpacing/>
              <w:rPr>
                <w:rFonts w:cs="Arial"/>
                <w:sz w:val="20"/>
                <w:szCs w:val="20"/>
              </w:rPr>
            </w:pPr>
            <w:r w:rsidRPr="00754C31">
              <w:rPr>
                <w:rFonts w:cs="Arial"/>
                <w:sz w:val="20"/>
                <w:szCs w:val="20"/>
              </w:rPr>
              <w:t>N/A</w:t>
            </w:r>
          </w:p>
        </w:tc>
      </w:tr>
    </w:tbl>
    <w:p w14:paraId="07B9B9B4" w14:textId="4BF65BFA" w:rsidR="00A90115" w:rsidRPr="00754C31" w:rsidRDefault="00A90115" w:rsidP="00277613">
      <w:pPr>
        <w:spacing w:after="0"/>
        <w:rPr>
          <w:sz w:val="20"/>
          <w:szCs w:val="20"/>
        </w:rPr>
      </w:pPr>
      <w:r w:rsidRPr="00754C31">
        <w:rPr>
          <w:rFonts w:cs="Arial"/>
          <w:sz w:val="20"/>
          <w:szCs w:val="20"/>
          <w:vertAlign w:val="superscript"/>
        </w:rPr>
        <w:t>1</w:t>
      </w:r>
      <w:r w:rsidRPr="00754C31">
        <w:rPr>
          <w:sz w:val="20"/>
          <w:szCs w:val="20"/>
        </w:rPr>
        <w:t>Infant anthropometric measures for weight, length, and MUAC will be used to derive a length-for-age z-score, weight-for-age z-score, and MUAC-for-age z-score, respectively. Anthropometric measurements at each visit will be based on the mean of paired measurements.</w:t>
      </w:r>
      <w:r w:rsidR="006C6CC5">
        <w:rPr>
          <w:sz w:val="20"/>
          <w:szCs w:val="20"/>
        </w:rPr>
        <w:t xml:space="preserve"> </w:t>
      </w:r>
    </w:p>
    <w:p w14:paraId="38EBFAF1" w14:textId="77777777" w:rsidR="00900C1D" w:rsidRDefault="00900C1D" w:rsidP="00277613">
      <w:pPr>
        <w:spacing w:after="0"/>
      </w:pPr>
    </w:p>
    <w:p w14:paraId="5006C69E" w14:textId="77777777" w:rsidR="00900C1D" w:rsidRDefault="00900C1D" w:rsidP="00277613">
      <w:pPr>
        <w:spacing w:after="0"/>
      </w:pPr>
    </w:p>
    <w:p w14:paraId="2EFE77C9" w14:textId="77777777" w:rsidR="00900C1D" w:rsidRDefault="00900C1D" w:rsidP="00277613">
      <w:pPr>
        <w:spacing w:after="0"/>
      </w:pPr>
    </w:p>
    <w:sectPr w:rsidR="00900C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391FB" w14:textId="77777777" w:rsidR="00F158AB" w:rsidRDefault="00F158AB" w:rsidP="00DE0F4E">
      <w:pPr>
        <w:spacing w:after="0" w:line="240" w:lineRule="auto"/>
      </w:pPr>
      <w:r>
        <w:separator/>
      </w:r>
    </w:p>
  </w:endnote>
  <w:endnote w:type="continuationSeparator" w:id="0">
    <w:p w14:paraId="788541E8" w14:textId="77777777" w:rsidR="00F158AB" w:rsidRDefault="00F158AB" w:rsidP="00DE0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0FC57" w14:textId="77777777" w:rsidR="00827D20" w:rsidRDefault="00827D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238613"/>
      <w:docPartObj>
        <w:docPartGallery w:val="Page Numbers (Bottom of Page)"/>
        <w:docPartUnique/>
      </w:docPartObj>
    </w:sdtPr>
    <w:sdtEndPr/>
    <w:sdtContent>
      <w:sdt>
        <w:sdtPr>
          <w:id w:val="-1769616900"/>
          <w:docPartObj>
            <w:docPartGallery w:val="Page Numbers (Top of Page)"/>
            <w:docPartUnique/>
          </w:docPartObj>
        </w:sdtPr>
        <w:sdtEndPr/>
        <w:sdtContent>
          <w:p w14:paraId="1B8B9676" w14:textId="6D03D6F7" w:rsidR="00DE0F4E" w:rsidRPr="00827D20" w:rsidRDefault="00DE0F4E">
            <w:pPr>
              <w:pStyle w:val="Footer"/>
              <w:jc w:val="right"/>
            </w:pPr>
            <w:r w:rsidRPr="00827D20">
              <w:tab/>
              <w:t xml:space="preserve">Page </w:t>
            </w:r>
            <w:r w:rsidRPr="00827D20">
              <w:rPr>
                <w:bCs/>
                <w:sz w:val="24"/>
                <w:szCs w:val="24"/>
              </w:rPr>
              <w:fldChar w:fldCharType="begin"/>
            </w:r>
            <w:r w:rsidRPr="00827D20">
              <w:rPr>
                <w:bCs/>
              </w:rPr>
              <w:instrText xml:space="preserve"> PAGE </w:instrText>
            </w:r>
            <w:r w:rsidRPr="00827D20">
              <w:rPr>
                <w:bCs/>
                <w:sz w:val="24"/>
                <w:szCs w:val="24"/>
              </w:rPr>
              <w:fldChar w:fldCharType="separate"/>
            </w:r>
            <w:r w:rsidR="002541B2">
              <w:rPr>
                <w:bCs/>
                <w:noProof/>
              </w:rPr>
              <w:t>3</w:t>
            </w:r>
            <w:r w:rsidRPr="00827D20">
              <w:rPr>
                <w:bCs/>
                <w:sz w:val="24"/>
                <w:szCs w:val="24"/>
              </w:rPr>
              <w:fldChar w:fldCharType="end"/>
            </w:r>
            <w:r w:rsidRPr="00827D20">
              <w:t xml:space="preserve"> of </w:t>
            </w:r>
            <w:r w:rsidRPr="00827D20">
              <w:rPr>
                <w:bCs/>
                <w:sz w:val="24"/>
                <w:szCs w:val="24"/>
              </w:rPr>
              <w:fldChar w:fldCharType="begin"/>
            </w:r>
            <w:r w:rsidRPr="00827D20">
              <w:rPr>
                <w:bCs/>
              </w:rPr>
              <w:instrText xml:space="preserve"> NUMPAGES  </w:instrText>
            </w:r>
            <w:r w:rsidRPr="00827D20">
              <w:rPr>
                <w:bCs/>
                <w:sz w:val="24"/>
                <w:szCs w:val="24"/>
              </w:rPr>
              <w:fldChar w:fldCharType="separate"/>
            </w:r>
            <w:r w:rsidR="002541B2">
              <w:rPr>
                <w:bCs/>
                <w:noProof/>
              </w:rPr>
              <w:t>3</w:t>
            </w:r>
            <w:r w:rsidRPr="00827D20">
              <w:rPr>
                <w:bCs/>
                <w:sz w:val="24"/>
                <w:szCs w:val="24"/>
              </w:rPr>
              <w:fldChar w:fldCharType="end"/>
            </w:r>
          </w:p>
        </w:sdtContent>
      </w:sdt>
    </w:sdtContent>
  </w:sdt>
  <w:p w14:paraId="5517E4B0" w14:textId="77777777" w:rsidR="00DE0F4E" w:rsidRDefault="00DE0F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0A0C1" w14:textId="77777777" w:rsidR="00827D20" w:rsidRDefault="00827D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87A654" w14:textId="77777777" w:rsidR="00F158AB" w:rsidRDefault="00F158AB" w:rsidP="00DE0F4E">
      <w:pPr>
        <w:spacing w:after="0" w:line="240" w:lineRule="auto"/>
      </w:pPr>
      <w:r>
        <w:separator/>
      </w:r>
    </w:p>
  </w:footnote>
  <w:footnote w:type="continuationSeparator" w:id="0">
    <w:p w14:paraId="1AB5F94B" w14:textId="77777777" w:rsidR="00F158AB" w:rsidRDefault="00F158AB" w:rsidP="00DE0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25E24" w14:textId="77777777" w:rsidR="00827D20" w:rsidRDefault="00827D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93CE9" w14:textId="77777777" w:rsidR="00827D20" w:rsidRDefault="00827D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F391" w14:textId="77777777" w:rsidR="00827D20" w:rsidRDefault="00827D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F8"/>
    <w:rsid w:val="001270D5"/>
    <w:rsid w:val="0020148D"/>
    <w:rsid w:val="002541B2"/>
    <w:rsid w:val="00277613"/>
    <w:rsid w:val="002C5188"/>
    <w:rsid w:val="002D3995"/>
    <w:rsid w:val="002F7435"/>
    <w:rsid w:val="003B6DF8"/>
    <w:rsid w:val="004844A6"/>
    <w:rsid w:val="00555DCE"/>
    <w:rsid w:val="005D670C"/>
    <w:rsid w:val="006C6CC5"/>
    <w:rsid w:val="007C7915"/>
    <w:rsid w:val="00815073"/>
    <w:rsid w:val="00827D20"/>
    <w:rsid w:val="00893380"/>
    <w:rsid w:val="008F16E7"/>
    <w:rsid w:val="00900C1D"/>
    <w:rsid w:val="009300CC"/>
    <w:rsid w:val="009434DA"/>
    <w:rsid w:val="00965004"/>
    <w:rsid w:val="00A90115"/>
    <w:rsid w:val="00AB4422"/>
    <w:rsid w:val="00AD660B"/>
    <w:rsid w:val="00B12599"/>
    <w:rsid w:val="00B46F0F"/>
    <w:rsid w:val="00B93952"/>
    <w:rsid w:val="00D439FF"/>
    <w:rsid w:val="00DE0F4E"/>
    <w:rsid w:val="00F1529A"/>
    <w:rsid w:val="00F158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7C52"/>
  <w15:chartTrackingRefBased/>
  <w15:docId w15:val="{2FE795E4-3107-489C-B044-1953C64B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0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0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F4E"/>
  </w:style>
  <w:style w:type="paragraph" w:styleId="Footer">
    <w:name w:val="footer"/>
    <w:basedOn w:val="Normal"/>
    <w:link w:val="FooterChar"/>
    <w:uiPriority w:val="99"/>
    <w:unhideWhenUsed/>
    <w:rsid w:val="00DE0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F4E"/>
  </w:style>
  <w:style w:type="character" w:styleId="CommentReference">
    <w:name w:val="annotation reference"/>
    <w:basedOn w:val="DefaultParagraphFont"/>
    <w:uiPriority w:val="99"/>
    <w:semiHidden/>
    <w:unhideWhenUsed/>
    <w:rsid w:val="00AD660B"/>
    <w:rPr>
      <w:sz w:val="16"/>
      <w:szCs w:val="16"/>
    </w:rPr>
  </w:style>
  <w:style w:type="paragraph" w:styleId="CommentText">
    <w:name w:val="annotation text"/>
    <w:basedOn w:val="Normal"/>
    <w:link w:val="CommentTextChar"/>
    <w:uiPriority w:val="99"/>
    <w:semiHidden/>
    <w:unhideWhenUsed/>
    <w:rsid w:val="00AD660B"/>
    <w:pPr>
      <w:spacing w:line="240" w:lineRule="auto"/>
    </w:pPr>
    <w:rPr>
      <w:sz w:val="20"/>
      <w:szCs w:val="20"/>
    </w:rPr>
  </w:style>
  <w:style w:type="character" w:customStyle="1" w:styleId="CommentTextChar">
    <w:name w:val="Comment Text Char"/>
    <w:basedOn w:val="DefaultParagraphFont"/>
    <w:link w:val="CommentText"/>
    <w:uiPriority w:val="99"/>
    <w:semiHidden/>
    <w:rsid w:val="00AD660B"/>
    <w:rPr>
      <w:sz w:val="20"/>
      <w:szCs w:val="20"/>
    </w:rPr>
  </w:style>
  <w:style w:type="paragraph" w:styleId="CommentSubject">
    <w:name w:val="annotation subject"/>
    <w:basedOn w:val="CommentText"/>
    <w:next w:val="CommentText"/>
    <w:link w:val="CommentSubjectChar"/>
    <w:uiPriority w:val="99"/>
    <w:semiHidden/>
    <w:unhideWhenUsed/>
    <w:rsid w:val="00AD660B"/>
    <w:rPr>
      <w:b/>
      <w:bCs/>
    </w:rPr>
  </w:style>
  <w:style w:type="character" w:customStyle="1" w:styleId="CommentSubjectChar">
    <w:name w:val="Comment Subject Char"/>
    <w:basedOn w:val="CommentTextChar"/>
    <w:link w:val="CommentSubject"/>
    <w:uiPriority w:val="99"/>
    <w:semiHidden/>
    <w:rsid w:val="00AD660B"/>
    <w:rPr>
      <w:b/>
      <w:bCs/>
      <w:sz w:val="20"/>
      <w:szCs w:val="20"/>
    </w:rPr>
  </w:style>
  <w:style w:type="paragraph" w:styleId="BalloonText">
    <w:name w:val="Balloon Text"/>
    <w:basedOn w:val="Normal"/>
    <w:link w:val="BalloonTextChar"/>
    <w:uiPriority w:val="99"/>
    <w:semiHidden/>
    <w:unhideWhenUsed/>
    <w:rsid w:val="00AD66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6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sikkids</Company>
  <LinksUpToDate>false</LinksUpToDate>
  <CharactersWithSpaces>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Baxter</dc:creator>
  <cp:keywords/>
  <dc:description/>
  <cp:lastModifiedBy>Jo-Anna Baxter</cp:lastModifiedBy>
  <cp:revision>20</cp:revision>
  <dcterms:created xsi:type="dcterms:W3CDTF">2018-04-05T01:36:00Z</dcterms:created>
  <dcterms:modified xsi:type="dcterms:W3CDTF">2018-05-12T01:35:00Z</dcterms:modified>
</cp:coreProperties>
</file>