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47E15CA8" w:rsidR="00913B1E" w:rsidRPr="00590B6F" w:rsidRDefault="00C13FFF"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0" locked="0" layoutInCell="1" allowOverlap="1" wp14:anchorId="54BA2CB8" wp14:editId="02C28F08">
            <wp:simplePos x="0" y="0"/>
            <wp:positionH relativeFrom="column">
              <wp:posOffset>0</wp:posOffset>
            </wp:positionH>
            <wp:positionV relativeFrom="paragraph">
              <wp:posOffset>152400</wp:posOffset>
            </wp:positionV>
            <wp:extent cx="478928" cy="466725"/>
            <wp:effectExtent l="0" t="0" r="0" b="0"/>
            <wp:wrapSquare wrapText="bothSides"/>
            <wp:docPr id="18" name="Picture 18" descr="Image result for equal pay icon">
              <a:extLst xmlns:a="http://schemas.openxmlformats.org/drawingml/2006/main">
                <a:ext uri="{FF2B5EF4-FFF2-40B4-BE49-F238E27FC236}">
                  <a16:creationId xmlns:a16="http://schemas.microsoft.com/office/drawing/2014/main" id="{82643A69-B695-4EEB-8A20-6EDE68783F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Image result for equal pay icon">
                      <a:extLst>
                        <a:ext uri="{FF2B5EF4-FFF2-40B4-BE49-F238E27FC236}">
                          <a16:creationId xmlns:a16="http://schemas.microsoft.com/office/drawing/2014/main" id="{82643A69-B695-4EEB-8A20-6EDE68783F10}"/>
                        </a:ext>
                      </a:extLst>
                    </pic:cNvPr>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478928" cy="466725"/>
                    </a:xfrm>
                    <a:prstGeom prst="rect">
                      <a:avLst/>
                    </a:prstGeom>
                    <a:noFill/>
                    <a:extLst/>
                  </pic:spPr>
                </pic:pic>
              </a:graphicData>
            </a:graphic>
          </wp:anchor>
        </w:drawing>
      </w:r>
      <w:r w:rsidR="00913B1E" w:rsidRPr="00590B6F">
        <w:rPr>
          <w:rFonts w:asciiTheme="minorHAnsi" w:hAnsiTheme="minorHAnsi" w:cstheme="minorHAnsi"/>
          <w:b/>
          <w:color w:val="auto"/>
          <w:lang w:val="en-GB"/>
        </w:rPr>
        <w:t xml:space="preserve">Qualitative module </w:t>
      </w:r>
      <w:r w:rsidR="00977383">
        <w:rPr>
          <w:rFonts w:asciiTheme="minorHAnsi" w:hAnsiTheme="minorHAnsi" w:cstheme="minorHAnsi"/>
          <w:b/>
          <w:color w:val="auto"/>
          <w:lang w:val="en-GB"/>
        </w:rPr>
        <w:t>9</w:t>
      </w:r>
      <w:r w:rsidR="00913B1E" w:rsidRPr="00590B6F">
        <w:rPr>
          <w:rFonts w:asciiTheme="minorHAnsi" w:hAnsiTheme="minorHAnsi" w:cstheme="minorHAnsi"/>
          <w:b/>
          <w:color w:val="auto"/>
          <w:lang w:val="en-GB"/>
        </w:rPr>
        <w:t xml:space="preserve">: </w:t>
      </w:r>
      <w:r w:rsidR="0009619F" w:rsidRPr="00590B6F">
        <w:rPr>
          <w:rFonts w:asciiTheme="minorHAnsi" w:hAnsiTheme="minorHAnsi" w:cstheme="minorHAnsi"/>
          <w:b/>
          <w:color w:val="auto"/>
          <w:lang w:val="en-GB"/>
        </w:rPr>
        <w:t>Equalising</w:t>
      </w:r>
      <w:r w:rsidR="00692276">
        <w:rPr>
          <w:rFonts w:asciiTheme="minorHAnsi" w:hAnsiTheme="minorHAnsi" w:cstheme="minorHAnsi"/>
          <w:b/>
          <w:color w:val="auto"/>
          <w:lang w:val="en-GB"/>
        </w:rPr>
        <w:t xml:space="preserve"> physician</w:t>
      </w:r>
      <w:r w:rsidR="0009619F" w:rsidRPr="00590B6F">
        <w:rPr>
          <w:rFonts w:asciiTheme="minorHAnsi" w:hAnsiTheme="minorHAnsi" w:cstheme="minorHAnsi"/>
          <w:b/>
          <w:color w:val="auto"/>
          <w:lang w:val="en-GB"/>
        </w:rPr>
        <w:t xml:space="preserve"> pay for vaginal and caesarean birth</w:t>
      </w:r>
    </w:p>
    <w:p w14:paraId="05F04BCA" w14:textId="77777777" w:rsidR="00913B1E" w:rsidRPr="00590B6F" w:rsidRDefault="00913B1E" w:rsidP="00913B1E">
      <w:pPr>
        <w:rPr>
          <w:rFonts w:cstheme="minorHAnsi"/>
          <w:lang w:val="en-GB"/>
        </w:rPr>
      </w:pPr>
    </w:p>
    <w:p w14:paraId="6E984126" w14:textId="77777777" w:rsidR="00913B1E" w:rsidRPr="00590B6F" w:rsidRDefault="00913B1E" w:rsidP="00913B1E">
      <w:pPr>
        <w:pStyle w:val="Heading2"/>
        <w:rPr>
          <w:rFonts w:asciiTheme="minorHAnsi" w:hAnsiTheme="minorHAnsi" w:cstheme="minorHAnsi"/>
          <w:b/>
          <w:color w:val="auto"/>
          <w:lang w:val="en-GB"/>
        </w:rPr>
      </w:pPr>
      <w:r w:rsidRPr="00590B6F">
        <w:rPr>
          <w:rFonts w:asciiTheme="minorHAnsi" w:hAnsiTheme="minorHAnsi" w:cstheme="minorHAnsi"/>
          <w:b/>
          <w:color w:val="auto"/>
          <w:lang w:val="en-GB"/>
        </w:rPr>
        <w:t>Overview of intervention</w:t>
      </w:r>
    </w:p>
    <w:p w14:paraId="6208348E" w14:textId="77777777" w:rsidR="00913B1E" w:rsidRPr="00590B6F" w:rsidRDefault="00913B1E" w:rsidP="00913B1E">
      <w:pPr>
        <w:pStyle w:val="Heading3"/>
        <w:rPr>
          <w:rFonts w:asciiTheme="minorHAnsi" w:hAnsiTheme="minorHAnsi" w:cstheme="minorHAnsi"/>
          <w:i/>
          <w:color w:val="auto"/>
          <w:lang w:val="en-GB"/>
        </w:rPr>
      </w:pPr>
      <w:r w:rsidRPr="00590B6F">
        <w:rPr>
          <w:rFonts w:asciiTheme="minorHAnsi" w:hAnsiTheme="minorHAnsi" w:cstheme="minorHAnsi"/>
          <w:i/>
          <w:color w:val="auto"/>
          <w:lang w:val="en-GB"/>
        </w:rPr>
        <w:t>Background</w:t>
      </w:r>
    </w:p>
    <w:p w14:paraId="1150980F" w14:textId="40C3FBC9" w:rsidR="0009619F" w:rsidRPr="00590B6F" w:rsidRDefault="00E81AD4" w:rsidP="0009619F">
      <w:pPr>
        <w:rPr>
          <w:lang w:val="en-GB"/>
        </w:rPr>
      </w:pPr>
      <w:r w:rsidRPr="00590B6F">
        <w:rPr>
          <w:lang w:val="en-GB"/>
        </w:rPr>
        <w:t xml:space="preserve">In many settings, </w:t>
      </w:r>
      <w:r w:rsidR="00692276">
        <w:rPr>
          <w:lang w:val="en-GB"/>
        </w:rPr>
        <w:t xml:space="preserve">providers are paid a higher rate for conducting </w:t>
      </w:r>
      <w:r w:rsidRPr="00590B6F">
        <w:rPr>
          <w:lang w:val="en-GB"/>
        </w:rPr>
        <w:t>caesarean sections</w:t>
      </w:r>
      <w:r w:rsidR="00692276">
        <w:rPr>
          <w:lang w:val="en-GB"/>
        </w:rPr>
        <w:t>, compared to</w:t>
      </w:r>
      <w:r w:rsidRPr="00590B6F">
        <w:rPr>
          <w:lang w:val="en-GB"/>
        </w:rPr>
        <w:t xml:space="preserve"> vaginal births, partially due to the perceived additional resources needed to conduct an operative birth. </w:t>
      </w:r>
      <w:r w:rsidR="00B31EEB" w:rsidRPr="00590B6F">
        <w:rPr>
          <w:lang w:val="en-GB"/>
        </w:rPr>
        <w:t xml:space="preserve">It has been hypothesised that this favourable reimbursement scheme has contributed to the rising caesarean section rates. In response, some governments and insurers have enacted policies to equalise physician payment for caesarean and vaginal births. However, these policy interventions have often been met with mixed results </w:t>
      </w:r>
      <w:r w:rsidR="00B31EEB" w:rsidRPr="00590B6F">
        <w:rPr>
          <w:lang w:val="en-GB"/>
        </w:rPr>
        <w:fldChar w:fldCharType="begin"/>
      </w:r>
      <w:r w:rsidR="00B31EEB" w:rsidRPr="00590B6F">
        <w:rPr>
          <w:lang w:val="en-GB"/>
        </w:rPr>
        <w:instrText xml:space="preserve"> ADDIN EN.CITE &lt;EndNote&gt;&lt;Cite&gt;&lt;Author&gt;Chen&lt;/Author&gt;&lt;Year&gt;Forthcoming&lt;/Year&gt;&lt;RecNum&gt;8115&lt;/RecNum&gt;&lt;DisplayText&gt;(1)&lt;/DisplayText&gt;&lt;record&gt;&lt;rec-number&gt;8115&lt;/rec-number&gt;&lt;foreign-keys&gt;&lt;key app="EN" db-id="d52sx0a26vwer5e02epxswf6fzvww0frv9t5" timestamp="1529380444"&gt;8115&lt;/key&gt;&lt;/foreign-keys&gt;&lt;ref-type name="Journal Article"&gt;17&lt;/ref-type&gt;&lt;contributors&gt;&lt;authors&gt;&lt;author&gt;Chen, I, &lt;/author&gt;&lt;author&gt;Opiyo N, &lt;/author&gt;&lt;author&gt;Tavender E, &lt;/author&gt;&lt;author&gt;Mortazhejri S, &lt;/author&gt;&lt;author&gt;Rader T, Petkovic J, YogasingamS, TaljaardM, Agarwal S, LaopaiboonM, Wasiak J, Khunpradit S,&lt;/author&gt;&lt;author&gt;Lumbiganon P, Gruen RL, Betran AP.&lt;/author&gt;&lt;/authors&gt;&lt;/contributors&gt;&lt;titles&gt;&lt;title&gt;Non-clinical interventions for reducing unnecessary caesarean section.&lt;/title&gt;&lt;secondary-title&gt;Cochrane Database of Systematic Reviews &lt;/secondary-title&gt;&lt;/titles&gt;&lt;periodical&gt;&lt;full-title&gt;Cochrane database of systematic reviews&lt;/full-title&gt;&lt;/periodical&gt;&lt;number&gt;Issue 3, Art. No.: CD005528.&lt;/number&gt;&lt;dates&gt;&lt;year&gt;Forthcoming&lt;/year&gt;&lt;/dates&gt;&lt;urls&gt;&lt;/urls&gt;&lt;electronic-resource-num&gt;DOI: 10.1002/14651858.CD005528.pub3&lt;/electronic-resource-num&gt;&lt;/record&gt;&lt;/Cite&gt;&lt;/EndNote&gt;</w:instrText>
      </w:r>
      <w:r w:rsidR="00B31EEB" w:rsidRPr="00590B6F">
        <w:rPr>
          <w:lang w:val="en-GB"/>
        </w:rPr>
        <w:fldChar w:fldCharType="separate"/>
      </w:r>
      <w:r w:rsidR="00B31EEB" w:rsidRPr="00590B6F">
        <w:rPr>
          <w:noProof/>
          <w:lang w:val="en-GB"/>
        </w:rPr>
        <w:t>(1)</w:t>
      </w:r>
      <w:r w:rsidR="00B31EEB" w:rsidRPr="00590B6F">
        <w:rPr>
          <w:lang w:val="en-GB"/>
        </w:rPr>
        <w:fldChar w:fldCharType="end"/>
      </w:r>
      <w:r w:rsidR="00B31EEB" w:rsidRPr="00590B6F">
        <w:rPr>
          <w:lang w:val="en-GB"/>
        </w:rPr>
        <w:t>. A key limitation in previous research is the inability to distinguish between elective and clinically indicated caesarean sections, which compromises the ability to detect the impact of equalised pay</w:t>
      </w:r>
      <w:r w:rsidR="006162D9" w:rsidRPr="00590B6F">
        <w:rPr>
          <w:lang w:val="en-GB"/>
        </w:rPr>
        <w:t xml:space="preserve"> </w:t>
      </w:r>
      <w:r w:rsidR="006162D9" w:rsidRPr="00590B6F">
        <w:rPr>
          <w:lang w:val="en-GB"/>
        </w:rPr>
        <w:fldChar w:fldCharType="begin"/>
      </w:r>
      <w:r w:rsidR="006162D9" w:rsidRPr="00590B6F">
        <w:rPr>
          <w:lang w:val="en-GB"/>
        </w:rPr>
        <w:instrText xml:space="preserve"> ADDIN EN.CITE &lt;EndNote&gt;&lt;Cite&gt;&lt;Author&gt;Chen&lt;/Author&gt;&lt;Year&gt;2014&lt;/Year&gt;&lt;RecNum&gt;8116&lt;/RecNum&gt;&lt;DisplayText&gt;(2)&lt;/DisplayText&gt;&lt;record&gt;&lt;rec-number&gt;8116&lt;/rec-number&gt;&lt;foreign-keys&gt;&lt;key app="EN" db-id="d52sx0a26vwer5e02epxswf6fzvww0frv9t5" timestamp="1529380505"&gt;8116&lt;/key&gt;&lt;/foreign-keys&gt;&lt;ref-type name="Journal Article"&gt;17&lt;/ref-type&gt;&lt;contributors&gt;&lt;authors&gt;&lt;author&gt;Chen, Chin-Shyan&lt;/author&gt;&lt;author&gt;Liu, Tsai-Ching&lt;/author&gt;&lt;author&gt;Chen, Bradley&lt;/author&gt;&lt;author&gt;Lin, Chung-Liang&lt;/author&gt;&lt;/authors&gt;&lt;/contributors&gt;&lt;titles&gt;&lt;title&gt;The failure of financial incentive? The seemingly inexorable rise of cesarean section&lt;/title&gt;&lt;secondary-title&gt;Social Science &amp;amp; Medicine&lt;/secondary-title&gt;&lt;/titles&gt;&lt;periodical&gt;&lt;full-title&gt;Social Science &amp;amp; Medicine&lt;/full-title&gt;&lt;/periodical&gt;&lt;pages&gt;47-51&lt;/pages&gt;&lt;volume&gt;101&lt;/volume&gt;&lt;keywords&gt;&lt;keyword&gt;Cesarean section&lt;/keyword&gt;&lt;keyword&gt;Financial incentive&lt;/keyword&gt;&lt;keyword&gt;Policy intervention&lt;/keyword&gt;&lt;keyword&gt;Elective&lt;/keyword&gt;&lt;keyword&gt;Fee&lt;/keyword&gt;&lt;keyword&gt;Taiwan&lt;/keyword&gt;&lt;/keywords&gt;&lt;dates&gt;&lt;year&gt;2014&lt;/year&gt;&lt;pub-dates&gt;&lt;date&gt;2014/01/01/&lt;/date&gt;&lt;/pub-dates&gt;&lt;/dates&gt;&lt;isbn&gt;0277-9536&lt;/isbn&gt;&lt;urls&gt;&lt;related-urls&gt;&lt;url&gt;http://www.sciencedirect.com/science/article/pii/S0277953613005972&lt;/url&gt;&lt;/related-urls&gt;&lt;/urls&gt;&lt;electronic-resource-num&gt;https://doi.org/10.1016/j.socscimed.2013.11.010&lt;/electronic-resource-num&gt;&lt;/record&gt;&lt;/Cite&gt;&lt;/EndNote&gt;</w:instrText>
      </w:r>
      <w:r w:rsidR="006162D9" w:rsidRPr="00590B6F">
        <w:rPr>
          <w:lang w:val="en-GB"/>
        </w:rPr>
        <w:fldChar w:fldCharType="separate"/>
      </w:r>
      <w:r w:rsidR="006162D9" w:rsidRPr="00590B6F">
        <w:rPr>
          <w:noProof/>
          <w:lang w:val="en-GB"/>
        </w:rPr>
        <w:t>(2)</w:t>
      </w:r>
      <w:r w:rsidR="006162D9" w:rsidRPr="00590B6F">
        <w:rPr>
          <w:lang w:val="en-GB"/>
        </w:rPr>
        <w:fldChar w:fldCharType="end"/>
      </w:r>
      <w:r w:rsidR="00B31EEB" w:rsidRPr="00590B6F">
        <w:rPr>
          <w:lang w:val="en-GB"/>
        </w:rPr>
        <w:t xml:space="preserve">. </w:t>
      </w:r>
    </w:p>
    <w:p w14:paraId="5E1ACBC8" w14:textId="36DE82E7" w:rsidR="00913B1E" w:rsidRPr="00590B6F" w:rsidRDefault="00913B1E" w:rsidP="00913B1E">
      <w:pPr>
        <w:pStyle w:val="Heading3"/>
        <w:rPr>
          <w:rFonts w:asciiTheme="minorHAnsi" w:hAnsiTheme="minorHAnsi" w:cstheme="minorHAnsi"/>
          <w:i/>
          <w:color w:val="auto"/>
          <w:lang w:val="en-GB"/>
        </w:rPr>
      </w:pPr>
      <w:r w:rsidRPr="00590B6F">
        <w:rPr>
          <w:rFonts w:asciiTheme="minorHAnsi" w:hAnsiTheme="minorHAnsi" w:cstheme="minorHAnsi"/>
          <w:i/>
          <w:color w:val="auto"/>
          <w:lang w:val="en-GB"/>
        </w:rPr>
        <w:t>Supporting evidence</w:t>
      </w:r>
    </w:p>
    <w:p w14:paraId="2AD277B3" w14:textId="44CB90D6" w:rsidR="0009619F" w:rsidRPr="00590B6F" w:rsidRDefault="0009619F" w:rsidP="0009619F">
      <w:pPr>
        <w:rPr>
          <w:lang w:val="en-GB"/>
        </w:rPr>
      </w:pPr>
      <w:r w:rsidRPr="00590B6F">
        <w:rPr>
          <w:lang w:val="en-GB"/>
        </w:rPr>
        <w:t xml:space="preserve">Two interrupted time series studies have explored financial strategies to equalise physician fees for vaginal and caesarean births (including vaginal birth after caesarean) in Taiwan and the United States of America </w:t>
      </w:r>
      <w:r w:rsidRPr="00590B6F">
        <w:rPr>
          <w:lang w:val="en-GB"/>
        </w:rPr>
        <w:fldChar w:fldCharType="begin">
          <w:fldData xml:space="preserve">PEVuZE5vdGU+PENpdGU+PEF1dGhvcj5LZWVsZXI8L0F1dGhvcj48WWVhcj4xOTk2PC9ZZWFyPjxS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</w:fldData>
        </w:fldChar>
      </w:r>
      <w:r w:rsidR="006162D9" w:rsidRPr="00590B6F">
        <w:rPr>
          <w:lang w:val="en-GB"/>
        </w:rPr>
        <w:instrText xml:space="preserve"> ADDIN EN.CITE </w:instrText>
      </w:r>
      <w:r w:rsidR="006162D9" w:rsidRPr="00590B6F">
        <w:rPr>
          <w:lang w:val="en-GB"/>
        </w:rPr>
        <w:fldChar w:fldCharType="begin">
          <w:fldData xml:space="preserve">PEVuZE5vdGU+PENpdGU+PEF1dGhvcj5LZWVsZXI8L0F1dGhvcj48WWVhcj4xOTk2PC9ZZWFyPjxS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</w:fldData>
        </w:fldChar>
      </w:r>
      <w:r w:rsidR="006162D9" w:rsidRPr="00590B6F">
        <w:rPr>
          <w:lang w:val="en-GB"/>
        </w:rPr>
        <w:instrText xml:space="preserve"> ADDIN EN.CITE.DATA </w:instrText>
      </w:r>
      <w:r w:rsidR="006162D9" w:rsidRPr="00590B6F">
        <w:rPr>
          <w:lang w:val="en-GB"/>
        </w:rPr>
      </w:r>
      <w:r w:rsidR="006162D9" w:rsidRPr="00590B6F">
        <w:rPr>
          <w:lang w:val="en-GB"/>
        </w:rPr>
        <w:fldChar w:fldCharType="end"/>
      </w:r>
      <w:r w:rsidRPr="00590B6F">
        <w:rPr>
          <w:lang w:val="en-GB"/>
        </w:rPr>
      </w:r>
      <w:r w:rsidRPr="00590B6F">
        <w:rPr>
          <w:lang w:val="en-GB"/>
        </w:rPr>
        <w:fldChar w:fldCharType="separate"/>
      </w:r>
      <w:r w:rsidR="006162D9" w:rsidRPr="00590B6F">
        <w:rPr>
          <w:noProof/>
          <w:lang w:val="en-GB"/>
        </w:rPr>
        <w:t>(3, 4)</w:t>
      </w:r>
      <w:r w:rsidRPr="00590B6F">
        <w:rPr>
          <w:lang w:val="en-GB"/>
        </w:rPr>
        <w:fldChar w:fldCharType="end"/>
      </w:r>
      <w:r w:rsidRPr="00590B6F">
        <w:rPr>
          <w:lang w:val="en-GB"/>
        </w:rPr>
        <w:t xml:space="preserve">. The certainty of evidence for the impact of this intervention on caesarean section rates is uncertain. However, financial incentives remain a major determinant of caesarean births in all settings </w:t>
      </w:r>
      <w:r w:rsidRPr="00590B6F">
        <w:rPr>
          <w:lang w:val="en-GB"/>
        </w:rPr>
        <w:fldChar w:fldCharType="begin"/>
      </w:r>
      <w:r w:rsidR="006162D9" w:rsidRPr="00590B6F">
        <w:rPr>
          <w:lang w:val="en-GB"/>
        </w:rPr>
        <w:instrText xml:space="preserve"> ADDIN EN.CITE &lt;EndNote&gt;&lt;Cite&gt;&lt;Author&gt;World Health Organization&lt;/Author&gt;&lt;Year&gt;2018&lt;/Year&gt;&lt;RecNum&gt;8109&lt;/RecNum&gt;&lt;DisplayText&gt;(5)&lt;/DisplayText&gt;&lt;record&gt;&lt;rec-number&gt;8109&lt;/rec-number&gt;&lt;foreign-keys&gt;&lt;key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590B6F">
        <w:rPr>
          <w:lang w:val="en-GB"/>
        </w:rPr>
        <w:fldChar w:fldCharType="separate"/>
      </w:r>
      <w:r w:rsidR="006162D9" w:rsidRPr="00590B6F">
        <w:rPr>
          <w:noProof/>
          <w:lang w:val="en-GB"/>
        </w:rPr>
        <w:t>(5)</w:t>
      </w:r>
      <w:r w:rsidRPr="00590B6F">
        <w:rPr>
          <w:lang w:val="en-GB"/>
        </w:rPr>
        <w:fldChar w:fldCharType="end"/>
      </w:r>
      <w:r w:rsidRPr="00590B6F">
        <w:rPr>
          <w:lang w:val="en-GB"/>
        </w:rPr>
        <w:t>.</w:t>
      </w:r>
    </w:p>
    <w:p w14:paraId="74FC0438" w14:textId="1A3CD8A7" w:rsidR="00913B1E" w:rsidRPr="00590B6F" w:rsidRDefault="00913B1E" w:rsidP="00913B1E">
      <w:pPr>
        <w:rPr>
          <w:rFonts w:cstheme="minorHAnsi"/>
          <w:lang w:val="en-GB"/>
        </w:rPr>
      </w:pPr>
      <w:r w:rsidRPr="00590B6F">
        <w:rPr>
          <w:rFonts w:cstheme="minorHAnsi"/>
          <w:lang w:val="en-GB"/>
        </w:rPr>
        <w:t xml:space="preserve">Based on this evidence, </w:t>
      </w:r>
      <w:r w:rsidR="0009619F" w:rsidRPr="00590B6F">
        <w:rPr>
          <w:rFonts w:cstheme="minorHAnsi"/>
          <w:lang w:val="en-GB"/>
        </w:rPr>
        <w:t>financial strategies to equalise physician fees for vaginal and caesarean birth</w:t>
      </w:r>
      <w:r w:rsidRPr="00590B6F">
        <w:rPr>
          <w:rFonts w:cstheme="minorHAnsi"/>
          <w:lang w:val="en-GB"/>
        </w:rPr>
        <w:t xml:space="preserve"> is recommended </w:t>
      </w:r>
      <w:r w:rsidR="0009619F" w:rsidRPr="00590B6F">
        <w:rPr>
          <w:rFonts w:cstheme="minorHAnsi"/>
          <w:lang w:val="en-GB"/>
        </w:rPr>
        <w:t>by WHO, in the context of rigorous research on: (1) the impact on caesarean section rates; (2) acceptability to key stakeholders; and (3) feasibility of implementation.</w:t>
      </w:r>
    </w:p>
    <w:p w14:paraId="010DD4E8" w14:textId="77777777" w:rsidR="00692276" w:rsidRDefault="00692276" w:rsidP="00913B1E">
      <w:pPr>
        <w:pStyle w:val="Heading2"/>
        <w:rPr>
          <w:rFonts w:asciiTheme="minorHAnsi" w:hAnsiTheme="minorHAnsi" w:cstheme="minorHAnsi"/>
          <w:b/>
          <w:color w:val="auto"/>
          <w:lang w:val="en-GB"/>
        </w:rPr>
      </w:pPr>
    </w:p>
    <w:p w14:paraId="30A2D98B" w14:textId="3FBE429A" w:rsidR="00913B1E" w:rsidRPr="00590B6F" w:rsidRDefault="00913B1E" w:rsidP="00913B1E">
      <w:pPr>
        <w:pStyle w:val="Heading2"/>
        <w:rPr>
          <w:rFonts w:asciiTheme="minorHAnsi" w:hAnsiTheme="minorHAnsi" w:cstheme="minorHAnsi"/>
          <w:b/>
          <w:color w:val="auto"/>
          <w:lang w:val="en-GB"/>
        </w:rPr>
      </w:pPr>
      <w:r w:rsidRPr="00590B6F">
        <w:rPr>
          <w:rFonts w:asciiTheme="minorHAnsi" w:hAnsiTheme="minorHAnsi" w:cstheme="minorHAnsi"/>
          <w:b/>
          <w:color w:val="auto"/>
          <w:lang w:val="en-GB"/>
        </w:rPr>
        <w:t>Theory of change</w:t>
      </w:r>
    </w:p>
    <w:p w14:paraId="761E8F36" w14:textId="7C7DC029" w:rsidR="0009619F" w:rsidRPr="00590B6F" w:rsidRDefault="005069A4" w:rsidP="005069A4">
      <w:pPr>
        <w:rPr>
          <w:lang w:val="en-GB"/>
        </w:rPr>
      </w:pPr>
      <w:r w:rsidRPr="00590B6F">
        <w:rPr>
          <w:lang w:val="en-GB"/>
        </w:rPr>
        <w:t xml:space="preserve">Economic theories of provider behaviour posit that when healthcare providers choose the type of services provided to their patients, cost-based reimbursement systems may result in too many services being provided </w:t>
      </w:r>
      <w:r w:rsidR="004159E5" w:rsidRPr="00590B6F">
        <w:rPr>
          <w:lang w:val="en-GB"/>
        </w:rPr>
        <w:fldChar w:fldCharType="begin"/>
      </w:r>
      <w:r w:rsidR="004159E5" w:rsidRPr="00590B6F">
        <w:rPr>
          <w:lang w:val="en-GB"/>
        </w:rPr>
        <w:instrText xml:space="preserve"> ADDIN EN.CITE &lt;EndNote&gt;&lt;Cite&gt;&lt;Author&gt;Ellis&lt;/Author&gt;&lt;Year&gt;1986&lt;/Year&gt;&lt;RecNum&gt;8117&lt;/RecNum&gt;&lt;DisplayText&gt;(6)&lt;/DisplayText&gt;&lt;record&gt;&lt;rec-number&gt;8117&lt;/rec-number&gt;&lt;foreign-keys&gt;&lt;key app="EN" db-id="d52sx0a26vwer5e02epxswf6fzvww0frv9t5" timestamp="1529381248"&gt;8117&lt;/key&gt;&lt;/foreign-keys&gt;&lt;ref-type name="Journal Article"&gt;17&lt;/ref-type&gt;&lt;contributors&gt;&lt;authors&gt;&lt;author&gt;Ellis, Randall P.&lt;/author&gt;&lt;author&gt;McGuire, Thomas G.&lt;/author&gt;&lt;/authors&gt;&lt;/contributors&gt;&lt;titles&gt;&lt;title&gt;Provider behavior under prospective reimbursement: Cost sharing and supply&lt;/title&gt;&lt;secondary-title&gt;Journal of Health Economics&lt;/secondary-title&gt;&lt;/titles&gt;&lt;periodical&gt;&lt;full-title&gt;Journal of Health Economics&lt;/full-title&gt;&lt;/periodical&gt;&lt;pages&gt;129-151&lt;/pages&gt;&lt;volume&gt;5&lt;/volume&gt;&lt;number&gt;2&lt;/number&gt;&lt;dates&gt;&lt;year&gt;1986&lt;/year&gt;&lt;pub-dates&gt;&lt;date&gt;1986/06/01/&lt;/date&gt;&lt;/pub-dates&gt;&lt;/dates&gt;&lt;isbn&gt;0167-6296&lt;/isbn&gt;&lt;urls&gt;&lt;related-urls&gt;&lt;url&gt;http://www.sciencedirect.com/science/article/pii/0167629686900020&lt;/url&gt;&lt;/related-urls&gt;&lt;/urls&gt;&lt;electronic-resource-num&gt;https://doi.org/10.1016/0167-6296(86)90002-0&lt;/electronic-resource-num&gt;&lt;/record&gt;&lt;/Cite&gt;&lt;/EndNote&gt;</w:instrText>
      </w:r>
      <w:r w:rsidR="004159E5" w:rsidRPr="00590B6F">
        <w:rPr>
          <w:lang w:val="en-GB"/>
        </w:rPr>
        <w:fldChar w:fldCharType="separate"/>
      </w:r>
      <w:r w:rsidR="004159E5" w:rsidRPr="00590B6F">
        <w:rPr>
          <w:noProof/>
          <w:lang w:val="en-GB"/>
        </w:rPr>
        <w:t>(6)</w:t>
      </w:r>
      <w:r w:rsidR="004159E5" w:rsidRPr="00590B6F">
        <w:rPr>
          <w:lang w:val="en-GB"/>
        </w:rPr>
        <w:fldChar w:fldCharType="end"/>
      </w:r>
      <w:r w:rsidRPr="00590B6F">
        <w:rPr>
          <w:lang w:val="en-GB"/>
        </w:rPr>
        <w:t>. In many settings, physicians are the dominant decision-makers for the level and type of services provided, including caesarean section, thus suggesting that supply-side incentives (such as equalising physician pay for vaginal and caesarean birth) may be more effective than demand-side incentives (e.g. that target women and their families to reduce demand for caesarean section)</w:t>
      </w:r>
      <w:r w:rsidR="004159E5" w:rsidRPr="00590B6F">
        <w:rPr>
          <w:lang w:val="en-GB"/>
        </w:rPr>
        <w:t xml:space="preserve"> </w:t>
      </w:r>
      <w:r w:rsidR="004159E5" w:rsidRPr="00590B6F">
        <w:rPr>
          <w:lang w:val="en-GB"/>
        </w:rPr>
        <w:fldChar w:fldCharType="begin"/>
      </w:r>
      <w:r w:rsidR="004159E5" w:rsidRPr="00590B6F">
        <w:rPr>
          <w:lang w:val="en-GB"/>
        </w:rPr>
        <w:instrText xml:space="preserve"> ADDIN EN.CITE &lt;EndNote&gt;&lt;Cite&gt;&lt;Author&gt;Ellis&lt;/Author&gt;&lt;Year&gt;1986&lt;/Year&gt;&lt;RecNum&gt;8117&lt;/RecNum&gt;&lt;DisplayText&gt;(6)&lt;/DisplayText&gt;&lt;record&gt;&lt;rec-number&gt;8117&lt;/rec-number&gt;&lt;foreign-keys&gt;&lt;key app="EN" db-id="d52sx0a26vwer5e02epxswf6fzvww0frv9t5" timestamp="1529381248"&gt;8117&lt;/key&gt;&lt;/foreign-keys&gt;&lt;ref-type name="Journal Article"&gt;17&lt;/ref-type&gt;&lt;contributors&gt;&lt;authors&gt;&lt;author&gt;Ellis, Randall P.&lt;/author&gt;&lt;author&gt;McGuire, Thomas G.&lt;/author&gt;&lt;/authors&gt;&lt;/contributors&gt;&lt;titles&gt;&lt;title&gt;Provider behavior under prospective reimbursement: Cost sharing and supply&lt;/title&gt;&lt;secondary-title&gt;Journal of Health Economics&lt;/secondary-title&gt;&lt;/titles&gt;&lt;periodical&gt;&lt;full-title&gt;Journal of Health Economics&lt;/full-title&gt;&lt;/periodical&gt;&lt;pages&gt;129-151&lt;/pages&gt;&lt;volume&gt;5&lt;/volume&gt;&lt;number&gt;2&lt;/number&gt;&lt;dates&gt;&lt;year&gt;1986&lt;/year&gt;&lt;pub-dates&gt;&lt;date&gt;1986/06/01/&lt;/date&gt;&lt;/pub-dates&gt;&lt;/dates&gt;&lt;isbn&gt;0167-6296&lt;/isbn&gt;&lt;urls&gt;&lt;related-urls&gt;&lt;url&gt;http://www.sciencedirect.com/science/article/pii/0167629686900020&lt;/url&gt;&lt;/related-urls&gt;&lt;/urls&gt;&lt;electronic-resource-num&gt;https://doi.org/10.1016/0167-6296(86)90002-0&lt;/electronic-resource-num&gt;&lt;/record&gt;&lt;/Cite&gt;&lt;/EndNote&gt;</w:instrText>
      </w:r>
      <w:r w:rsidR="004159E5" w:rsidRPr="00590B6F">
        <w:rPr>
          <w:lang w:val="en-GB"/>
        </w:rPr>
        <w:fldChar w:fldCharType="separate"/>
      </w:r>
      <w:r w:rsidR="004159E5" w:rsidRPr="00590B6F">
        <w:rPr>
          <w:noProof/>
          <w:lang w:val="en-GB"/>
        </w:rPr>
        <w:t>(6)</w:t>
      </w:r>
      <w:r w:rsidR="004159E5" w:rsidRPr="00590B6F">
        <w:rPr>
          <w:lang w:val="en-GB"/>
        </w:rPr>
        <w:fldChar w:fldCharType="end"/>
      </w:r>
      <w:r w:rsidRPr="00590B6F">
        <w:rPr>
          <w:lang w:val="en-GB"/>
        </w:rPr>
        <w:t>. Economic theories of provider behaviour also suggest that healthcare providers are not always acting as rational agents, due to the influence of the economic power of health facilities</w:t>
      </w:r>
      <w:r w:rsidR="004159E5" w:rsidRPr="00590B6F">
        <w:rPr>
          <w:lang w:val="en-GB"/>
        </w:rPr>
        <w:t xml:space="preserve"> and perceived benefit at an individual-level </w:t>
      </w:r>
      <w:r w:rsidR="004159E5" w:rsidRPr="00590B6F">
        <w:rPr>
          <w:lang w:val="en-GB"/>
        </w:rPr>
        <w:fldChar w:fldCharType="begin"/>
      </w:r>
      <w:r w:rsidR="004159E5" w:rsidRPr="00590B6F">
        <w:rPr>
          <w:lang w:val="en-GB"/>
        </w:rPr>
        <w:instrText xml:space="preserve"> ADDIN EN.CITE &lt;EndNote&gt;&lt;Cite&gt;&lt;Author&gt;Ellis&lt;/Author&gt;&lt;Year&gt;1986&lt;/Year&gt;&lt;RecNum&gt;8117&lt;/RecNum&gt;&lt;DisplayText&gt;(6)&lt;/DisplayText&gt;&lt;record&gt;&lt;rec-number&gt;8117&lt;/rec-number&gt;&lt;foreign-keys&gt;&lt;key app="EN" db-id="d52sx0a26vwer5e02epxswf6fzvww0frv9t5" timestamp="1529381248"&gt;8117&lt;/key&gt;&lt;/foreign-keys&gt;&lt;ref-type name="Journal Article"&gt;17&lt;/ref-type&gt;&lt;contributors&gt;&lt;authors&gt;&lt;author&gt;Ellis, Randall P.&lt;/author&gt;&lt;author&gt;McGuire, Thomas G.&lt;/author&gt;&lt;/authors&gt;&lt;/contributors&gt;&lt;titles&gt;&lt;title&gt;Provider behavior under prospective reimbursement: Cost sharing and supply&lt;/title&gt;&lt;secondary-title&gt;Journal of Health Economics&lt;/secondary-title&gt;&lt;/titles&gt;&lt;periodical&gt;&lt;full-title&gt;Journal of Health Economics&lt;/full-title&gt;&lt;/periodical&gt;&lt;pages&gt;129-151&lt;/pages&gt;&lt;volume&gt;5&lt;/volume&gt;&lt;number&gt;2&lt;/number&gt;&lt;dates&gt;&lt;year&gt;1986&lt;/year&gt;&lt;pub-dates&gt;&lt;date&gt;1986/06/01/&lt;/date&gt;&lt;/pub-dates&gt;&lt;/dates&gt;&lt;isbn&gt;0167-6296&lt;/isbn&gt;&lt;urls&gt;&lt;related-urls&gt;&lt;url&gt;http://www.sciencedirect.com/science/article/pii/0167629686900020&lt;/url&gt;&lt;/related-urls&gt;&lt;/urls&gt;&lt;electronic-resource-num&gt;https://doi.org/10.1016/0167-6296(86)90002-0&lt;/electronic-resource-num&gt;&lt;/record&gt;&lt;/Cite&gt;&lt;/EndNote&gt;</w:instrText>
      </w:r>
      <w:r w:rsidR="004159E5" w:rsidRPr="00590B6F">
        <w:rPr>
          <w:lang w:val="en-GB"/>
        </w:rPr>
        <w:fldChar w:fldCharType="separate"/>
      </w:r>
      <w:r w:rsidR="004159E5" w:rsidRPr="00590B6F">
        <w:rPr>
          <w:noProof/>
          <w:lang w:val="en-GB"/>
        </w:rPr>
        <w:t>(6)</w:t>
      </w:r>
      <w:r w:rsidR="004159E5" w:rsidRPr="00590B6F">
        <w:rPr>
          <w:lang w:val="en-GB"/>
        </w:rPr>
        <w:fldChar w:fldCharType="end"/>
      </w:r>
      <w:r w:rsidR="004159E5" w:rsidRPr="00590B6F">
        <w:rPr>
          <w:lang w:val="en-GB"/>
        </w:rPr>
        <w:t xml:space="preserve">. Equalising pay for vaginal and caesarean birth may therefore reduce financial incentives to the healthcare </w:t>
      </w:r>
      <w:proofErr w:type="gramStart"/>
      <w:r w:rsidR="004159E5" w:rsidRPr="00590B6F">
        <w:rPr>
          <w:lang w:val="en-GB"/>
        </w:rPr>
        <w:t>provider, and</w:t>
      </w:r>
      <w:proofErr w:type="gramEnd"/>
      <w:r w:rsidR="004159E5" w:rsidRPr="00590B6F">
        <w:rPr>
          <w:lang w:val="en-GB"/>
        </w:rPr>
        <w:t xml:space="preserve"> may contribute to a reduction in unnecessary caesarean sections.</w:t>
      </w:r>
    </w:p>
    <w:p w14:paraId="7532F0AA" w14:textId="77777777" w:rsidR="009B6EAD" w:rsidRDefault="009B6EAD">
      <w:pPr>
        <w:rPr>
          <w:rFonts w:eastAsiaTheme="majorEastAsia" w:cstheme="minorHAnsi"/>
          <w:b/>
          <w:sz w:val="26"/>
          <w:szCs w:val="26"/>
          <w:lang w:val="en-GB"/>
        </w:rPr>
      </w:pPr>
      <w:r>
        <w:rPr>
          <w:rFonts w:cstheme="minorHAnsi"/>
          <w:b/>
          <w:lang w:val="en-GB"/>
        </w:rPr>
        <w:br w:type="page"/>
      </w:r>
    </w:p>
    <w:p w14:paraId="6AB36633" w14:textId="3284FC7A" w:rsidR="00A764B5" w:rsidRDefault="00913B1E" w:rsidP="00603372">
      <w:pPr>
        <w:pStyle w:val="Heading2"/>
        <w:spacing w:after="240"/>
        <w:rPr>
          <w:rFonts w:asciiTheme="minorHAnsi" w:hAnsiTheme="minorHAnsi" w:cstheme="minorHAnsi"/>
          <w:b/>
          <w:color w:val="auto"/>
          <w:lang w:val="en-GB"/>
        </w:rPr>
      </w:pPr>
      <w:r w:rsidRPr="00590B6F">
        <w:rPr>
          <w:rFonts w:asciiTheme="minorHAnsi" w:hAnsiTheme="minorHAnsi" w:cstheme="minorHAnsi"/>
          <w:b/>
          <w:color w:val="auto"/>
          <w:lang w:val="en-GB"/>
        </w:rPr>
        <w:lastRenderedPageBreak/>
        <w:t>Participants for qualitative research</w:t>
      </w:r>
    </w:p>
    <w:tbl>
      <w:tblPr>
        <w:tblStyle w:val="TableGrid1"/>
        <w:tblW w:w="0" w:type="auto"/>
        <w:jc w:val="center"/>
        <w:tblLook w:val="04A0" w:firstRow="1" w:lastRow="0" w:firstColumn="1" w:lastColumn="0" w:noHBand="0" w:noVBand="1"/>
      </w:tblPr>
      <w:tblGrid>
        <w:gridCol w:w="3397"/>
        <w:gridCol w:w="3119"/>
        <w:gridCol w:w="2834"/>
      </w:tblGrid>
      <w:tr w:rsidR="00A764B5" w:rsidRPr="001778E7" w14:paraId="36754823" w14:textId="77777777" w:rsidTr="00603372">
        <w:trPr>
          <w:trHeight w:val="407"/>
          <w:jc w:val="center"/>
        </w:trPr>
        <w:tc>
          <w:tcPr>
            <w:tcW w:w="9350" w:type="dxa"/>
            <w:gridSpan w:val="3"/>
            <w:shd w:val="clear" w:color="auto" w:fill="000000" w:themeFill="text1"/>
            <w:vAlign w:val="center"/>
          </w:tcPr>
          <w:p w14:paraId="212C2ADE" w14:textId="77777777" w:rsidR="00A764B5" w:rsidRPr="001778E7" w:rsidRDefault="00A764B5" w:rsidP="005D2DD7">
            <w:pPr>
              <w:spacing w:line="259" w:lineRule="auto"/>
              <w:jc w:val="center"/>
              <w:rPr>
                <w:rFonts w:cstheme="minorHAnsi"/>
                <w:b/>
                <w:color w:val="FFFFFF" w:themeColor="background1"/>
                <w:lang w:val="en-GB"/>
              </w:rPr>
            </w:pPr>
            <w:bookmarkStart w:id="0" w:name="_Hlk522273219"/>
            <w:r w:rsidRPr="001778E7">
              <w:rPr>
                <w:rFonts w:cstheme="minorHAnsi"/>
                <w:b/>
                <w:color w:val="FFFFFF" w:themeColor="background1"/>
                <w:lang w:val="en-GB"/>
              </w:rPr>
              <w:t>Data collection methods and participants</w:t>
            </w:r>
          </w:p>
        </w:tc>
      </w:tr>
      <w:tr w:rsidR="00A764B5" w:rsidRPr="001778E7" w14:paraId="6BE8F4D3" w14:textId="77777777" w:rsidTr="00603372">
        <w:trPr>
          <w:jc w:val="center"/>
        </w:trPr>
        <w:tc>
          <w:tcPr>
            <w:tcW w:w="3397" w:type="dxa"/>
            <w:shd w:val="clear" w:color="auto" w:fill="D9D9D9" w:themeFill="background1" w:themeFillShade="D9"/>
            <w:vAlign w:val="center"/>
          </w:tcPr>
          <w:p w14:paraId="4C5D371D" w14:textId="77777777" w:rsidR="00A764B5" w:rsidRPr="001778E7" w:rsidRDefault="00A764B5" w:rsidP="005D2DD7">
            <w:pPr>
              <w:spacing w:line="259" w:lineRule="auto"/>
              <w:jc w:val="center"/>
              <w:rPr>
                <w:rFonts w:cstheme="minorHAnsi"/>
                <w:sz w:val="20"/>
                <w:lang w:val="en-GB"/>
              </w:rPr>
            </w:pPr>
            <w:r w:rsidRPr="001778E7">
              <w:rPr>
                <w:rFonts w:cstheme="minorHAnsi"/>
                <w:sz w:val="20"/>
                <w:lang w:val="en-GB"/>
              </w:rPr>
              <w:t>Population</w:t>
            </w:r>
          </w:p>
        </w:tc>
        <w:tc>
          <w:tcPr>
            <w:tcW w:w="3119" w:type="dxa"/>
            <w:shd w:val="clear" w:color="auto" w:fill="D9D9D9" w:themeFill="background1" w:themeFillShade="D9"/>
            <w:vAlign w:val="center"/>
          </w:tcPr>
          <w:p w14:paraId="2F18298E" w14:textId="77777777" w:rsidR="00A764B5" w:rsidRPr="001778E7" w:rsidRDefault="00A764B5" w:rsidP="005D2DD7">
            <w:pPr>
              <w:spacing w:line="259" w:lineRule="auto"/>
              <w:jc w:val="center"/>
              <w:rPr>
                <w:rFonts w:cstheme="minorHAnsi"/>
                <w:sz w:val="20"/>
                <w:lang w:val="en-GB"/>
              </w:rPr>
            </w:pPr>
            <w:r w:rsidRPr="001778E7">
              <w:rPr>
                <w:rFonts w:cstheme="minorHAnsi"/>
                <w:sz w:val="20"/>
                <w:lang w:val="en-GB"/>
              </w:rPr>
              <w:t>In-depth interview (IDI)</w:t>
            </w:r>
          </w:p>
        </w:tc>
        <w:tc>
          <w:tcPr>
            <w:tcW w:w="2834" w:type="dxa"/>
            <w:shd w:val="clear" w:color="auto" w:fill="D9D9D9" w:themeFill="background1" w:themeFillShade="D9"/>
            <w:vAlign w:val="center"/>
          </w:tcPr>
          <w:p w14:paraId="4CFEF424" w14:textId="77777777" w:rsidR="00A764B5" w:rsidRPr="001778E7" w:rsidRDefault="00A764B5" w:rsidP="005D2DD7">
            <w:pPr>
              <w:spacing w:line="259" w:lineRule="auto"/>
              <w:jc w:val="center"/>
              <w:rPr>
                <w:rFonts w:cstheme="minorHAnsi"/>
                <w:sz w:val="20"/>
                <w:lang w:val="en-GB"/>
              </w:rPr>
            </w:pPr>
            <w:r w:rsidRPr="001778E7">
              <w:rPr>
                <w:rFonts w:cstheme="minorHAnsi"/>
                <w:sz w:val="20"/>
                <w:lang w:val="en-GB"/>
              </w:rPr>
              <w:t>Focus group discussion (FGD)</w:t>
            </w:r>
          </w:p>
        </w:tc>
      </w:tr>
      <w:tr w:rsidR="00A764B5" w:rsidRPr="001778E7" w14:paraId="661198A2" w14:textId="77777777" w:rsidTr="00603372">
        <w:trPr>
          <w:trHeight w:val="561"/>
          <w:jc w:val="center"/>
        </w:trPr>
        <w:tc>
          <w:tcPr>
            <w:tcW w:w="3397" w:type="dxa"/>
          </w:tcPr>
          <w:p w14:paraId="63052422" w14:textId="77777777" w:rsidR="00A764B5" w:rsidRPr="001778E7" w:rsidRDefault="00A764B5" w:rsidP="005D2DD7">
            <w:pPr>
              <w:spacing w:line="259" w:lineRule="auto"/>
              <w:rPr>
                <w:rFonts w:cstheme="minorHAnsi"/>
                <w:sz w:val="20"/>
                <w:lang w:val="en-GB"/>
              </w:rPr>
            </w:pPr>
            <w:r w:rsidRPr="001778E7">
              <w:rPr>
                <w:rFonts w:cstheme="minorHAnsi"/>
                <w:sz w:val="20"/>
                <w:lang w:val="en-GB"/>
              </w:rPr>
              <w:t>Women</w:t>
            </w:r>
          </w:p>
        </w:tc>
        <w:tc>
          <w:tcPr>
            <w:tcW w:w="3119" w:type="dxa"/>
            <w:vAlign w:val="center"/>
          </w:tcPr>
          <w:p w14:paraId="57481254" w14:textId="77777777" w:rsidR="00A764B5" w:rsidRPr="001778E7" w:rsidRDefault="00A764B5" w:rsidP="005D2DD7">
            <w:pPr>
              <w:spacing w:line="259" w:lineRule="auto"/>
              <w:jc w:val="center"/>
              <w:rPr>
                <w:rFonts w:cstheme="minorHAnsi"/>
                <w:sz w:val="20"/>
                <w:lang w:val="en-GB"/>
              </w:rPr>
            </w:pPr>
          </w:p>
        </w:tc>
        <w:tc>
          <w:tcPr>
            <w:tcW w:w="2834" w:type="dxa"/>
            <w:vAlign w:val="center"/>
          </w:tcPr>
          <w:p w14:paraId="02F40287" w14:textId="38959C44" w:rsidR="00A764B5" w:rsidRPr="001778E7" w:rsidRDefault="00A764B5" w:rsidP="005D2DD7">
            <w:pPr>
              <w:spacing w:line="259" w:lineRule="auto"/>
              <w:jc w:val="center"/>
              <w:rPr>
                <w:rFonts w:cstheme="minorHAnsi"/>
                <w:sz w:val="20"/>
                <w:lang w:val="en-GB"/>
              </w:rPr>
            </w:pPr>
          </w:p>
        </w:tc>
      </w:tr>
      <w:tr w:rsidR="00A764B5" w:rsidRPr="001778E7" w14:paraId="22B16A38" w14:textId="77777777" w:rsidTr="00603372">
        <w:trPr>
          <w:trHeight w:val="666"/>
          <w:jc w:val="center"/>
        </w:trPr>
        <w:tc>
          <w:tcPr>
            <w:tcW w:w="3397" w:type="dxa"/>
          </w:tcPr>
          <w:p w14:paraId="4C196368" w14:textId="77777777" w:rsidR="00A764B5" w:rsidRPr="001778E7" w:rsidRDefault="00A764B5" w:rsidP="005D2DD7">
            <w:pPr>
              <w:spacing w:line="259" w:lineRule="auto"/>
              <w:rPr>
                <w:rFonts w:cstheme="minorHAnsi"/>
                <w:sz w:val="20"/>
                <w:lang w:val="en-GB"/>
              </w:rPr>
            </w:pPr>
            <w:r w:rsidRPr="001778E7">
              <w:rPr>
                <w:rFonts w:cstheme="minorHAnsi"/>
                <w:sz w:val="20"/>
                <w:lang w:val="en-GB"/>
              </w:rPr>
              <w:t>Healthcare providers</w:t>
            </w:r>
          </w:p>
          <w:p w14:paraId="0507747C" w14:textId="46D289B8" w:rsidR="00A764B5" w:rsidRPr="001778E7" w:rsidRDefault="00A764B5" w:rsidP="005D2DD7">
            <w:pPr>
              <w:spacing w:line="259" w:lineRule="auto"/>
              <w:rPr>
                <w:rFonts w:cstheme="minorHAnsi"/>
                <w:sz w:val="20"/>
                <w:lang w:val="en-GB"/>
              </w:rPr>
            </w:pPr>
            <w:r w:rsidRPr="001778E7">
              <w:rPr>
                <w:rFonts w:cstheme="minorHAnsi"/>
                <w:sz w:val="20"/>
                <w:lang w:val="en-GB"/>
              </w:rPr>
              <w:t>(midwives</w:t>
            </w:r>
            <w:r w:rsidR="00603372">
              <w:rPr>
                <w:rFonts w:cstheme="minorHAnsi"/>
                <w:sz w:val="20"/>
                <w:lang w:val="en-GB"/>
              </w:rPr>
              <w:t xml:space="preserve">, </w:t>
            </w:r>
            <w:r w:rsidRPr="001778E7">
              <w:rPr>
                <w:rFonts w:cstheme="minorHAnsi"/>
                <w:sz w:val="20"/>
                <w:lang w:val="en-GB"/>
              </w:rPr>
              <w:t>nurses, doctors)</w:t>
            </w:r>
          </w:p>
        </w:tc>
        <w:tc>
          <w:tcPr>
            <w:tcW w:w="3119" w:type="dxa"/>
            <w:vAlign w:val="center"/>
          </w:tcPr>
          <w:p w14:paraId="0A0C7B83" w14:textId="77777777" w:rsidR="00A764B5" w:rsidRPr="001778E7" w:rsidRDefault="00A764B5" w:rsidP="005D2DD7">
            <w:pPr>
              <w:spacing w:line="259" w:lineRule="auto"/>
              <w:jc w:val="center"/>
              <w:rPr>
                <w:rFonts w:cstheme="minorHAnsi"/>
                <w:sz w:val="20"/>
                <w:lang w:val="en-GB"/>
              </w:rPr>
            </w:pPr>
            <w:r w:rsidRPr="001778E7">
              <w:rPr>
                <w:rFonts w:cstheme="minorHAnsi"/>
                <w:sz w:val="24"/>
                <w:lang w:val="en-GB"/>
              </w:rPr>
              <w:sym w:font="Wingdings 2" w:char="F050"/>
            </w:r>
          </w:p>
        </w:tc>
        <w:tc>
          <w:tcPr>
            <w:tcW w:w="2834" w:type="dxa"/>
            <w:vAlign w:val="center"/>
          </w:tcPr>
          <w:p w14:paraId="1BEB087D" w14:textId="77777777" w:rsidR="00A764B5" w:rsidRPr="001778E7" w:rsidRDefault="00A764B5" w:rsidP="005D2DD7">
            <w:pPr>
              <w:spacing w:line="259" w:lineRule="auto"/>
              <w:jc w:val="center"/>
              <w:rPr>
                <w:rFonts w:cstheme="minorHAnsi"/>
                <w:sz w:val="20"/>
                <w:lang w:val="en-GB"/>
              </w:rPr>
            </w:pPr>
          </w:p>
        </w:tc>
      </w:tr>
      <w:tr w:rsidR="00A764B5" w:rsidRPr="001778E7" w14:paraId="5FB18704" w14:textId="77777777" w:rsidTr="00603372">
        <w:trPr>
          <w:trHeight w:val="560"/>
          <w:jc w:val="center"/>
        </w:trPr>
        <w:tc>
          <w:tcPr>
            <w:tcW w:w="3397" w:type="dxa"/>
          </w:tcPr>
          <w:p w14:paraId="0B44B2C6" w14:textId="77777777" w:rsidR="00A764B5" w:rsidRPr="001778E7" w:rsidRDefault="00A764B5" w:rsidP="005D2DD7">
            <w:pPr>
              <w:spacing w:line="259" w:lineRule="auto"/>
              <w:rPr>
                <w:rFonts w:cstheme="minorHAnsi"/>
                <w:sz w:val="20"/>
                <w:lang w:val="en-GB"/>
              </w:rPr>
            </w:pPr>
            <w:r w:rsidRPr="001778E7">
              <w:rPr>
                <w:rFonts w:cstheme="minorHAnsi"/>
                <w:sz w:val="20"/>
                <w:lang w:val="en-GB"/>
              </w:rPr>
              <w:t>Healthcare administrators</w:t>
            </w:r>
          </w:p>
          <w:p w14:paraId="658B13E5" w14:textId="77777777" w:rsidR="00A764B5" w:rsidRPr="001778E7" w:rsidRDefault="00A764B5" w:rsidP="005D2DD7">
            <w:pPr>
              <w:spacing w:line="259" w:lineRule="auto"/>
              <w:rPr>
                <w:rFonts w:cstheme="minorHAnsi"/>
                <w:sz w:val="20"/>
                <w:lang w:val="en-GB"/>
              </w:rPr>
            </w:pPr>
            <w:r w:rsidRPr="001778E7">
              <w:rPr>
                <w:rFonts w:cstheme="minorHAnsi"/>
                <w:sz w:val="20"/>
                <w:lang w:val="en-GB"/>
              </w:rPr>
              <w:t>(matron-in-charge, medical director)</w:t>
            </w:r>
          </w:p>
        </w:tc>
        <w:tc>
          <w:tcPr>
            <w:tcW w:w="3119" w:type="dxa"/>
            <w:vAlign w:val="center"/>
          </w:tcPr>
          <w:p w14:paraId="23871A59" w14:textId="77777777" w:rsidR="00A764B5" w:rsidRPr="001778E7" w:rsidRDefault="00A764B5" w:rsidP="005D2DD7">
            <w:pPr>
              <w:spacing w:line="259" w:lineRule="auto"/>
              <w:jc w:val="center"/>
              <w:rPr>
                <w:rFonts w:cstheme="minorHAnsi"/>
                <w:sz w:val="20"/>
                <w:lang w:val="en-GB"/>
              </w:rPr>
            </w:pPr>
            <w:r w:rsidRPr="001778E7">
              <w:rPr>
                <w:rFonts w:cstheme="minorHAnsi"/>
                <w:sz w:val="24"/>
                <w:lang w:val="en-GB"/>
              </w:rPr>
              <w:sym w:font="Wingdings 2" w:char="F050"/>
            </w:r>
          </w:p>
        </w:tc>
        <w:tc>
          <w:tcPr>
            <w:tcW w:w="2834" w:type="dxa"/>
            <w:vAlign w:val="center"/>
          </w:tcPr>
          <w:p w14:paraId="110AA03A" w14:textId="77777777" w:rsidR="00A764B5" w:rsidRPr="001778E7" w:rsidRDefault="00A764B5" w:rsidP="005D2DD7">
            <w:pPr>
              <w:spacing w:line="259" w:lineRule="auto"/>
              <w:jc w:val="center"/>
              <w:rPr>
                <w:rFonts w:cstheme="minorHAnsi"/>
                <w:sz w:val="20"/>
                <w:lang w:val="en-GB"/>
              </w:rPr>
            </w:pPr>
          </w:p>
        </w:tc>
      </w:tr>
      <w:bookmarkEnd w:id="0"/>
    </w:tbl>
    <w:p w14:paraId="35AF4D10" w14:textId="77777777" w:rsidR="00A764B5" w:rsidRPr="00A764B5" w:rsidRDefault="00A764B5" w:rsidP="00A764B5">
      <w:pPr>
        <w:rPr>
          <w:lang w:val="en-GB"/>
        </w:rPr>
      </w:pPr>
    </w:p>
    <w:p w14:paraId="3072BCF8" w14:textId="683F60A5" w:rsidR="00913B1E" w:rsidRPr="00590B6F" w:rsidRDefault="00692276"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 xml:space="preserve">Resources and estimated </w:t>
      </w:r>
      <w:r w:rsidR="00913B1E" w:rsidRPr="00590B6F">
        <w:rPr>
          <w:rFonts w:asciiTheme="minorHAnsi" w:hAnsiTheme="minorHAnsi" w:cstheme="minorHAnsi"/>
          <w:b/>
          <w:color w:val="auto"/>
          <w:lang w:val="en-GB"/>
        </w:rPr>
        <w:t>time required to complete this module</w:t>
      </w:r>
    </w:p>
    <w:p w14:paraId="36D5DC79" w14:textId="77777777" w:rsidR="00692276" w:rsidRPr="00692276" w:rsidRDefault="00692276" w:rsidP="00692276">
      <w:pPr>
        <w:pStyle w:val="ListParagraph"/>
        <w:numPr>
          <w:ilvl w:val="0"/>
          <w:numId w:val="2"/>
        </w:numPr>
        <w:rPr>
          <w:rFonts w:cstheme="minorHAnsi"/>
          <w:lang w:val="en-GB"/>
        </w:rPr>
      </w:pPr>
      <w:bookmarkStart w:id="1" w:name="_Hlk522117335"/>
      <w:r w:rsidRPr="00692276">
        <w:rPr>
          <w:rFonts w:cstheme="minorHAnsi"/>
          <w:lang w:val="en-GB"/>
        </w:rPr>
        <w:t>Trained research assistants</w:t>
      </w:r>
    </w:p>
    <w:p w14:paraId="2499C80F" w14:textId="5E8304E2" w:rsidR="00692276" w:rsidRPr="00692276" w:rsidRDefault="00692276" w:rsidP="00692276">
      <w:pPr>
        <w:pStyle w:val="ListParagraph"/>
        <w:numPr>
          <w:ilvl w:val="0"/>
          <w:numId w:val="2"/>
        </w:numPr>
        <w:rPr>
          <w:rFonts w:cstheme="minorHAnsi"/>
          <w:lang w:val="en-GB"/>
        </w:rPr>
      </w:pPr>
      <w:r w:rsidRPr="00692276">
        <w:rPr>
          <w:rFonts w:cstheme="minorHAnsi"/>
          <w:lang w:val="en-GB"/>
        </w:rPr>
        <w:t>Audio recorders and notebooks for field notes</w:t>
      </w:r>
    </w:p>
    <w:p w14:paraId="3A9CAA5C" w14:textId="77777777" w:rsidR="00692276" w:rsidRPr="00692276" w:rsidRDefault="00692276" w:rsidP="00692276">
      <w:pPr>
        <w:pStyle w:val="ListParagraph"/>
        <w:numPr>
          <w:ilvl w:val="0"/>
          <w:numId w:val="2"/>
        </w:numPr>
        <w:rPr>
          <w:rFonts w:cstheme="minorHAnsi"/>
          <w:lang w:val="en-GB"/>
        </w:rPr>
      </w:pPr>
      <w:r w:rsidRPr="00692276">
        <w:rPr>
          <w:rFonts w:cstheme="minorHAnsi"/>
          <w:lang w:val="en-GB"/>
        </w:rPr>
        <w:t>Informed consent forms</w:t>
      </w:r>
    </w:p>
    <w:p w14:paraId="27406D21" w14:textId="77777777" w:rsidR="00692276" w:rsidRDefault="00692276" w:rsidP="00692276">
      <w:pPr>
        <w:pStyle w:val="ListParagraph"/>
        <w:numPr>
          <w:ilvl w:val="0"/>
          <w:numId w:val="2"/>
        </w:numPr>
        <w:rPr>
          <w:rFonts w:cstheme="minorHAnsi"/>
          <w:lang w:val="en-GB"/>
        </w:rPr>
      </w:pPr>
      <w:r w:rsidRPr="00692276">
        <w:rPr>
          <w:rFonts w:cstheme="minorHAnsi"/>
          <w:lang w:val="en-GB"/>
        </w:rPr>
        <w:t>Priva</w:t>
      </w:r>
      <w:r>
        <w:rPr>
          <w:rFonts w:cstheme="minorHAnsi"/>
          <w:lang w:val="en-GB"/>
        </w:rPr>
        <w:t>te room for interview</w:t>
      </w:r>
    </w:p>
    <w:bookmarkEnd w:id="1"/>
    <w:p w14:paraId="00DE01D4" w14:textId="227AF036" w:rsidR="00E17124" w:rsidRPr="00667626" w:rsidRDefault="00E17124" w:rsidP="00913B1E">
      <w:pPr>
        <w:pStyle w:val="ListParagraph"/>
        <w:numPr>
          <w:ilvl w:val="0"/>
          <w:numId w:val="2"/>
        </w:numPr>
        <w:rPr>
          <w:rFonts w:cstheme="minorHAnsi"/>
          <w:lang w:val="en-GB"/>
        </w:rPr>
      </w:pPr>
      <w:r w:rsidRPr="00667626">
        <w:rPr>
          <w:rFonts w:cstheme="minorHAnsi"/>
          <w:lang w:val="en-GB"/>
        </w:rPr>
        <w:t xml:space="preserve">Interviews with healthcare providers and administrators: </w:t>
      </w:r>
      <w:r w:rsidR="00667626" w:rsidRPr="00667626">
        <w:rPr>
          <w:rFonts w:cstheme="minorHAnsi"/>
          <w:lang w:val="en-GB"/>
        </w:rPr>
        <w:t>15-20</w:t>
      </w:r>
      <w:r w:rsidRPr="00667626">
        <w:rPr>
          <w:rFonts w:cstheme="minorHAnsi"/>
          <w:lang w:val="en-GB"/>
        </w:rPr>
        <w:t xml:space="preserve"> minutes</w:t>
      </w:r>
    </w:p>
    <w:p w14:paraId="70798BB7" w14:textId="77777777" w:rsidR="00913B1E" w:rsidRPr="00590B6F" w:rsidRDefault="00913B1E" w:rsidP="00913B1E">
      <w:pPr>
        <w:pStyle w:val="Heading2"/>
        <w:rPr>
          <w:rFonts w:asciiTheme="minorHAnsi" w:hAnsiTheme="minorHAnsi" w:cstheme="minorHAnsi"/>
          <w:b/>
          <w:color w:val="auto"/>
          <w:lang w:val="en-GB"/>
        </w:rPr>
      </w:pPr>
    </w:p>
    <w:tbl>
      <w:tblPr>
        <w:tblStyle w:val="TableGrid"/>
        <w:tblW w:w="0" w:type="auto"/>
        <w:tblLook w:val="04A0" w:firstRow="1" w:lastRow="0" w:firstColumn="1" w:lastColumn="0" w:noHBand="0" w:noVBand="1"/>
      </w:tblPr>
      <w:tblGrid>
        <w:gridCol w:w="9350"/>
      </w:tblGrid>
      <w:tr w:rsidR="00692276" w14:paraId="3F388D10" w14:textId="77777777" w:rsidTr="00310A78">
        <w:trPr>
          <w:trHeight w:val="2375"/>
        </w:trPr>
        <w:tc>
          <w:tcPr>
            <w:tcW w:w="9350" w:type="dxa"/>
            <w:shd w:val="clear" w:color="auto" w:fill="D9D9D9" w:themeFill="background1" w:themeFillShade="D9"/>
            <w:vAlign w:val="center"/>
          </w:tcPr>
          <w:p w14:paraId="030A5BF8" w14:textId="77777777" w:rsidR="00692276" w:rsidRPr="00B373D1" w:rsidRDefault="00692276" w:rsidP="000E02CD">
            <w:pPr>
              <w:pStyle w:val="Heading3"/>
              <w:spacing w:before="0"/>
              <w:outlineLvl w:val="2"/>
              <w:rPr>
                <w:rFonts w:asciiTheme="minorHAnsi" w:hAnsiTheme="minorHAnsi" w:cstheme="minorHAnsi"/>
                <w:i/>
                <w:color w:val="auto"/>
                <w:lang w:val="en-GB"/>
              </w:rPr>
            </w:pPr>
            <w:bookmarkStart w:id="2" w:name="_Hlk522109132"/>
            <w:r w:rsidRPr="00B373D1">
              <w:rPr>
                <w:rFonts w:asciiTheme="minorHAnsi" w:hAnsiTheme="minorHAnsi" w:cstheme="minorHAnsi"/>
                <w:i/>
                <w:color w:val="auto"/>
                <w:lang w:val="en-GB"/>
              </w:rPr>
              <w:t>Guiding principles</w:t>
            </w:r>
          </w:p>
          <w:p w14:paraId="5A5AFB8C" w14:textId="77777777" w:rsidR="00692276" w:rsidRDefault="00C45A89" w:rsidP="00A764B5">
            <w:pPr>
              <w:pStyle w:val="ListParagraph"/>
              <w:numPr>
                <w:ilvl w:val="0"/>
                <w:numId w:val="17"/>
              </w:numPr>
              <w:rPr>
                <w:lang w:val="en-GB"/>
              </w:rPr>
            </w:pPr>
            <w:r>
              <w:rPr>
                <w:lang w:val="en-GB"/>
              </w:rPr>
              <w:t>To minimise conflict, it may be helpful to ensure that p</w:t>
            </w:r>
            <w:r w:rsidR="00A764B5">
              <w:rPr>
                <w:lang w:val="en-GB"/>
              </w:rPr>
              <w:t xml:space="preserve">rovider perspectives on changing </w:t>
            </w:r>
            <w:r>
              <w:rPr>
                <w:lang w:val="en-GB"/>
              </w:rPr>
              <w:t xml:space="preserve">financial incentives are </w:t>
            </w:r>
            <w:proofErr w:type="gramStart"/>
            <w:r>
              <w:rPr>
                <w:lang w:val="en-GB"/>
              </w:rPr>
              <w:t>taken into account</w:t>
            </w:r>
            <w:proofErr w:type="gramEnd"/>
            <w:r>
              <w:rPr>
                <w:lang w:val="en-GB"/>
              </w:rPr>
              <w:t xml:space="preserve"> prior to any change in structure.</w:t>
            </w:r>
          </w:p>
          <w:p w14:paraId="1D82764B" w14:textId="77777777" w:rsidR="00C45A89" w:rsidRDefault="00C45A89" w:rsidP="00A764B5">
            <w:pPr>
              <w:pStyle w:val="ListParagraph"/>
              <w:numPr>
                <w:ilvl w:val="0"/>
                <w:numId w:val="17"/>
              </w:numPr>
              <w:rPr>
                <w:lang w:val="en-GB"/>
              </w:rPr>
            </w:pPr>
            <w:r>
              <w:rPr>
                <w:lang w:val="en-GB"/>
              </w:rPr>
              <w:t>Vaginal birth may be more time intensive compared to caesarean birth</w:t>
            </w:r>
            <w:r w:rsidR="00227A18">
              <w:rPr>
                <w:lang w:val="en-GB"/>
              </w:rPr>
              <w:t>. Therefore, even if physician pay for vaginal and caesarean birth are equalised, caesarean birth may still be chosen without medical indication.</w:t>
            </w:r>
          </w:p>
          <w:p w14:paraId="56315FE4" w14:textId="12C683D2" w:rsidR="00310A78" w:rsidRPr="00310A78" w:rsidRDefault="00310A78" w:rsidP="00310A78">
            <w:pPr>
              <w:pStyle w:val="ListParagraph"/>
              <w:numPr>
                <w:ilvl w:val="0"/>
                <w:numId w:val="17"/>
              </w:numPr>
              <w:rPr>
                <w:lang w:val="en-GB"/>
              </w:rPr>
            </w:pPr>
            <w:r>
              <w:rPr>
                <w:lang w:val="en-GB"/>
              </w:rPr>
              <w:t>Facility structure, materials and human resources may need to be adapted to accommodate a potential increase in the number of vaginal births.</w:t>
            </w:r>
            <w:r w:rsidRPr="00310A78">
              <w:rPr>
                <w:lang w:val="en-GB"/>
              </w:rPr>
              <w:t xml:space="preserve"> </w:t>
            </w:r>
          </w:p>
        </w:tc>
      </w:tr>
      <w:bookmarkEnd w:id="2"/>
    </w:tbl>
    <w:p w14:paraId="31514161" w14:textId="77777777" w:rsidR="00310A78" w:rsidRDefault="00310A78" w:rsidP="00310A78">
      <w:pPr>
        <w:jc w:val="center"/>
        <w:rPr>
          <w:rFonts w:cstheme="minorHAnsi"/>
          <w:b/>
          <w:lang w:val="en-GB"/>
        </w:rPr>
      </w:pPr>
    </w:p>
    <w:p w14:paraId="4DDEC86D" w14:textId="1131748F" w:rsidR="00310A78" w:rsidRPr="00310A78" w:rsidRDefault="00310A78" w:rsidP="00310A78">
      <w:pPr>
        <w:jc w:val="center"/>
        <w:rPr>
          <w:b/>
          <w:lang w:val="en-GB"/>
        </w:rPr>
      </w:pPr>
      <w:r w:rsidRPr="00310A78">
        <w:rPr>
          <w:b/>
          <w:lang w:val="en-GB"/>
        </w:rPr>
        <w:t>References</w:t>
      </w:r>
    </w:p>
    <w:p w14:paraId="76BBD38A" w14:textId="139A0FFB" w:rsidR="00310A78" w:rsidRPr="00310A78" w:rsidRDefault="00310A78" w:rsidP="00310A78">
      <w:pPr>
        <w:pStyle w:val="EndNoteBibliography"/>
        <w:spacing w:after="0"/>
        <w:rPr>
          <w:sz w:val="20"/>
          <w:szCs w:val="20"/>
        </w:rPr>
      </w:pPr>
      <w:r w:rsidRPr="00310A78">
        <w:rPr>
          <w:sz w:val="20"/>
          <w:szCs w:val="20"/>
          <w:lang w:val="en-GB"/>
        </w:rPr>
        <w:fldChar w:fldCharType="begin"/>
      </w:r>
      <w:r w:rsidRPr="00310A78">
        <w:rPr>
          <w:sz w:val="20"/>
          <w:szCs w:val="20"/>
          <w:lang w:val="en-GB"/>
        </w:rPr>
        <w:instrText xml:space="preserve"> ADDIN EN.REFLIST </w:instrText>
      </w:r>
      <w:r w:rsidRPr="00310A78">
        <w:rPr>
          <w:sz w:val="20"/>
          <w:szCs w:val="20"/>
          <w:lang w:val="en-GB"/>
        </w:rPr>
        <w:fldChar w:fldCharType="separate"/>
      </w:r>
      <w:r w:rsidRPr="00310A78">
        <w:rPr>
          <w:sz w:val="20"/>
          <w:szCs w:val="20"/>
        </w:rPr>
        <w:t>1.</w:t>
      </w:r>
      <w:r w:rsidRPr="00310A78">
        <w:rPr>
          <w:sz w:val="20"/>
          <w:szCs w:val="20"/>
        </w:rPr>
        <w:tab/>
        <w:t>Chen I, Opiyo N, Tavender E, Mortazhejri S, Rader T PJ, Yogasingam</w:t>
      </w:r>
      <w:r w:rsidR="008068E0">
        <w:rPr>
          <w:sz w:val="20"/>
          <w:szCs w:val="20"/>
        </w:rPr>
        <w:t xml:space="preserve"> </w:t>
      </w:r>
      <w:r w:rsidRPr="00310A78">
        <w:rPr>
          <w:sz w:val="20"/>
          <w:szCs w:val="20"/>
        </w:rPr>
        <w:t>S, Taljaard</w:t>
      </w:r>
      <w:r w:rsidR="008068E0">
        <w:rPr>
          <w:sz w:val="20"/>
          <w:szCs w:val="20"/>
        </w:rPr>
        <w:t xml:space="preserve"> </w:t>
      </w:r>
      <w:r w:rsidRPr="00310A78">
        <w:rPr>
          <w:sz w:val="20"/>
          <w:szCs w:val="20"/>
        </w:rPr>
        <w:t>M, Agarwal S, Laopaiboon</w:t>
      </w:r>
      <w:r w:rsidR="008068E0">
        <w:rPr>
          <w:sz w:val="20"/>
          <w:szCs w:val="20"/>
        </w:rPr>
        <w:t xml:space="preserve"> </w:t>
      </w:r>
      <w:r w:rsidRPr="00310A78">
        <w:rPr>
          <w:sz w:val="20"/>
          <w:szCs w:val="20"/>
        </w:rPr>
        <w:t>M, Wasiak J, Khunpradit S, Lumbiganon P</w:t>
      </w:r>
      <w:r w:rsidR="008068E0">
        <w:rPr>
          <w:sz w:val="20"/>
          <w:szCs w:val="20"/>
        </w:rPr>
        <w:t>,</w:t>
      </w:r>
      <w:r w:rsidRPr="00310A78">
        <w:rPr>
          <w:sz w:val="20"/>
          <w:szCs w:val="20"/>
        </w:rPr>
        <w:t xml:space="preserve"> GR, Betran AP. Non-clinical interventions for reducing unnecessary caesarean section. Cochrane Database of Systematic Reviews</w:t>
      </w:r>
      <w:r w:rsidR="00BD4063">
        <w:rPr>
          <w:sz w:val="20"/>
          <w:szCs w:val="20"/>
        </w:rPr>
        <w:t xml:space="preserve">. </w:t>
      </w:r>
      <w:r w:rsidR="00BD4063" w:rsidRPr="00BD4063">
        <w:rPr>
          <w:sz w:val="20"/>
          <w:szCs w:val="20"/>
        </w:rPr>
        <w:t>Sep 28;9:CD005528. doi: 10.1002/14651858.CD005528.pub3.</w:t>
      </w:r>
    </w:p>
    <w:p w14:paraId="1EAF3C16" w14:textId="77777777" w:rsidR="00310A78" w:rsidRPr="00310A78" w:rsidRDefault="00310A78" w:rsidP="00310A78">
      <w:pPr>
        <w:pStyle w:val="EndNoteBibliography"/>
        <w:spacing w:after="0"/>
        <w:rPr>
          <w:sz w:val="20"/>
          <w:szCs w:val="20"/>
        </w:rPr>
      </w:pPr>
      <w:r w:rsidRPr="00310A78">
        <w:rPr>
          <w:sz w:val="20"/>
          <w:szCs w:val="20"/>
        </w:rPr>
        <w:t>2.</w:t>
      </w:r>
      <w:r w:rsidRPr="00310A78">
        <w:rPr>
          <w:sz w:val="20"/>
          <w:szCs w:val="20"/>
        </w:rPr>
        <w:tab/>
        <w:t>Chen C-S, Liu T-C, Chen B, Lin C-L. The failure of financial incentive? The seemingly inexorable rise of cesarean section. Social Science &amp; Medicine. 2014;101:47-51.</w:t>
      </w:r>
    </w:p>
    <w:p w14:paraId="43A0E1A6" w14:textId="77777777" w:rsidR="00310A78" w:rsidRPr="00310A78" w:rsidRDefault="00310A78" w:rsidP="00310A78">
      <w:pPr>
        <w:pStyle w:val="EndNoteBibliography"/>
        <w:spacing w:after="0"/>
        <w:rPr>
          <w:sz w:val="20"/>
          <w:szCs w:val="20"/>
        </w:rPr>
      </w:pPr>
      <w:r w:rsidRPr="00310A78">
        <w:rPr>
          <w:sz w:val="20"/>
          <w:szCs w:val="20"/>
        </w:rPr>
        <w:t>3.</w:t>
      </w:r>
      <w:r w:rsidRPr="00310A78">
        <w:rPr>
          <w:sz w:val="20"/>
          <w:szCs w:val="20"/>
        </w:rPr>
        <w:tab/>
        <w:t>Keeler EB, Fok T. Equalizing physician fees had little effect on cesarean rates. Medical care research and review : MCRR. 1996;53(4):465-71.</w:t>
      </w:r>
    </w:p>
    <w:p w14:paraId="0DFD65FD" w14:textId="77777777" w:rsidR="00310A78" w:rsidRPr="00310A78" w:rsidRDefault="00310A78" w:rsidP="00310A78">
      <w:pPr>
        <w:pStyle w:val="EndNoteBibliography"/>
        <w:spacing w:after="0"/>
        <w:rPr>
          <w:sz w:val="20"/>
          <w:szCs w:val="20"/>
        </w:rPr>
      </w:pPr>
      <w:r w:rsidRPr="00310A78">
        <w:rPr>
          <w:sz w:val="20"/>
          <w:szCs w:val="20"/>
        </w:rPr>
        <w:t>4.</w:t>
      </w:r>
      <w:r w:rsidRPr="00310A78">
        <w:rPr>
          <w:sz w:val="20"/>
          <w:szCs w:val="20"/>
        </w:rPr>
        <w:tab/>
        <w:t>Lo JC. Financial incentives do not always work: an example of cesarean sections in Taiwan. Health Policy. 2008;88(1):121-9.</w:t>
      </w:r>
    </w:p>
    <w:p w14:paraId="4D3E55BA" w14:textId="77777777" w:rsidR="00310A78" w:rsidRPr="00310A78" w:rsidRDefault="00310A78" w:rsidP="00310A78">
      <w:pPr>
        <w:pStyle w:val="EndNoteBibliography"/>
        <w:spacing w:after="0"/>
        <w:rPr>
          <w:sz w:val="20"/>
          <w:szCs w:val="20"/>
        </w:rPr>
      </w:pPr>
      <w:r w:rsidRPr="00310A78">
        <w:rPr>
          <w:sz w:val="20"/>
          <w:szCs w:val="20"/>
        </w:rPr>
        <w:t>5.</w:t>
      </w:r>
      <w:r w:rsidRPr="00310A78">
        <w:rPr>
          <w:sz w:val="20"/>
          <w:szCs w:val="20"/>
        </w:rPr>
        <w:tab/>
        <w:t>World Health Organization. WHO recommendations on non-clinical interventions to reduce unnecessary caesarean sections. Geneva, Switzerland: World Health Organization; 2018.</w:t>
      </w:r>
    </w:p>
    <w:p w14:paraId="742D002B" w14:textId="7D98D2B5" w:rsidR="009B6EAD" w:rsidRDefault="00310A78" w:rsidP="00BD4063">
      <w:pPr>
        <w:pStyle w:val="EndNoteBibliography"/>
        <w:rPr>
          <w:sz w:val="20"/>
          <w:szCs w:val="20"/>
          <w:lang w:val="en-GB"/>
        </w:rPr>
      </w:pPr>
      <w:r w:rsidRPr="00310A78">
        <w:rPr>
          <w:sz w:val="20"/>
          <w:szCs w:val="20"/>
        </w:rPr>
        <w:t>6.</w:t>
      </w:r>
      <w:r w:rsidRPr="00310A78">
        <w:rPr>
          <w:sz w:val="20"/>
          <w:szCs w:val="20"/>
        </w:rPr>
        <w:tab/>
        <w:t>Ellis RP, McGuire TG. Provider behavior under prospective reimbursement: Cost sharing and supply. Journal of Health Economics. 1986;5(2):129-51.</w:t>
      </w:r>
      <w:r w:rsidRPr="00310A78">
        <w:rPr>
          <w:sz w:val="20"/>
          <w:szCs w:val="20"/>
          <w:lang w:val="en-GB"/>
        </w:rPr>
        <w:fldChar w:fldCharType="end"/>
      </w:r>
      <w:r w:rsidR="009B6EAD">
        <w:rPr>
          <w:sz w:val="20"/>
          <w:szCs w:val="20"/>
          <w:lang w:val="en-GB"/>
        </w:rPr>
        <w:br w:type="page"/>
      </w:r>
    </w:p>
    <w:p w14:paraId="7C00FBB9" w14:textId="4499465C" w:rsidR="00913B1E" w:rsidRPr="00590B6F" w:rsidRDefault="00913B1E" w:rsidP="00F044B8">
      <w:pPr>
        <w:rPr>
          <w:rFonts w:cstheme="minorHAnsi"/>
          <w:b/>
          <w:lang w:val="en-GB"/>
        </w:rPr>
      </w:pPr>
      <w:r w:rsidRPr="00590B6F">
        <w:rPr>
          <w:rFonts w:cstheme="minorHAnsi"/>
          <w:b/>
          <w:lang w:val="en-GB"/>
        </w:rPr>
        <w:lastRenderedPageBreak/>
        <w:t>Interview guide for providers and administrators</w:t>
      </w:r>
    </w:p>
    <w:p w14:paraId="2614A5FE" w14:textId="3E1441F8" w:rsidR="0009619F" w:rsidRPr="00590B6F" w:rsidRDefault="00913B1E" w:rsidP="00913B1E">
      <w:pPr>
        <w:rPr>
          <w:rFonts w:cstheme="minorHAnsi"/>
          <w:i/>
          <w:lang w:val="en-GB"/>
        </w:rPr>
      </w:pPr>
      <w:r w:rsidRPr="00590B6F">
        <w:rPr>
          <w:rFonts w:cstheme="minorHAnsi"/>
          <w:i/>
          <w:lang w:val="en-GB"/>
        </w:rPr>
        <w:t xml:space="preserve">Interviewer: </w:t>
      </w:r>
      <w:r w:rsidR="00590B6F" w:rsidRPr="00590B6F">
        <w:rPr>
          <w:rFonts w:cstheme="minorHAnsi"/>
          <w:i/>
          <w:lang w:val="en-GB"/>
        </w:rPr>
        <w:t xml:space="preserve">The next part of the study is about the financial costs associated with caesarean section and vaginal birth. I would like </w:t>
      </w:r>
      <w:r w:rsidR="00BD4063">
        <w:rPr>
          <w:rFonts w:cstheme="minorHAnsi"/>
          <w:i/>
          <w:lang w:val="en-GB"/>
        </w:rPr>
        <w:t>to</w:t>
      </w:r>
      <w:r w:rsidR="00BD4063" w:rsidRPr="00590B6F">
        <w:rPr>
          <w:rFonts w:cstheme="minorHAnsi"/>
          <w:i/>
          <w:lang w:val="en-GB"/>
        </w:rPr>
        <w:t xml:space="preserve"> </w:t>
      </w:r>
      <w:r w:rsidR="00590B6F" w:rsidRPr="00590B6F">
        <w:rPr>
          <w:rFonts w:cstheme="minorHAnsi"/>
          <w:i/>
          <w:lang w:val="en-GB"/>
        </w:rPr>
        <w:t>ask you some questions about what you think about the financial costs associated with different modes of childbirth.</w:t>
      </w:r>
    </w:p>
    <w:p w14:paraId="4647F72B" w14:textId="0F344600" w:rsidR="00590B6F" w:rsidRPr="00590B6F" w:rsidRDefault="00590B6F" w:rsidP="00F044B8">
      <w:pPr>
        <w:pStyle w:val="ListParagraph"/>
        <w:numPr>
          <w:ilvl w:val="0"/>
          <w:numId w:val="10"/>
        </w:numPr>
        <w:rPr>
          <w:lang w:val="en-GB"/>
        </w:rPr>
      </w:pPr>
      <w:r w:rsidRPr="00590B6F">
        <w:rPr>
          <w:lang w:val="en-GB"/>
        </w:rPr>
        <w:t xml:space="preserve">In your opinion, are there financial incentives for healthcare providers or health facilities to provide caesarean sections? </w:t>
      </w:r>
    </w:p>
    <w:p w14:paraId="68E5A6F7" w14:textId="5B97ACA3" w:rsidR="00590B6F" w:rsidRPr="00590B6F" w:rsidRDefault="00590B6F" w:rsidP="00F044B8">
      <w:pPr>
        <w:pStyle w:val="ListParagraph"/>
        <w:numPr>
          <w:ilvl w:val="0"/>
          <w:numId w:val="12"/>
        </w:numPr>
        <w:rPr>
          <w:lang w:val="en-GB"/>
        </w:rPr>
      </w:pPr>
      <w:r w:rsidRPr="00590B6F">
        <w:rPr>
          <w:i/>
          <w:lang w:val="en-GB"/>
        </w:rPr>
        <w:t xml:space="preserve">Probe: </w:t>
      </w:r>
      <w:r w:rsidRPr="00590B6F">
        <w:rPr>
          <w:lang w:val="en-GB"/>
        </w:rPr>
        <w:t>Why or why not?</w:t>
      </w:r>
    </w:p>
    <w:p w14:paraId="2D5BB146" w14:textId="77777777" w:rsidR="00590B6F" w:rsidRPr="00590B6F" w:rsidRDefault="00590B6F" w:rsidP="00F044B8">
      <w:pPr>
        <w:pStyle w:val="ListParagraph"/>
        <w:numPr>
          <w:ilvl w:val="0"/>
          <w:numId w:val="12"/>
        </w:numPr>
        <w:rPr>
          <w:lang w:val="en-GB"/>
        </w:rPr>
      </w:pPr>
      <w:r w:rsidRPr="00590B6F">
        <w:rPr>
          <w:i/>
          <w:lang w:val="en-GB"/>
        </w:rPr>
        <w:t>Probe:</w:t>
      </w:r>
      <w:r w:rsidRPr="00590B6F">
        <w:rPr>
          <w:lang w:val="en-GB"/>
        </w:rPr>
        <w:t xml:space="preserve"> If so, what are the financial incentives? </w:t>
      </w:r>
    </w:p>
    <w:p w14:paraId="4CE2D312" w14:textId="34C841FD" w:rsidR="00590B6F" w:rsidRPr="00590B6F" w:rsidRDefault="00590B6F" w:rsidP="00F044B8">
      <w:pPr>
        <w:pStyle w:val="ListParagraph"/>
        <w:numPr>
          <w:ilvl w:val="0"/>
          <w:numId w:val="12"/>
        </w:numPr>
        <w:rPr>
          <w:lang w:val="en-GB"/>
        </w:rPr>
      </w:pPr>
      <w:r w:rsidRPr="00590B6F">
        <w:rPr>
          <w:i/>
          <w:lang w:val="en-GB"/>
        </w:rPr>
        <w:t xml:space="preserve">Probe: </w:t>
      </w:r>
      <w:r w:rsidRPr="00590B6F">
        <w:rPr>
          <w:lang w:val="en-GB"/>
        </w:rPr>
        <w:t>If not, why do you think there are no financial incentives?</w:t>
      </w:r>
    </w:p>
    <w:p w14:paraId="019868B2" w14:textId="77777777" w:rsidR="00590B6F" w:rsidRPr="00590B6F" w:rsidRDefault="00590B6F" w:rsidP="00590B6F">
      <w:pPr>
        <w:pStyle w:val="ListParagraph"/>
        <w:ind w:left="1440"/>
        <w:rPr>
          <w:lang w:val="en-GB"/>
        </w:rPr>
      </w:pPr>
    </w:p>
    <w:p w14:paraId="64C6CD51" w14:textId="53F74373" w:rsidR="00590B6F" w:rsidRPr="00590B6F" w:rsidRDefault="00590B6F" w:rsidP="00F044B8">
      <w:pPr>
        <w:pStyle w:val="ListParagraph"/>
        <w:numPr>
          <w:ilvl w:val="0"/>
          <w:numId w:val="10"/>
        </w:numPr>
        <w:rPr>
          <w:lang w:val="en-GB"/>
        </w:rPr>
      </w:pPr>
      <w:r w:rsidRPr="00590B6F">
        <w:rPr>
          <w:lang w:val="en-GB"/>
        </w:rPr>
        <w:t xml:space="preserve">From your perspective, is a caesarean section </w:t>
      </w:r>
      <w:proofErr w:type="gramStart"/>
      <w:r w:rsidRPr="00590B6F">
        <w:rPr>
          <w:lang w:val="en-GB"/>
        </w:rPr>
        <w:t>more or less work</w:t>
      </w:r>
      <w:proofErr w:type="gramEnd"/>
      <w:r w:rsidRPr="00590B6F">
        <w:rPr>
          <w:lang w:val="en-GB"/>
        </w:rPr>
        <w:t xml:space="preserve"> for a healthcare provider, compared to a vaginal birth? Please explain.</w:t>
      </w:r>
    </w:p>
    <w:p w14:paraId="4FE36BDE" w14:textId="77777777" w:rsidR="00590B6F" w:rsidRPr="00590B6F" w:rsidRDefault="00590B6F" w:rsidP="00590B6F">
      <w:pPr>
        <w:pStyle w:val="ListParagraph"/>
        <w:rPr>
          <w:lang w:val="en-GB"/>
        </w:rPr>
      </w:pPr>
    </w:p>
    <w:p w14:paraId="54D6EAB7" w14:textId="4F09EE2E" w:rsidR="00590B6F" w:rsidRPr="00590B6F" w:rsidRDefault="00590B6F" w:rsidP="00F044B8">
      <w:pPr>
        <w:pStyle w:val="ListParagraph"/>
        <w:numPr>
          <w:ilvl w:val="0"/>
          <w:numId w:val="10"/>
        </w:numPr>
        <w:rPr>
          <w:lang w:val="en-GB"/>
        </w:rPr>
      </w:pPr>
      <w:r w:rsidRPr="00F919AE">
        <w:rPr>
          <w:i/>
          <w:lang w:val="en-GB"/>
        </w:rPr>
        <w:t xml:space="preserve">In some places, there are policies to equalise the cost of caesarean sections and vaginal births. Typically, this means increasing the </w:t>
      </w:r>
      <w:r w:rsidR="00F919AE" w:rsidRPr="00F919AE">
        <w:rPr>
          <w:i/>
          <w:lang w:val="en-GB"/>
        </w:rPr>
        <w:t>cost of vaginal births to the current rate of caesarean section</w:t>
      </w:r>
      <w:r w:rsidR="00F919AE">
        <w:rPr>
          <w:i/>
          <w:lang w:val="en-GB"/>
        </w:rPr>
        <w:t>, rather than reducing the cost of caesarean section to the current rate of vaginal births</w:t>
      </w:r>
      <w:r w:rsidR="00F919AE" w:rsidRPr="00F919AE">
        <w:rPr>
          <w:i/>
          <w:lang w:val="en-GB"/>
        </w:rPr>
        <w:t>.</w:t>
      </w:r>
      <w:r w:rsidR="00F919AE">
        <w:rPr>
          <w:lang w:val="en-GB"/>
        </w:rPr>
        <w:t xml:space="preserve"> </w:t>
      </w:r>
      <w:r>
        <w:rPr>
          <w:lang w:val="en-GB"/>
        </w:rPr>
        <w:t>What do you think about this</w:t>
      </w:r>
      <w:r w:rsidR="00F919AE">
        <w:rPr>
          <w:lang w:val="en-GB"/>
        </w:rPr>
        <w:t xml:space="preserve"> type of policy?</w:t>
      </w:r>
    </w:p>
    <w:p w14:paraId="138CF588" w14:textId="5202313E" w:rsidR="00590B6F" w:rsidRDefault="00F919AE" w:rsidP="00F044B8">
      <w:pPr>
        <w:pStyle w:val="ListParagraph"/>
        <w:numPr>
          <w:ilvl w:val="0"/>
          <w:numId w:val="13"/>
        </w:numPr>
        <w:rPr>
          <w:lang w:val="en-GB"/>
        </w:rPr>
      </w:pPr>
      <w:r>
        <w:rPr>
          <w:lang w:val="en-GB"/>
        </w:rPr>
        <w:t>How would you feel if this type of policy was implemented in your health facility or your country?</w:t>
      </w:r>
    </w:p>
    <w:p w14:paraId="3927F928" w14:textId="77777777" w:rsidR="00F919AE" w:rsidRDefault="00F919AE" w:rsidP="00F919AE">
      <w:pPr>
        <w:pStyle w:val="ListParagraph"/>
        <w:ind w:left="1440"/>
        <w:rPr>
          <w:lang w:val="en-GB"/>
        </w:rPr>
      </w:pPr>
    </w:p>
    <w:p w14:paraId="72BFA27E" w14:textId="4D8E4102" w:rsidR="00F919AE" w:rsidRDefault="00F919AE" w:rsidP="00F044B8">
      <w:pPr>
        <w:pStyle w:val="ListParagraph"/>
        <w:numPr>
          <w:ilvl w:val="0"/>
          <w:numId w:val="13"/>
        </w:numPr>
        <w:rPr>
          <w:lang w:val="en-GB"/>
        </w:rPr>
      </w:pPr>
      <w:r>
        <w:rPr>
          <w:lang w:val="en-GB"/>
        </w:rPr>
        <w:t>Do you think that healthcare providers in your facility or your country would support this type of policy? Why or why not?</w:t>
      </w:r>
    </w:p>
    <w:p w14:paraId="4B2D2F81" w14:textId="77777777" w:rsidR="00F919AE" w:rsidRPr="00F919AE" w:rsidRDefault="00F919AE" w:rsidP="00F919AE">
      <w:pPr>
        <w:pStyle w:val="ListParagraph"/>
        <w:rPr>
          <w:lang w:val="en-GB"/>
        </w:rPr>
      </w:pPr>
    </w:p>
    <w:p w14:paraId="26AB0CAE" w14:textId="78F8789A" w:rsidR="00F919AE" w:rsidRDefault="00F919AE" w:rsidP="00F044B8">
      <w:pPr>
        <w:pStyle w:val="ListParagraph"/>
        <w:numPr>
          <w:ilvl w:val="0"/>
          <w:numId w:val="13"/>
        </w:numPr>
        <w:rPr>
          <w:lang w:val="en-GB"/>
        </w:rPr>
      </w:pPr>
      <w:r>
        <w:rPr>
          <w:lang w:val="en-GB"/>
        </w:rPr>
        <w:t>What type of challenges do you think there would be if this type of policy were implemented in your health facility or your country?</w:t>
      </w:r>
    </w:p>
    <w:p w14:paraId="43083FD4" w14:textId="77777777" w:rsidR="00F919AE" w:rsidRPr="00F919AE" w:rsidRDefault="00F919AE" w:rsidP="00F919AE">
      <w:pPr>
        <w:pStyle w:val="ListParagraph"/>
        <w:rPr>
          <w:lang w:val="en-GB"/>
        </w:rPr>
      </w:pPr>
    </w:p>
    <w:p w14:paraId="0CA770AC" w14:textId="3C00C943" w:rsidR="00F919AE" w:rsidRDefault="00F919AE" w:rsidP="00F044B8">
      <w:pPr>
        <w:pStyle w:val="ListParagraph"/>
        <w:numPr>
          <w:ilvl w:val="0"/>
          <w:numId w:val="13"/>
        </w:numPr>
        <w:rPr>
          <w:lang w:val="en-GB"/>
        </w:rPr>
      </w:pPr>
      <w:r>
        <w:rPr>
          <w:lang w:val="en-GB"/>
        </w:rPr>
        <w:t>What type of benefits do you think there would be if this type of policy were implemented in your health facility or your country?</w:t>
      </w:r>
    </w:p>
    <w:p w14:paraId="00565A5A" w14:textId="77777777" w:rsidR="00F919AE" w:rsidRPr="00F919AE" w:rsidRDefault="00F919AE" w:rsidP="00F919AE">
      <w:pPr>
        <w:pStyle w:val="ListParagraph"/>
        <w:rPr>
          <w:lang w:val="en-GB"/>
        </w:rPr>
      </w:pPr>
    </w:p>
    <w:p w14:paraId="7B9D9E54" w14:textId="5A7ABF38" w:rsidR="00F919AE" w:rsidRDefault="00F919AE" w:rsidP="00F044B8">
      <w:pPr>
        <w:pStyle w:val="ListParagraph"/>
        <w:numPr>
          <w:ilvl w:val="0"/>
          <w:numId w:val="13"/>
        </w:numPr>
        <w:rPr>
          <w:lang w:val="en-GB"/>
        </w:rPr>
      </w:pPr>
      <w:r>
        <w:rPr>
          <w:lang w:val="en-GB"/>
        </w:rPr>
        <w:t>What impact would this type of policy have on healthcare providers?</w:t>
      </w:r>
    </w:p>
    <w:p w14:paraId="4314BD3D" w14:textId="77777777" w:rsidR="00F919AE" w:rsidRPr="00F919AE" w:rsidRDefault="00F919AE" w:rsidP="00F919AE">
      <w:pPr>
        <w:pStyle w:val="ListParagraph"/>
        <w:rPr>
          <w:lang w:val="en-GB"/>
        </w:rPr>
      </w:pPr>
    </w:p>
    <w:p w14:paraId="5303C3BC" w14:textId="3411AA57" w:rsidR="00F919AE" w:rsidRDefault="00F919AE" w:rsidP="00F044B8">
      <w:pPr>
        <w:pStyle w:val="ListParagraph"/>
        <w:numPr>
          <w:ilvl w:val="0"/>
          <w:numId w:val="13"/>
        </w:numPr>
        <w:rPr>
          <w:lang w:val="en-GB"/>
        </w:rPr>
      </w:pPr>
      <w:r>
        <w:rPr>
          <w:lang w:val="en-GB"/>
        </w:rPr>
        <w:t>What impact would this type of policy have on the health facility?</w:t>
      </w:r>
    </w:p>
    <w:p w14:paraId="0A255FCB" w14:textId="77777777" w:rsidR="00F919AE" w:rsidRPr="00F919AE" w:rsidRDefault="00F919AE" w:rsidP="00F919AE">
      <w:pPr>
        <w:pStyle w:val="ListParagraph"/>
        <w:rPr>
          <w:lang w:val="en-GB"/>
        </w:rPr>
      </w:pPr>
    </w:p>
    <w:p w14:paraId="131B8775" w14:textId="500357DB" w:rsidR="00F919AE" w:rsidRDefault="00F919AE" w:rsidP="00F044B8">
      <w:pPr>
        <w:pStyle w:val="ListParagraph"/>
        <w:numPr>
          <w:ilvl w:val="0"/>
          <w:numId w:val="13"/>
        </w:numPr>
        <w:rPr>
          <w:lang w:val="en-GB"/>
        </w:rPr>
      </w:pPr>
      <w:r>
        <w:rPr>
          <w:lang w:val="en-GB"/>
        </w:rPr>
        <w:t>What impact would this type of policy have on women?</w:t>
      </w:r>
    </w:p>
    <w:p w14:paraId="7836E2F6" w14:textId="77777777" w:rsidR="00F919AE" w:rsidRPr="00F919AE" w:rsidRDefault="00F919AE" w:rsidP="00F919AE">
      <w:pPr>
        <w:pStyle w:val="ListParagraph"/>
        <w:rPr>
          <w:lang w:val="en-GB"/>
        </w:rPr>
      </w:pPr>
    </w:p>
    <w:p w14:paraId="2B4E5C47" w14:textId="08B5FB5D" w:rsidR="00F919AE" w:rsidRDefault="00F919AE" w:rsidP="00F044B8">
      <w:pPr>
        <w:pStyle w:val="ListParagraph"/>
        <w:numPr>
          <w:ilvl w:val="0"/>
          <w:numId w:val="13"/>
        </w:numPr>
        <w:rPr>
          <w:lang w:val="en-GB"/>
        </w:rPr>
      </w:pPr>
      <w:r>
        <w:rPr>
          <w:lang w:val="en-GB"/>
        </w:rPr>
        <w:t>What resources would your health facility need to implement this type of policy?</w:t>
      </w:r>
    </w:p>
    <w:p w14:paraId="5D7AADC5" w14:textId="77777777" w:rsidR="00F044B8" w:rsidRPr="00F044B8" w:rsidRDefault="00F044B8" w:rsidP="00F044B8">
      <w:pPr>
        <w:pStyle w:val="ListParagraph"/>
        <w:rPr>
          <w:lang w:val="en-GB"/>
        </w:rPr>
      </w:pPr>
    </w:p>
    <w:p w14:paraId="318B7CD0" w14:textId="344E5E7C" w:rsidR="000C052C" w:rsidRPr="00E72E50" w:rsidRDefault="00F044B8" w:rsidP="00E72E50">
      <w:pPr>
        <w:pStyle w:val="ListParagraph"/>
        <w:numPr>
          <w:ilvl w:val="0"/>
          <w:numId w:val="10"/>
        </w:numPr>
        <w:rPr>
          <w:lang w:val="en-GB"/>
        </w:rPr>
      </w:pPr>
      <w:r w:rsidRPr="00443570">
        <w:rPr>
          <w:lang w:val="en-GB"/>
        </w:rPr>
        <w:t>Do you have any other comments or feedback about equalising pay for vaginal and caesarean birth?</w:t>
      </w:r>
    </w:p>
    <w:sectPr w:rsidR="000C052C" w:rsidRPr="00E72E5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1D334" w14:textId="77777777" w:rsidR="00F15B6B" w:rsidRDefault="00F15B6B" w:rsidP="00692276">
      <w:pPr>
        <w:spacing w:after="0" w:line="240" w:lineRule="auto"/>
      </w:pPr>
      <w:r>
        <w:separator/>
      </w:r>
    </w:p>
  </w:endnote>
  <w:endnote w:type="continuationSeparator" w:id="0">
    <w:p w14:paraId="1C2F87CB" w14:textId="77777777" w:rsidR="00F15B6B" w:rsidRDefault="00F15B6B" w:rsidP="00692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42391" w14:textId="77777777" w:rsidR="00262FD9" w:rsidRDefault="00262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3FAE1" w14:textId="77777777" w:rsidR="00262FD9" w:rsidRDefault="00262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FEAB0" w14:textId="77777777" w:rsidR="00262FD9" w:rsidRDefault="00262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8D442" w14:textId="77777777" w:rsidR="00F15B6B" w:rsidRDefault="00F15B6B" w:rsidP="00692276">
      <w:pPr>
        <w:spacing w:after="0" w:line="240" w:lineRule="auto"/>
      </w:pPr>
      <w:r>
        <w:separator/>
      </w:r>
    </w:p>
  </w:footnote>
  <w:footnote w:type="continuationSeparator" w:id="0">
    <w:p w14:paraId="30616807" w14:textId="77777777" w:rsidR="00F15B6B" w:rsidRDefault="00F15B6B" w:rsidP="00692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B247A" w14:textId="77777777" w:rsidR="00262FD9" w:rsidRDefault="00262F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51206" w14:textId="4598449A" w:rsidR="00C13FFF" w:rsidRPr="00C13FFF" w:rsidRDefault="008054EA">
    <w:pPr>
      <w:pStyle w:val="Header"/>
      <w:rPr>
        <w:sz w:val="20"/>
        <w:lang w:val="en-AU"/>
      </w:rPr>
    </w:pPr>
    <w:r>
      <w:rPr>
        <w:sz w:val="20"/>
        <w:lang w:val="en-AU"/>
      </w:rPr>
      <w:t>Additional file 13</w:t>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2E3D0" w14:textId="77777777" w:rsidR="00262FD9" w:rsidRDefault="00262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8.25pt;height:7.5pt" o:bullet="t">
        <v:imagedata r:id="rId1" o:title="check-mark-md"/>
      </v:shape>
    </w:pict>
  </w:numPicBullet>
  <w:abstractNum w:abstractNumId="0"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853"/>
    <w:multiLevelType w:val="hybridMultilevel"/>
    <w:tmpl w:val="75B07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628B8"/>
    <w:multiLevelType w:val="hybridMultilevel"/>
    <w:tmpl w:val="8A3EE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53168"/>
    <w:multiLevelType w:val="hybridMultilevel"/>
    <w:tmpl w:val="B0649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9353C"/>
    <w:multiLevelType w:val="hybridMultilevel"/>
    <w:tmpl w:val="8A3EE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094566"/>
    <w:multiLevelType w:val="hybridMultilevel"/>
    <w:tmpl w:val="48BCB7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E97206C"/>
    <w:multiLevelType w:val="hybridMultilevel"/>
    <w:tmpl w:val="FDA09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47BD4"/>
    <w:multiLevelType w:val="hybridMultilevel"/>
    <w:tmpl w:val="75B07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B774B"/>
    <w:multiLevelType w:val="hybridMultilevel"/>
    <w:tmpl w:val="8A3EE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6"/>
  </w:num>
  <w:num w:numId="4">
    <w:abstractNumId w:val="9"/>
  </w:num>
  <w:num w:numId="5">
    <w:abstractNumId w:val="15"/>
  </w:num>
  <w:num w:numId="6">
    <w:abstractNumId w:val="5"/>
  </w:num>
  <w:num w:numId="7">
    <w:abstractNumId w:val="12"/>
  </w:num>
  <w:num w:numId="8">
    <w:abstractNumId w:val="14"/>
  </w:num>
  <w:num w:numId="9">
    <w:abstractNumId w:val="10"/>
  </w:num>
  <w:num w:numId="10">
    <w:abstractNumId w:val="3"/>
  </w:num>
  <w:num w:numId="11">
    <w:abstractNumId w:val="16"/>
  </w:num>
  <w:num w:numId="12">
    <w:abstractNumId w:val="4"/>
  </w:num>
  <w:num w:numId="13">
    <w:abstractNumId w:val="11"/>
  </w:num>
  <w:num w:numId="14">
    <w:abstractNumId w:val="7"/>
  </w:num>
  <w:num w:numId="15">
    <w:abstractNumId w:val="0"/>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2sx0a26vwer5e02epxswf6fzvww0frv9t5&quot;&gt;My EndNote Library&lt;record-ids&gt;&lt;item&gt;8109&lt;/item&gt;&lt;item&gt;8113&lt;/item&gt;&lt;item&gt;8114&lt;/item&gt;&lt;item&gt;8115&lt;/item&gt;&lt;item&gt;8116&lt;/item&gt;&lt;item&gt;8117&lt;/item&gt;&lt;/record-ids&gt;&lt;/item&gt;&lt;/Libraries&gt;"/>
  </w:docVars>
  <w:rsids>
    <w:rsidRoot w:val="00913B1E"/>
    <w:rsid w:val="00003B19"/>
    <w:rsid w:val="0009619F"/>
    <w:rsid w:val="000A4F76"/>
    <w:rsid w:val="00197878"/>
    <w:rsid w:val="00201993"/>
    <w:rsid w:val="00221188"/>
    <w:rsid w:val="00227A18"/>
    <w:rsid w:val="00262FD9"/>
    <w:rsid w:val="00283D1F"/>
    <w:rsid w:val="00310A78"/>
    <w:rsid w:val="003257E0"/>
    <w:rsid w:val="00340231"/>
    <w:rsid w:val="004159E5"/>
    <w:rsid w:val="00443570"/>
    <w:rsid w:val="004D4C5B"/>
    <w:rsid w:val="005069A4"/>
    <w:rsid w:val="0053433A"/>
    <w:rsid w:val="0057363F"/>
    <w:rsid w:val="00590B6F"/>
    <w:rsid w:val="00603372"/>
    <w:rsid w:val="006162D9"/>
    <w:rsid w:val="00667626"/>
    <w:rsid w:val="00684311"/>
    <w:rsid w:val="00692276"/>
    <w:rsid w:val="008054EA"/>
    <w:rsid w:val="008068E0"/>
    <w:rsid w:val="00816E2B"/>
    <w:rsid w:val="008304E4"/>
    <w:rsid w:val="00913B1E"/>
    <w:rsid w:val="00977383"/>
    <w:rsid w:val="009B6EAD"/>
    <w:rsid w:val="009F38B3"/>
    <w:rsid w:val="00A764B5"/>
    <w:rsid w:val="00AA1D7D"/>
    <w:rsid w:val="00AD4F15"/>
    <w:rsid w:val="00B31EEB"/>
    <w:rsid w:val="00BD4063"/>
    <w:rsid w:val="00BE3D4F"/>
    <w:rsid w:val="00C13FFF"/>
    <w:rsid w:val="00C42231"/>
    <w:rsid w:val="00C45A89"/>
    <w:rsid w:val="00DF7B16"/>
    <w:rsid w:val="00E03D12"/>
    <w:rsid w:val="00E17124"/>
    <w:rsid w:val="00E3074D"/>
    <w:rsid w:val="00E61587"/>
    <w:rsid w:val="00E72E50"/>
    <w:rsid w:val="00E81AD4"/>
    <w:rsid w:val="00E862E4"/>
    <w:rsid w:val="00EF555D"/>
    <w:rsid w:val="00F044B8"/>
    <w:rsid w:val="00F15B6B"/>
    <w:rsid w:val="00F9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09619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9619F"/>
    <w:rPr>
      <w:rFonts w:ascii="Calibri" w:hAnsi="Calibri" w:cs="Calibri"/>
      <w:noProof/>
    </w:rPr>
  </w:style>
  <w:style w:type="paragraph" w:customStyle="1" w:styleId="EndNoteBibliography">
    <w:name w:val="EndNote Bibliography"/>
    <w:basedOn w:val="Normal"/>
    <w:link w:val="EndNoteBibliographyChar"/>
    <w:rsid w:val="0009619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9619F"/>
    <w:rPr>
      <w:rFonts w:ascii="Calibri" w:hAnsi="Calibri" w:cs="Calibri"/>
      <w:noProof/>
    </w:rPr>
  </w:style>
  <w:style w:type="paragraph" w:styleId="Header">
    <w:name w:val="header"/>
    <w:basedOn w:val="Normal"/>
    <w:link w:val="HeaderChar"/>
    <w:uiPriority w:val="99"/>
    <w:unhideWhenUsed/>
    <w:rsid w:val="00692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276"/>
  </w:style>
  <w:style w:type="paragraph" w:styleId="Footer">
    <w:name w:val="footer"/>
    <w:basedOn w:val="Normal"/>
    <w:link w:val="FooterChar"/>
    <w:uiPriority w:val="99"/>
    <w:unhideWhenUsed/>
    <w:rsid w:val="00692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276"/>
  </w:style>
  <w:style w:type="table" w:styleId="TableGrid">
    <w:name w:val="Table Grid"/>
    <w:basedOn w:val="TableNormal"/>
    <w:uiPriority w:val="39"/>
    <w:rsid w:val="0069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76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55691-6D5C-4DF1-8A64-5FA077A0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6</cp:revision>
  <dcterms:created xsi:type="dcterms:W3CDTF">2019-03-30T11:22:00Z</dcterms:created>
  <dcterms:modified xsi:type="dcterms:W3CDTF">2019-08-30T00:39:00Z</dcterms:modified>
</cp:coreProperties>
</file>