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E8401C" w14:textId="174E7C97" w:rsidR="00913B1E" w:rsidRPr="00B373D1" w:rsidRDefault="0003005B" w:rsidP="00913B1E">
      <w:pPr>
        <w:pStyle w:val="Heading1"/>
        <w:rPr>
          <w:rFonts w:asciiTheme="minorHAnsi" w:hAnsiTheme="minorHAnsi" w:cstheme="minorHAnsi"/>
          <w:b/>
          <w:color w:val="auto"/>
          <w:lang w:val="en-GB"/>
        </w:rPr>
      </w:pPr>
      <w:r w:rsidRPr="007932F7">
        <w:rPr>
          <w:b/>
          <w:noProof/>
          <w:sz w:val="18"/>
          <w:szCs w:val="18"/>
        </w:rPr>
        <w:drawing>
          <wp:anchor distT="0" distB="0" distL="114300" distR="114300" simplePos="0" relativeHeight="251658240" behindDoc="0" locked="0" layoutInCell="1" allowOverlap="1" wp14:anchorId="25E8FC06" wp14:editId="3D079C95">
            <wp:simplePos x="0" y="0"/>
            <wp:positionH relativeFrom="column">
              <wp:posOffset>38100</wp:posOffset>
            </wp:positionH>
            <wp:positionV relativeFrom="paragraph">
              <wp:posOffset>161925</wp:posOffset>
            </wp:positionV>
            <wp:extent cx="729615" cy="466725"/>
            <wp:effectExtent l="0" t="0" r="0" b="9525"/>
            <wp:wrapSquare wrapText="bothSides"/>
            <wp:docPr id="12" name="Picture 11" descr="A close up of a sign&#10;&#10;Description generated with high confidence">
              <a:extLst xmlns:a="http://schemas.openxmlformats.org/drawingml/2006/main">
                <a:ext uri="{FF2B5EF4-FFF2-40B4-BE49-F238E27FC236}">
                  <a16:creationId xmlns:a16="http://schemas.microsoft.com/office/drawing/2014/main" id="{8593A2E4-97D9-4886-8B49-F675970E8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 up of a sign&#10;&#10;Description generated with high confidence">
                      <a:extLst>
                        <a:ext uri="{FF2B5EF4-FFF2-40B4-BE49-F238E27FC236}">
                          <a16:creationId xmlns:a16="http://schemas.microsoft.com/office/drawing/2014/main" id="{8593A2E4-97D9-4886-8B49-F675970E855F}"/>
                        </a:ext>
                      </a:extLst>
                    </pic:cNvPr>
                    <pic:cNvPicPr>
                      <a:picLocks noChangeAspect="1"/>
                    </pic:cNvPicPr>
                  </pic:nvPicPr>
                  <pic:blipFill rotWithShape="1">
                    <a:blip r:embed="rId7" cstate="print">
                      <a:extLst>
                        <a:ext uri="{BEBA8EAE-BF5A-486C-A8C5-ECC9F3942E4B}">
                          <a14:imgProps xmlns:a14="http://schemas.microsoft.com/office/drawing/2010/main">
                            <a14:imgLayer r:embed="rId8">
                              <a14:imgEffect>
                                <a14:backgroundRemoval t="9926" b="89951" l="9436" r="89949">
                                  <a14:foregroundMark x1="9231" y1="66667" x2="6154" y2="74020"/>
                                  <a14:foregroundMark x1="6154" y1="74020" x2="8000" y2="81373"/>
                                  <a14:foregroundMark x1="8000" y1="81373" x2="10974" y2="74387"/>
                                  <a14:foregroundMark x1="10974" y1="74387" x2="10872" y2="67402"/>
                                  <a14:foregroundMark x1="10872" y1="67402" x2="9436" y2="67647"/>
                                  <a14:foregroundMark x1="23590" y1="18505" x2="24103" y2="64706"/>
                                  <a14:foregroundMark x1="24103" y1="64706" x2="26359" y2="71446"/>
                                  <a14:foregroundMark x1="26359" y1="71446" x2="59179" y2="73039"/>
                                  <a14:foregroundMark x1="59179" y1="73039" x2="72103" y2="72181"/>
                                  <a14:foregroundMark x1="72103" y1="72181" x2="75795" y2="66176"/>
                                  <a14:foregroundMark x1="75795" y1="66176" x2="77538" y2="18505"/>
                                  <a14:foregroundMark x1="77538" y1="18505" x2="71179" y2="15686"/>
                                  <a14:foregroundMark x1="71179" y1="15686" x2="23077" y2="18505"/>
                                  <a14:foregroundMark x1="26359" y1="20221" x2="27077" y2="32230"/>
                                  <a14:foregroundMark x1="27077" y1="32230" x2="25846" y2="40319"/>
                                  <a14:foregroundMark x1="25846" y1="40319" x2="26872" y2="29412"/>
                                  <a14:foregroundMark x1="26872" y1="29412" x2="33333" y2="31495"/>
                                  <a14:foregroundMark x1="33333" y1="31495" x2="37538" y2="56863"/>
                                  <a14:foregroundMark x1="65231" y1="16789" x2="23385" y2="20588"/>
                                  <a14:foregroundMark x1="23385" y1="20588" x2="23282" y2="48407"/>
                                  <a14:foregroundMark x1="23282" y1="48407" x2="26974" y2="63113"/>
                                  <a14:foregroundMark x1="26974" y1="63113" x2="33128" y2="67892"/>
                                  <a14:foregroundMark x1="33128" y1="67892" x2="46256" y2="71324"/>
                                  <a14:foregroundMark x1="46256" y1="71324" x2="55897" y2="71569"/>
                                  <a14:foregroundMark x1="55897" y1="71569" x2="61846" y2="71324"/>
                                  <a14:foregroundMark x1="61846" y1="71324" x2="66051" y2="66422"/>
                                  <a14:foregroundMark x1="66051" y1="66422" x2="69231" y2="47304"/>
                                  <a14:foregroundMark x1="69231" y1="47304" x2="68718" y2="30515"/>
                                  <a14:foregroundMark x1="68718" y1="30515" x2="64718" y2="14461"/>
                                  <a14:foregroundMark x1="61949" y1="17402" x2="27179" y2="19608"/>
                                  <a14:foregroundMark x1="27179" y1="19608" x2="23385" y2="27941"/>
                                  <a14:foregroundMark x1="23385" y1="27941" x2="23795" y2="58946"/>
                                  <a14:foregroundMark x1="23795" y1="58946" x2="26359" y2="65809"/>
                                  <a14:foregroundMark x1="26359" y1="65809" x2="33949" y2="69118"/>
                                  <a14:foregroundMark x1="33949" y1="69118" x2="62974" y2="69975"/>
                                  <a14:foregroundMark x1="62974" y1="69975" x2="68308" y2="66422"/>
                                  <a14:foregroundMark x1="68308" y1="66422" x2="70667" y2="30025"/>
                                  <a14:foregroundMark x1="70667" y1="30025" x2="69128" y2="23039"/>
                                  <a14:foregroundMark x1="69128" y1="23039" x2="64821" y2="17402"/>
                                  <a14:foregroundMark x1="64821" y1="17402" x2="61641" y2="16789"/>
                                  <a14:foregroundMark x1="56513" y1="17647" x2="56513" y2="17647"/>
                                  <a14:foregroundMark x1="31179" y1="18015" x2="24103" y2="18015"/>
                                  <a14:foregroundMark x1="24103" y1="18015" x2="20718" y2="24387"/>
                                  <a14:foregroundMark x1="20718" y1="24387" x2="22974" y2="43015"/>
                                  <a14:foregroundMark x1="22974" y1="43015" x2="26462" y2="51838"/>
                                  <a14:foregroundMark x1="26462" y1="51838" x2="37026" y2="62377"/>
                                  <a14:foregroundMark x1="37026" y1="62377" x2="42462" y2="66422"/>
                                  <a14:foregroundMark x1="42462" y1="66422" x2="50462" y2="67279"/>
                                  <a14:foregroundMark x1="50462" y1="67279" x2="54872" y2="59804"/>
                                  <a14:foregroundMark x1="54872" y1="59804" x2="56205" y2="35907"/>
                                  <a14:foregroundMark x1="56205" y1="35907" x2="52513" y2="20956"/>
                                  <a14:foregroundMark x1="52513" y1="20956" x2="44923" y2="16422"/>
                                  <a14:foregroundMark x1="44923" y1="16422" x2="25949" y2="15686"/>
                                  <a14:foregroundMark x1="64410" y1="17892" x2="46564" y2="17279"/>
                                  <a14:foregroundMark x1="46564" y1="17279" x2="29333" y2="21936"/>
                                  <a14:foregroundMark x1="29333" y1="21936" x2="25026" y2="32108"/>
                                  <a14:foregroundMark x1="25026" y1="32108" x2="25231" y2="40686"/>
                                  <a14:foregroundMark x1="25231" y1="40686" x2="27590" y2="50245"/>
                                  <a14:foregroundMark x1="27590" y1="50245" x2="37641" y2="58088"/>
                                  <a14:foregroundMark x1="37641" y1="58088" x2="50974" y2="60907"/>
                                  <a14:foregroundMark x1="50974" y1="60907" x2="60000" y2="57108"/>
                                  <a14:foregroundMark x1="60000" y1="57108" x2="64923" y2="47059"/>
                                  <a14:foregroundMark x1="64923" y1="47059" x2="65231" y2="23897"/>
                                  <a14:foregroundMark x1="65231" y1="23897" x2="63179" y2="15931"/>
                                  <a14:foregroundMark x1="56205" y1="20466" x2="40205" y2="18015"/>
                                  <a14:foregroundMark x1="40205" y1="18015" x2="33436" y2="21324"/>
                                  <a14:foregroundMark x1="33436" y1="21324" x2="31179" y2="28676"/>
                                  <a14:foregroundMark x1="31179" y1="28676" x2="32615" y2="49020"/>
                                  <a14:foregroundMark x1="32615" y1="49020" x2="36718" y2="55760"/>
                                  <a14:foregroundMark x1="36718" y1="55760" x2="54256" y2="61765"/>
                                  <a14:foregroundMark x1="54256" y1="61765" x2="62154" y2="56740"/>
                                  <a14:foregroundMark x1="62154" y1="56740" x2="62872" y2="38480"/>
                                  <a14:foregroundMark x1="62872" y1="38480" x2="60718" y2="27206"/>
                                  <a14:foregroundMark x1="60718" y1="27206" x2="54256" y2="17892"/>
                                  <a14:foregroundMark x1="54051" y1="18873" x2="37641" y2="18995"/>
                                  <a14:foregroundMark x1="37641" y1="18995" x2="32923" y2="23897"/>
                                  <a14:foregroundMark x1="32923" y1="23897" x2="31282" y2="31863"/>
                                  <a14:foregroundMark x1="31282" y1="31863" x2="32000" y2="41422"/>
                                  <a14:foregroundMark x1="32000" y1="41422" x2="36923" y2="50368"/>
                                  <a14:foregroundMark x1="36923" y1="50368" x2="45436" y2="56495"/>
                                  <a14:foregroundMark x1="45436" y1="56495" x2="52718" y2="58333"/>
                                  <a14:foregroundMark x1="52718" y1="58333" x2="57744" y2="53309"/>
                                  <a14:foregroundMark x1="57744" y1="53309" x2="57538" y2="29167"/>
                                  <a14:foregroundMark x1="57538" y1="29167" x2="53949" y2="17402"/>
                                  <a14:foregroundMark x1="51077" y1="18015" x2="40821" y2="20588"/>
                                  <a14:foregroundMark x1="40821" y1="20588" x2="35385" y2="29044"/>
                                  <a14:foregroundMark x1="35385" y1="29044" x2="33744" y2="42770"/>
                                  <a14:foregroundMark x1="33744" y1="42770" x2="35590" y2="54167"/>
                                  <a14:foregroundMark x1="35590" y1="54167" x2="41231" y2="63113"/>
                                  <a14:foregroundMark x1="41231" y1="63113" x2="46974" y2="64461"/>
                                  <a14:foregroundMark x1="46974" y1="64461" x2="52718" y2="60784"/>
                                  <a14:foregroundMark x1="52718" y1="60784" x2="54564" y2="43137"/>
                                  <a14:foregroundMark x1="54564" y1="43137" x2="51795" y2="28554"/>
                                  <a14:foregroundMark x1="51795" y1="28554" x2="48308" y2="21569"/>
                                  <a14:foregroundMark x1="48308" y1="21569" x2="46872" y2="20221"/>
                                </a14:backgroundRemoval>
                              </a14:imgEffect>
                              <a14:imgEffect>
                                <a14:saturation sat="0"/>
                              </a14:imgEffect>
                            </a14:imgLayer>
                          </a14:imgProps>
                        </a:ext>
                        <a:ext uri="{28A0092B-C50C-407E-A947-70E740481C1C}">
                          <a14:useLocalDpi xmlns:a14="http://schemas.microsoft.com/office/drawing/2010/main" val="0"/>
                        </a:ext>
                      </a:extLst>
                    </a:blip>
                    <a:srcRect t="7813" b="15625"/>
                    <a:stretch/>
                  </pic:blipFill>
                  <pic:spPr bwMode="auto">
                    <a:xfrm>
                      <a:off x="0" y="0"/>
                      <a:ext cx="729615"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3B1E" w:rsidRPr="00B373D1">
        <w:rPr>
          <w:rFonts w:asciiTheme="minorHAnsi" w:hAnsiTheme="minorHAnsi" w:cstheme="minorHAnsi"/>
          <w:b/>
          <w:color w:val="auto"/>
          <w:lang w:val="en-GB"/>
        </w:rPr>
        <w:t xml:space="preserve">Qualitative module </w:t>
      </w:r>
      <w:r w:rsidR="00320EFF">
        <w:rPr>
          <w:rFonts w:asciiTheme="minorHAnsi" w:hAnsiTheme="minorHAnsi" w:cstheme="minorHAnsi"/>
          <w:b/>
          <w:color w:val="auto"/>
          <w:lang w:val="en-GB"/>
        </w:rPr>
        <w:t>2</w:t>
      </w:r>
      <w:r w:rsidR="00913B1E" w:rsidRPr="00B373D1">
        <w:rPr>
          <w:rFonts w:asciiTheme="minorHAnsi" w:hAnsiTheme="minorHAnsi" w:cstheme="minorHAnsi"/>
          <w:b/>
          <w:color w:val="auto"/>
          <w:lang w:val="en-GB"/>
        </w:rPr>
        <w:t xml:space="preserve">: </w:t>
      </w:r>
      <w:r w:rsidR="00601E58">
        <w:rPr>
          <w:rFonts w:asciiTheme="minorHAnsi" w:hAnsiTheme="minorHAnsi" w:cstheme="minorHAnsi"/>
          <w:b/>
          <w:color w:val="auto"/>
          <w:lang w:val="en-GB"/>
        </w:rPr>
        <w:t>D</w:t>
      </w:r>
      <w:r w:rsidR="00D265B0">
        <w:rPr>
          <w:rFonts w:asciiTheme="minorHAnsi" w:hAnsiTheme="minorHAnsi" w:cstheme="minorHAnsi"/>
          <w:b/>
          <w:color w:val="auto"/>
          <w:lang w:val="en-GB"/>
        </w:rPr>
        <w:t>ecision-</w:t>
      </w:r>
      <w:r w:rsidR="00601E58">
        <w:rPr>
          <w:rFonts w:asciiTheme="minorHAnsi" w:hAnsiTheme="minorHAnsi" w:cstheme="minorHAnsi"/>
          <w:b/>
          <w:color w:val="auto"/>
          <w:lang w:val="en-GB"/>
        </w:rPr>
        <w:t xml:space="preserve">aids for mode of </w:t>
      </w:r>
      <w:r w:rsidR="0061720D">
        <w:rPr>
          <w:rFonts w:asciiTheme="minorHAnsi" w:hAnsiTheme="minorHAnsi" w:cstheme="minorHAnsi"/>
          <w:b/>
          <w:color w:val="auto"/>
          <w:lang w:val="en-GB"/>
        </w:rPr>
        <w:t>birth</w:t>
      </w:r>
    </w:p>
    <w:p w14:paraId="5092CFDC" w14:textId="77777777" w:rsidR="004C7787" w:rsidRDefault="004C7787" w:rsidP="00913B1E">
      <w:pPr>
        <w:pStyle w:val="Heading2"/>
        <w:rPr>
          <w:rFonts w:asciiTheme="minorHAnsi" w:hAnsiTheme="minorHAnsi" w:cstheme="minorHAnsi"/>
          <w:b/>
          <w:color w:val="auto"/>
          <w:lang w:val="en-GB"/>
        </w:rPr>
      </w:pPr>
    </w:p>
    <w:p w14:paraId="6E984126" w14:textId="052DFEC0"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Overview of intervention</w:t>
      </w:r>
    </w:p>
    <w:p w14:paraId="6208348E" w14:textId="77777777"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Background</w:t>
      </w:r>
    </w:p>
    <w:p w14:paraId="51B7C13E" w14:textId="65E03D29" w:rsidR="002873FC" w:rsidRPr="002873FC" w:rsidRDefault="00D265B0" w:rsidP="00AB4FD1">
      <w:pPr>
        <w:rPr>
          <w:lang w:val="en-GB"/>
        </w:rPr>
      </w:pPr>
      <w:r>
        <w:rPr>
          <w:lang w:val="en-GB"/>
        </w:rPr>
        <w:t xml:space="preserve">Shared models of decision-making regarding the mode of delivery between pregnant women and their healthcare providers are increasingly preferred, compared to obstetrician-dominated decisions </w:t>
      </w:r>
      <w:r w:rsidR="00AB4FD1">
        <w:rPr>
          <w:lang w:val="en-GB"/>
        </w:rPr>
        <w:fldChar w:fldCharType="begin"/>
      </w:r>
      <w:r w:rsidR="00493C87">
        <w:rPr>
          <w:lang w:val="en-GB"/>
        </w:rPr>
        <w:instrText xml:space="preserve"> ADDIN EN.CITE &lt;EndNote&gt;&lt;Cite&gt;&lt;Author&gt;Montgomery&lt;/Author&gt;&lt;Year&gt;2007&lt;/Year&gt;&lt;RecNum&gt;8147&lt;/RecNum&gt;&lt;DisplayText&gt;(1)&lt;/DisplayText&gt;&lt;record&gt;&lt;rec-number&gt;8147&lt;/rec-number&gt;&lt;foreign-keys&gt;&lt;key app="EN" db-id="d52sx0a26vwer5e02epxswf6fzvww0frv9t5" timestamp="1529629166"&gt;8147&lt;/key&gt;&lt;/foreign-keys&gt;&lt;ref-type name="Journal Article"&gt;17&lt;/ref-type&gt;&lt;contributors&gt;&lt;authors&gt;&lt;author&gt;Montgomery, Alan A.&lt;/author&gt;&lt;author&gt;Emmett, Clare L.&lt;/author&gt;&lt;author&gt;Fahey, Tom&lt;/author&gt;&lt;author&gt;Jones, Claire&lt;/author&gt;&lt;author&gt;Ricketts, Ian&lt;/author&gt;&lt;author&gt;Patel, Roshni R.&lt;/author&gt;&lt;author&gt;Peters, Tim J.&lt;/author&gt;&lt;author&gt;Murphy, Deirdre J.&lt;/author&gt;&lt;/authors&gt;&lt;/contributors&gt;&lt;titles&gt;&lt;title&gt;Two decision aids for mode of delivery among women with previous caesarean section: randomised controlled trial&lt;/title&gt;&lt;secondary-title&gt;BMJ&lt;/secondary-title&gt;&lt;/titles&gt;&lt;periodical&gt;&lt;full-title&gt;BMJ&lt;/full-title&gt;&lt;/periodical&gt;&lt;pages&gt;1305&lt;/pages&gt;&lt;volume&gt;334&lt;/volume&gt;&lt;number&gt;7607&lt;/number&gt;&lt;dates&gt;&lt;year&gt;2007&lt;/year&gt;&lt;/dates&gt;&lt;work-type&gt;10.1136/bmj.39217.671019.55&lt;/work-type&gt;&lt;urls&gt;&lt;related-urls&gt;&lt;url&gt;http://www.bmj.com/content/334/7607/1305.abstract&lt;/url&gt;&lt;/related-urls&gt;&lt;/urls&gt;&lt;/record&gt;&lt;/Cite&gt;&lt;/EndNote&gt;</w:instrText>
      </w:r>
      <w:r w:rsidR="00AB4FD1">
        <w:rPr>
          <w:lang w:val="en-GB"/>
        </w:rPr>
        <w:fldChar w:fldCharType="separate"/>
      </w:r>
      <w:r w:rsidR="00493C87">
        <w:rPr>
          <w:noProof/>
          <w:lang w:val="en-GB"/>
        </w:rPr>
        <w:t>(1)</w:t>
      </w:r>
      <w:r w:rsidR="00AB4FD1">
        <w:rPr>
          <w:lang w:val="en-GB"/>
        </w:rPr>
        <w:fldChar w:fldCharType="end"/>
      </w:r>
      <w:r>
        <w:rPr>
          <w:lang w:val="en-GB"/>
        </w:rPr>
        <w:t xml:space="preserve">. </w:t>
      </w:r>
      <w:r w:rsidR="002873FC">
        <w:rPr>
          <w:lang w:val="en-GB"/>
        </w:rPr>
        <w:t xml:space="preserve">For pregnant women with a previous caesarean section, there may not be a single best choice about the mode of delivery for their current pregnancy. Decision-aids are an intervention that can be used to present evidence about potential benefits and harms for different treatment options, and can be used to help pregnant women make deliberated and specific choices </w:t>
      </w:r>
      <w:r w:rsidR="00AB4FD1">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AB4FD1">
        <w:rPr>
          <w:lang w:val="en-GB"/>
        </w:rPr>
        <w:fldChar w:fldCharType="separate"/>
      </w:r>
      <w:r w:rsidR="00493C87">
        <w:rPr>
          <w:noProof/>
          <w:lang w:val="en-GB"/>
        </w:rPr>
        <w:t>(2)</w:t>
      </w:r>
      <w:r w:rsidR="00AB4FD1">
        <w:rPr>
          <w:lang w:val="en-GB"/>
        </w:rPr>
        <w:fldChar w:fldCharType="end"/>
      </w:r>
      <w:r w:rsidR="002873FC">
        <w:rPr>
          <w:lang w:val="en-GB"/>
        </w:rPr>
        <w:t xml:space="preserve">. Decision-aids are designed to supplement (not replace) regular counselling and discussions with healthcare providers </w:t>
      </w:r>
      <w:r w:rsidR="00AB4FD1">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AB4FD1">
        <w:rPr>
          <w:lang w:val="en-GB"/>
        </w:rPr>
        <w:fldChar w:fldCharType="separate"/>
      </w:r>
      <w:r w:rsidR="00493C87">
        <w:rPr>
          <w:noProof/>
          <w:lang w:val="en-GB"/>
        </w:rPr>
        <w:t>(2)</w:t>
      </w:r>
      <w:r w:rsidR="00AB4FD1">
        <w:rPr>
          <w:lang w:val="en-GB"/>
        </w:rPr>
        <w:fldChar w:fldCharType="end"/>
      </w:r>
      <w:r w:rsidR="002873FC">
        <w:rPr>
          <w:lang w:val="en-GB"/>
        </w:rPr>
        <w:t xml:space="preserve">. They provide detailed, specific and personal options and outcomes in order to prepare women to make the decision about the mode of delivery </w:t>
      </w:r>
      <w:r w:rsidR="00AB4FD1">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AB4FD1">
        <w:rPr>
          <w:lang w:val="en-GB"/>
        </w:rPr>
        <w:fldChar w:fldCharType="separate"/>
      </w:r>
      <w:r w:rsidR="00493C87">
        <w:rPr>
          <w:noProof/>
          <w:lang w:val="en-GB"/>
        </w:rPr>
        <w:t>(2)</w:t>
      </w:r>
      <w:r w:rsidR="00AB4FD1">
        <w:rPr>
          <w:lang w:val="en-GB"/>
        </w:rPr>
        <w:fldChar w:fldCharType="end"/>
      </w:r>
      <w:r w:rsidR="002873FC">
        <w:rPr>
          <w:lang w:val="en-GB"/>
        </w:rPr>
        <w:t>. Informed decision-making around the optimal mode of delivery for women with previous caesarean section requires consideration of</w:t>
      </w:r>
      <w:r w:rsidR="00AB4FD1">
        <w:rPr>
          <w:lang w:val="en-GB"/>
        </w:rPr>
        <w:t xml:space="preserve"> the benefits and risks of r</w:t>
      </w:r>
      <w:r w:rsidR="002873FC">
        <w:rPr>
          <w:lang w:val="en-GB"/>
        </w:rPr>
        <w:t>epeat caesarean section</w:t>
      </w:r>
      <w:r w:rsidR="00AB4FD1">
        <w:rPr>
          <w:lang w:val="en-GB"/>
        </w:rPr>
        <w:t>, t</w:t>
      </w:r>
      <w:r w:rsidR="002873FC">
        <w:rPr>
          <w:lang w:val="en-GB"/>
        </w:rPr>
        <w:t>rial of labour</w:t>
      </w:r>
      <w:r w:rsidR="00AB4FD1">
        <w:rPr>
          <w:lang w:val="en-GB"/>
        </w:rPr>
        <w:t>, v</w:t>
      </w:r>
      <w:r w:rsidR="002873FC">
        <w:rPr>
          <w:lang w:val="en-GB"/>
        </w:rPr>
        <w:t>aginal birth after caesarean section</w:t>
      </w:r>
      <w:r w:rsidR="00AB4FD1">
        <w:rPr>
          <w:lang w:val="en-GB"/>
        </w:rPr>
        <w:t xml:space="preserve"> and the woman’s perspectives and preferences for her childbirth experience </w:t>
      </w:r>
      <w:r w:rsidR="00AB4FD1">
        <w:rPr>
          <w:lang w:val="en-GB"/>
        </w:rPr>
        <w:fldChar w:fldCharType="begin"/>
      </w:r>
      <w:r w:rsidR="00493C87">
        <w:rPr>
          <w:lang w:val="en-GB"/>
        </w:rPr>
        <w:instrText xml:space="preserve"> ADDIN EN.CITE &lt;EndNote&gt;&lt;Cite&gt;&lt;Author&gt;Montgomery&lt;/Author&gt;&lt;Year&gt;2007&lt;/Year&gt;&lt;RecNum&gt;8147&lt;/RecNum&gt;&lt;DisplayText&gt;(1)&lt;/DisplayText&gt;&lt;record&gt;&lt;rec-number&gt;8147&lt;/rec-number&gt;&lt;foreign-keys&gt;&lt;key app="EN" db-id="d52sx0a26vwer5e02epxswf6fzvww0frv9t5" timestamp="1529629166"&gt;8147&lt;/key&gt;&lt;/foreign-keys&gt;&lt;ref-type name="Journal Article"&gt;17&lt;/ref-type&gt;&lt;contributors&gt;&lt;authors&gt;&lt;author&gt;Montgomery, Alan A.&lt;/author&gt;&lt;author&gt;Emmett, Clare L.&lt;/author&gt;&lt;author&gt;Fahey, Tom&lt;/author&gt;&lt;author&gt;Jones, Claire&lt;/author&gt;&lt;author&gt;Ricketts, Ian&lt;/author&gt;&lt;author&gt;Patel, Roshni R.&lt;/author&gt;&lt;author&gt;Peters, Tim J.&lt;/author&gt;&lt;author&gt;Murphy, Deirdre J.&lt;/author&gt;&lt;/authors&gt;&lt;/contributors&gt;&lt;titles&gt;&lt;title&gt;Two decision aids for mode of delivery among women with previous caesarean section: randomised controlled trial&lt;/title&gt;&lt;secondary-title&gt;BMJ&lt;/secondary-title&gt;&lt;/titles&gt;&lt;periodical&gt;&lt;full-title&gt;BMJ&lt;/full-title&gt;&lt;/periodical&gt;&lt;pages&gt;1305&lt;/pages&gt;&lt;volume&gt;334&lt;/volume&gt;&lt;number&gt;7607&lt;/number&gt;&lt;dates&gt;&lt;year&gt;2007&lt;/year&gt;&lt;/dates&gt;&lt;work-type&gt;10.1136/bmj.39217.671019.55&lt;/work-type&gt;&lt;urls&gt;&lt;related-urls&gt;&lt;url&gt;http://www.bmj.com/content/334/7607/1305.abstract&lt;/url&gt;&lt;/related-urls&gt;&lt;/urls&gt;&lt;/record&gt;&lt;/Cite&gt;&lt;/EndNote&gt;</w:instrText>
      </w:r>
      <w:r w:rsidR="00AB4FD1">
        <w:rPr>
          <w:lang w:val="en-GB"/>
        </w:rPr>
        <w:fldChar w:fldCharType="separate"/>
      </w:r>
      <w:r w:rsidR="00493C87">
        <w:rPr>
          <w:noProof/>
          <w:lang w:val="en-GB"/>
        </w:rPr>
        <w:t>(1)</w:t>
      </w:r>
      <w:r w:rsidR="00AB4FD1">
        <w:rPr>
          <w:lang w:val="en-GB"/>
        </w:rPr>
        <w:fldChar w:fldCharType="end"/>
      </w:r>
      <w:r w:rsidR="00AB4FD1">
        <w:rPr>
          <w:lang w:val="en-GB"/>
        </w:rPr>
        <w:t xml:space="preserve">. In this case, decision-aids can help to provide comprehensive, balanced, and unbiased information, which may help to decrease anxiety about decision-making </w:t>
      </w:r>
      <w:r w:rsidR="00AB4FD1">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AB4FD1">
        <w:rPr>
          <w:lang w:val="en-GB"/>
        </w:rPr>
        <w:fldChar w:fldCharType="separate"/>
      </w:r>
      <w:r w:rsidR="00493C87">
        <w:rPr>
          <w:noProof/>
          <w:lang w:val="en-GB"/>
        </w:rPr>
        <w:t>(2)</w:t>
      </w:r>
      <w:r w:rsidR="00AB4FD1">
        <w:rPr>
          <w:lang w:val="en-GB"/>
        </w:rPr>
        <w:fldChar w:fldCharType="end"/>
      </w:r>
      <w:r w:rsidR="00AB4FD1">
        <w:rPr>
          <w:lang w:val="en-GB"/>
        </w:rPr>
        <w:t xml:space="preserve">. </w:t>
      </w:r>
      <w:r w:rsidR="00601E58">
        <w:rPr>
          <w:lang w:val="en-GB"/>
        </w:rPr>
        <w:t>However, there</w:t>
      </w:r>
      <w:r w:rsidR="0016707B">
        <w:rPr>
          <w:lang w:val="en-GB"/>
        </w:rPr>
        <w:t xml:space="preserve"> are no </w:t>
      </w:r>
      <w:r w:rsidR="00CD478D">
        <w:rPr>
          <w:lang w:val="en-GB"/>
        </w:rPr>
        <w:t xml:space="preserve">published </w:t>
      </w:r>
      <w:r w:rsidR="0016707B">
        <w:rPr>
          <w:lang w:val="en-GB"/>
        </w:rPr>
        <w:t>randomized trials on the</w:t>
      </w:r>
      <w:r w:rsidR="00601E58">
        <w:rPr>
          <w:lang w:val="en-GB"/>
        </w:rPr>
        <w:t xml:space="preserve"> effect of decision aids on women without a previous caesarean section.</w:t>
      </w:r>
    </w:p>
    <w:p w14:paraId="5E1ACBC8" w14:textId="4B477EC3" w:rsidR="00913B1E" w:rsidRPr="00B373D1" w:rsidRDefault="00913B1E" w:rsidP="00913B1E">
      <w:pPr>
        <w:pStyle w:val="Heading3"/>
        <w:rPr>
          <w:rFonts w:asciiTheme="minorHAnsi" w:hAnsiTheme="minorHAnsi" w:cstheme="minorHAnsi"/>
          <w:i/>
          <w:color w:val="auto"/>
          <w:lang w:val="en-GB"/>
        </w:rPr>
      </w:pPr>
      <w:r w:rsidRPr="00B373D1">
        <w:rPr>
          <w:rFonts w:asciiTheme="minorHAnsi" w:hAnsiTheme="minorHAnsi" w:cstheme="minorHAnsi"/>
          <w:i/>
          <w:color w:val="auto"/>
          <w:lang w:val="en-GB"/>
        </w:rPr>
        <w:t>Supporting evidence</w:t>
      </w:r>
    </w:p>
    <w:p w14:paraId="78C41452" w14:textId="11700E40" w:rsidR="00D265B0" w:rsidRDefault="00115C16" w:rsidP="00913B1E">
      <w:pPr>
        <w:rPr>
          <w:rFonts w:cstheme="minorHAnsi"/>
          <w:lang w:val="en-GB"/>
        </w:rPr>
      </w:pPr>
      <w:r>
        <w:rPr>
          <w:rFonts w:cstheme="minorHAnsi"/>
          <w:lang w:val="en-GB"/>
        </w:rPr>
        <w:t xml:space="preserve">Three randomised trials </w:t>
      </w:r>
      <w:r w:rsidR="00143902">
        <w:rPr>
          <w:rFonts w:cstheme="minorHAnsi"/>
          <w:lang w:val="en-GB"/>
        </w:rPr>
        <w:t xml:space="preserve">conducted in the United Kingdom </w:t>
      </w:r>
      <w:r w:rsidR="00143902">
        <w:rPr>
          <w:rFonts w:cstheme="minorHAnsi"/>
          <w:lang w:val="en-GB"/>
        </w:rPr>
        <w:fldChar w:fldCharType="begin"/>
      </w:r>
      <w:r w:rsidR="00493C87">
        <w:rPr>
          <w:rFonts w:cstheme="minorHAnsi"/>
          <w:lang w:val="en-GB"/>
        </w:rPr>
        <w:instrText xml:space="preserve"> ADDIN EN.CITE &lt;EndNote&gt;&lt;Cite&gt;&lt;Author&gt;Montgomery&lt;/Author&gt;&lt;Year&gt;2007&lt;/Year&gt;&lt;RecNum&gt;8147&lt;/RecNum&gt;&lt;DisplayText&gt;(1)&lt;/DisplayText&gt;&lt;record&gt;&lt;rec-number&gt;8147&lt;/rec-number&gt;&lt;foreign-keys&gt;&lt;key app="EN" db-id="d52sx0a26vwer5e02epxswf6fzvww0frv9t5" timestamp="1529629166"&gt;8147&lt;/key&gt;&lt;/foreign-keys&gt;&lt;ref-type name="Journal Article"&gt;17&lt;/ref-type&gt;&lt;contributors&gt;&lt;authors&gt;&lt;author&gt;Montgomery, Alan A.&lt;/author&gt;&lt;author&gt;Emmett, Clare L.&lt;/author&gt;&lt;author&gt;Fahey, Tom&lt;/author&gt;&lt;author&gt;Jones, Claire&lt;/author&gt;&lt;author&gt;Ricketts, Ian&lt;/author&gt;&lt;author&gt;Patel, Roshni R.&lt;/author&gt;&lt;author&gt;Peters, Tim J.&lt;/author&gt;&lt;author&gt;Murphy, Deirdre J.&lt;/author&gt;&lt;/authors&gt;&lt;/contributors&gt;&lt;titles&gt;&lt;title&gt;Two decision aids for mode of delivery among women with previous caesarean section: randomised controlled trial&lt;/title&gt;&lt;secondary-title&gt;BMJ&lt;/secondary-title&gt;&lt;/titles&gt;&lt;periodical&gt;&lt;full-title&gt;BMJ&lt;/full-title&gt;&lt;/periodical&gt;&lt;pages&gt;1305&lt;/pages&gt;&lt;volume&gt;334&lt;/volume&gt;&lt;number&gt;7607&lt;/number&gt;&lt;dates&gt;&lt;year&gt;2007&lt;/year&gt;&lt;/dates&gt;&lt;work-type&gt;10.1136/bmj.39217.671019.55&lt;/work-type&gt;&lt;urls&gt;&lt;related-urls&gt;&lt;url&gt;http://www.bmj.com/content/334/7607/1305.abstract&lt;/url&gt;&lt;/related-urls&gt;&lt;/urls&gt;&lt;/record&gt;&lt;/Cite&gt;&lt;/EndNote&gt;</w:instrText>
      </w:r>
      <w:r w:rsidR="00143902">
        <w:rPr>
          <w:rFonts w:cstheme="minorHAnsi"/>
          <w:lang w:val="en-GB"/>
        </w:rPr>
        <w:fldChar w:fldCharType="separate"/>
      </w:r>
      <w:r w:rsidR="00493C87">
        <w:rPr>
          <w:rFonts w:cstheme="minorHAnsi"/>
          <w:noProof/>
          <w:lang w:val="en-GB"/>
        </w:rPr>
        <w:t>(1)</w:t>
      </w:r>
      <w:r w:rsidR="00143902">
        <w:rPr>
          <w:rFonts w:cstheme="minorHAnsi"/>
          <w:lang w:val="en-GB"/>
        </w:rPr>
        <w:fldChar w:fldCharType="end"/>
      </w:r>
      <w:r w:rsidR="00143902">
        <w:rPr>
          <w:rFonts w:cstheme="minorHAnsi"/>
          <w:lang w:val="en-GB"/>
        </w:rPr>
        <w:t>, Australia</w:t>
      </w:r>
      <w:r w:rsidR="001B2B6B">
        <w:rPr>
          <w:rFonts w:cstheme="minorHAnsi"/>
          <w:lang w:val="en-GB"/>
        </w:rPr>
        <w:t xml:space="preserve"> </w:t>
      </w:r>
      <w:r w:rsidR="001B2B6B">
        <w:rPr>
          <w:rFonts w:cstheme="minorHAnsi"/>
          <w:lang w:val="en-GB"/>
        </w:rPr>
        <w:fldChar w:fldCharType="begin"/>
      </w:r>
      <w:r w:rsidR="00493C87">
        <w:rPr>
          <w:rFonts w:cstheme="minorHAnsi"/>
          <w:lang w:val="en-GB"/>
        </w:rPr>
        <w:instrText xml:space="preserve"> ADDIN EN.CITE &lt;EndNote&gt;&lt;Cite&gt;&lt;Author&gt;Shorten&lt;/Author&gt;&lt;Year&gt;2005&lt;/Year&gt;&lt;RecNum&gt;8149&lt;/RecNum&gt;&lt;DisplayText&gt;(3)&lt;/DisplayText&gt;&lt;record&gt;&lt;rec-number&gt;8149&lt;/rec-number&gt;&lt;foreign-keys&gt;&lt;key app="EN" db-id="d52sx0a26vwer5e02epxswf6fzvww0frv9t5" timestamp="1529630756"&gt;8149&lt;/key&gt;&lt;/foreign-keys&gt;&lt;ref-type name="Journal Article"&gt;17&lt;/ref-type&gt;&lt;contributors&gt;&lt;authors&gt;&lt;author&gt;Shorten, Allison&lt;/author&gt;&lt;author&gt;Shorten, Brett&lt;/author&gt;&lt;author&gt;Keogh, John&lt;/author&gt;&lt;author&gt;West, Sandra&lt;/author&gt;&lt;author&gt;Morris, Jonathan&lt;/author&gt;&lt;/authors&gt;&lt;/contributors&gt;&lt;titles&gt;&lt;title&gt;Making Choices for Childbirth: </w:instrText>
      </w:r>
      <w:r w:rsidR="00493C87">
        <w:rPr>
          <w:rFonts w:ascii="Tahoma" w:hAnsi="Tahoma" w:cs="Tahoma"/>
          <w:lang w:val="en-GB"/>
        </w:rPr>
        <w:instrText> </w:instrText>
      </w:r>
      <w:r w:rsidR="00493C87">
        <w:rPr>
          <w:rFonts w:cstheme="minorHAnsi"/>
          <w:lang w:val="en-GB"/>
        </w:rPr>
        <w:instrText>A Randomized Controlled Trial of a Decision</w:instrText>
      </w:r>
      <w:r w:rsidR="00493C87">
        <w:rPr>
          <w:rFonts w:ascii="Calibri" w:hAnsi="Calibri" w:cs="Calibri"/>
          <w:lang w:val="en-GB"/>
        </w:rPr>
        <w:instrText>‐</w:instrText>
      </w:r>
      <w:r w:rsidR="00493C87">
        <w:rPr>
          <w:rFonts w:cstheme="minorHAnsi"/>
          <w:lang w:val="en-GB"/>
        </w:rPr>
        <w:instrText>aid for Informed Birth after Cesareana&lt;/title&gt;&lt;secondary-title&gt;Birth&lt;/secondary-title&gt;&lt;/titles&gt;&lt;periodical&gt;&lt;full-title&gt;Birth&lt;/full-title&gt;&lt;/periodical&gt;&lt;pages&gt;252-261&lt;/pages&gt;&lt;volume&gt;32&lt;/volume&gt;&lt;number&gt;4&lt;/number&gt;&lt;dates&gt;&lt;year&gt;2005&lt;/year&gt;&lt;pub-dates&gt;&lt;date&gt;2005/12/01&lt;/date&gt;&lt;/pub-dates&gt;&lt;/dates&gt;&lt;publisher&gt;Wiley/Blackwell (10.1111)&lt;/publisher&gt;&lt;isbn&gt;0730-7659&lt;/isbn&gt;&lt;urls&gt;&lt;related-urls&gt;&lt;url&gt;https://doi.org/10.1111/j.0730-7659.2005.00383.x&lt;/url&gt;&lt;/related-urls&gt;&lt;/urls&gt;&lt;electronic-resource-num&gt;10.1111/j.0730-7659.2005.00383.x&lt;/electronic-resource-num&gt;&lt;access-date&gt;2018/06/21&lt;/access-date&gt;&lt;/record&gt;&lt;/Cite&gt;&lt;/EndNote&gt;</w:instrText>
      </w:r>
      <w:r w:rsidR="001B2B6B">
        <w:rPr>
          <w:rFonts w:cstheme="minorHAnsi"/>
          <w:lang w:val="en-GB"/>
        </w:rPr>
        <w:fldChar w:fldCharType="separate"/>
      </w:r>
      <w:r w:rsidR="00493C87">
        <w:rPr>
          <w:rFonts w:cstheme="minorHAnsi"/>
          <w:noProof/>
          <w:lang w:val="en-GB"/>
        </w:rPr>
        <w:t>(3)</w:t>
      </w:r>
      <w:r w:rsidR="001B2B6B">
        <w:rPr>
          <w:rFonts w:cstheme="minorHAnsi"/>
          <w:lang w:val="en-GB"/>
        </w:rPr>
        <w:fldChar w:fldCharType="end"/>
      </w:r>
      <w:r w:rsidR="001B2B6B">
        <w:rPr>
          <w:rFonts w:cstheme="minorHAnsi"/>
          <w:lang w:val="en-GB"/>
        </w:rPr>
        <w:t xml:space="preserve">, </w:t>
      </w:r>
      <w:r w:rsidR="00143902">
        <w:rPr>
          <w:rFonts w:cstheme="minorHAnsi"/>
          <w:lang w:val="en-GB"/>
        </w:rPr>
        <w:t>and United States of America</w:t>
      </w:r>
      <w:r w:rsidR="001B2B6B">
        <w:rPr>
          <w:rFonts w:cstheme="minorHAnsi"/>
          <w:lang w:val="en-GB"/>
        </w:rPr>
        <w:t xml:space="preserve"> </w:t>
      </w:r>
      <w:r w:rsidR="001B2B6B">
        <w:rPr>
          <w:rFonts w:cstheme="minorHAnsi"/>
          <w:lang w:val="en-GB"/>
        </w:rPr>
        <w:fldChar w:fldCharType="begin"/>
      </w:r>
      <w:r w:rsidR="00493C87">
        <w:rPr>
          <w:rFonts w:cstheme="minorHAnsi"/>
          <w:lang w:val="en-GB"/>
        </w:rPr>
        <w:instrText xml:space="preserve"> ADDIN EN.CITE &lt;EndNote&gt;&lt;Cite&gt;&lt;Author&gt;Eden&lt;/Author&gt;&lt;Year&gt;2014&lt;/Year&gt;&lt;RecNum&gt;8150&lt;/RecNum&gt;&lt;DisplayText&gt;(4)&lt;/DisplayText&gt;&lt;record&gt;&lt;rec-number&gt;8150&lt;/rec-number&gt;&lt;foreign-keys&gt;&lt;key app="EN" db-id="d52sx0a26vwer5e02epxswf6fzvww0frv9t5" timestamp="1529630891"&gt;8150&lt;/key&gt;&lt;/foreign-keys&gt;&lt;ref-type name="Journal Article"&gt;17&lt;/ref-type&gt;&lt;contributors&gt;&lt;authors&gt;&lt;author&gt;Eden, Karen B.&lt;/author&gt;&lt;author&gt;Perrin, Nancy A.&lt;/author&gt;&lt;author&gt;Vesco, Kimberly K.&lt;/author&gt;&lt;author&gt;Guise, Jeanne-Marie&lt;/author&gt;&lt;/authors&gt;&lt;/contributors&gt;&lt;titles&gt;&lt;title&gt;A Randomized Comparative Trial of Two Decision Tools for Pregnant Women with Prior Cesareans&lt;/title&gt;&lt;secondary-title&gt;Journal of Obstetric, Gynecologic &amp;amp; Neonatal Nursing&lt;/secondary-title&gt;&lt;/titles&gt;&lt;periodical&gt;&lt;full-title&gt;Journal of Obstetric, Gynecologic &amp;amp; Neonatal Nursing&lt;/full-title&gt;&lt;/periodical&gt;&lt;pages&gt;568-579&lt;/pages&gt;&lt;volume&gt;43&lt;/volume&gt;&lt;number&gt;5&lt;/number&gt;&lt;keywords&gt;&lt;keyword&gt;VBAC&lt;/keyword&gt;&lt;keyword&gt;pregnancy&lt;/keyword&gt;&lt;keyword&gt;decision support techniques&lt;/keyword&gt;&lt;keyword&gt;decision aid&lt;/keyword&gt;&lt;keyword&gt;women&amp;apos;s preferences&lt;/keyword&gt;&lt;/keywords&gt;&lt;dates&gt;&lt;year&gt;2014&lt;/year&gt;&lt;pub-dates&gt;&lt;date&gt;2014/09/01/&lt;/date&gt;&lt;/pub-dates&gt;&lt;/dates&gt;&lt;isbn&gt;0884-2175&lt;/isbn&gt;&lt;urls&gt;&lt;related-urls&gt;&lt;url&gt;http://www.sciencedirect.com/science/article/pii/S0884217515315902&lt;/url&gt;&lt;/related-urls&gt;&lt;/urls&gt;&lt;electronic-resource-num&gt;https://doi.org/10.1111/1552-6909.12485&lt;/electronic-resource-num&gt;&lt;/record&gt;&lt;/Cite&gt;&lt;/EndNote&gt;</w:instrText>
      </w:r>
      <w:r w:rsidR="001B2B6B">
        <w:rPr>
          <w:rFonts w:cstheme="minorHAnsi"/>
          <w:lang w:val="en-GB"/>
        </w:rPr>
        <w:fldChar w:fldCharType="separate"/>
      </w:r>
      <w:r w:rsidR="00493C87">
        <w:rPr>
          <w:rFonts w:cstheme="minorHAnsi"/>
          <w:noProof/>
          <w:lang w:val="en-GB"/>
        </w:rPr>
        <w:t>(4)</w:t>
      </w:r>
      <w:r w:rsidR="001B2B6B">
        <w:rPr>
          <w:rFonts w:cstheme="minorHAnsi"/>
          <w:lang w:val="en-GB"/>
        </w:rPr>
        <w:fldChar w:fldCharType="end"/>
      </w:r>
      <w:r w:rsidR="001B2B6B">
        <w:rPr>
          <w:rFonts w:cstheme="minorHAnsi"/>
          <w:lang w:val="en-GB"/>
        </w:rPr>
        <w:t xml:space="preserve"> found that decision-support tools improved women’s knowledge and reduc</w:t>
      </w:r>
      <w:r w:rsidR="00D343A7">
        <w:rPr>
          <w:rFonts w:cstheme="minorHAnsi"/>
          <w:lang w:val="en-GB"/>
        </w:rPr>
        <w:t>ed</w:t>
      </w:r>
      <w:r w:rsidR="001B2B6B">
        <w:rPr>
          <w:rFonts w:cstheme="minorHAnsi"/>
          <w:lang w:val="en-GB"/>
        </w:rPr>
        <w:t xml:space="preserve"> decisional conflict about mode of delivery options, but had variable effects on their uptake of trial of labour or vaginal birth after caesarean section. This evidence is aligned with the findings from a Cochrane review that explored the </w:t>
      </w:r>
      <w:r w:rsidR="001B2B6B" w:rsidRPr="001B2B6B">
        <w:rPr>
          <w:rFonts w:cstheme="minorHAnsi"/>
          <w:lang w:val="en-GB"/>
        </w:rPr>
        <w:t>effects of decision aids on people facing health treatment or screening decisions</w:t>
      </w:r>
      <w:r w:rsidR="001B2B6B">
        <w:rPr>
          <w:rFonts w:cstheme="minorHAnsi"/>
          <w:lang w:val="en-GB"/>
        </w:rPr>
        <w:t xml:space="preserve"> </w:t>
      </w:r>
      <w:r w:rsidR="001B2B6B">
        <w:rPr>
          <w:rFonts w:cstheme="minorHAnsi"/>
          <w:lang w:val="en-GB"/>
        </w:rPr>
        <w:fldChar w:fldCharType="begin"/>
      </w:r>
      <w:r w:rsidR="00493C87">
        <w:rPr>
          <w:rFonts w:cstheme="minorHAnsi"/>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1B2B6B">
        <w:rPr>
          <w:rFonts w:cstheme="minorHAnsi"/>
          <w:lang w:val="en-GB"/>
        </w:rPr>
        <w:fldChar w:fldCharType="separate"/>
      </w:r>
      <w:r w:rsidR="00493C87">
        <w:rPr>
          <w:rFonts w:cstheme="minorHAnsi"/>
          <w:noProof/>
          <w:lang w:val="en-GB"/>
        </w:rPr>
        <w:t>(2)</w:t>
      </w:r>
      <w:r w:rsidR="001B2B6B">
        <w:rPr>
          <w:rFonts w:cstheme="minorHAnsi"/>
          <w:lang w:val="en-GB"/>
        </w:rPr>
        <w:fldChar w:fldCharType="end"/>
      </w:r>
      <w:r w:rsidR="001B2B6B">
        <w:rPr>
          <w:rFonts w:cstheme="minorHAnsi"/>
          <w:lang w:val="en-GB"/>
        </w:rPr>
        <w:t>.</w:t>
      </w:r>
      <w:r w:rsidR="00A1494C">
        <w:rPr>
          <w:rFonts w:cstheme="minorHAnsi"/>
          <w:lang w:val="en-GB"/>
        </w:rPr>
        <w:t xml:space="preserve"> </w:t>
      </w:r>
      <w:r w:rsidR="00493C87">
        <w:rPr>
          <w:rFonts w:cstheme="minorHAnsi"/>
          <w:lang w:val="en-GB"/>
        </w:rPr>
        <w:t>A q</w:t>
      </w:r>
      <w:r w:rsidR="00A1494C">
        <w:rPr>
          <w:rFonts w:cstheme="minorHAnsi"/>
          <w:lang w:val="en-GB"/>
        </w:rPr>
        <w:t xml:space="preserve">ualitative </w:t>
      </w:r>
      <w:r w:rsidR="00493C87">
        <w:rPr>
          <w:rFonts w:cstheme="minorHAnsi"/>
          <w:lang w:val="en-GB"/>
        </w:rPr>
        <w:t>evidence</w:t>
      </w:r>
      <w:r w:rsidR="00A1494C">
        <w:rPr>
          <w:rFonts w:cstheme="minorHAnsi"/>
          <w:lang w:val="en-GB"/>
        </w:rPr>
        <w:t xml:space="preserve"> synthesis suggest</w:t>
      </w:r>
      <w:r w:rsidR="00493C87">
        <w:rPr>
          <w:rFonts w:cstheme="minorHAnsi"/>
          <w:lang w:val="en-GB"/>
        </w:rPr>
        <w:t>s</w:t>
      </w:r>
      <w:r w:rsidR="00A1494C">
        <w:rPr>
          <w:rFonts w:cstheme="minorHAnsi"/>
          <w:lang w:val="en-GB"/>
        </w:rPr>
        <w:t xml:space="preserve"> that women welcome new information and learning about </w:t>
      </w:r>
      <w:r w:rsidR="00493C87">
        <w:rPr>
          <w:rFonts w:cstheme="minorHAnsi"/>
          <w:lang w:val="en-GB"/>
        </w:rPr>
        <w:t>child</w:t>
      </w:r>
      <w:r w:rsidR="00A1494C">
        <w:rPr>
          <w:rFonts w:cstheme="minorHAnsi"/>
          <w:lang w:val="en-GB"/>
        </w:rPr>
        <w:t xml:space="preserve">birth which can </w:t>
      </w:r>
      <w:r w:rsidR="00A1494C" w:rsidRPr="00A1494C">
        <w:rPr>
          <w:rFonts w:cstheme="minorHAnsi"/>
          <w:lang w:val="en-GB"/>
        </w:rPr>
        <w:t>mediate pregnant women’</w:t>
      </w:r>
      <w:r w:rsidR="00A1494C">
        <w:rPr>
          <w:rFonts w:cstheme="minorHAnsi"/>
          <w:lang w:val="en-GB"/>
        </w:rPr>
        <w:t>s concerns about risk</w:t>
      </w:r>
      <w:r w:rsidR="004C7787">
        <w:rPr>
          <w:rFonts w:cstheme="minorHAnsi"/>
          <w:lang w:val="en-GB"/>
        </w:rPr>
        <w:t>s</w:t>
      </w:r>
      <w:r w:rsidR="00A1494C">
        <w:rPr>
          <w:rFonts w:cstheme="minorHAnsi"/>
          <w:lang w:val="en-GB"/>
        </w:rPr>
        <w:t xml:space="preserve">. Women </w:t>
      </w:r>
      <w:r w:rsidR="00493C87">
        <w:rPr>
          <w:rFonts w:cstheme="minorHAnsi"/>
          <w:lang w:val="en-GB"/>
        </w:rPr>
        <w:t>perceive</w:t>
      </w:r>
      <w:r w:rsidR="00A1494C">
        <w:rPr>
          <w:rFonts w:cstheme="minorHAnsi"/>
          <w:lang w:val="en-GB"/>
        </w:rPr>
        <w:t xml:space="preserve"> educational interventions and decision-aids tools as a “starting point”, </w:t>
      </w:r>
      <w:r w:rsidR="00A1494C" w:rsidRPr="00A1494C">
        <w:rPr>
          <w:rFonts w:cstheme="minorHAnsi"/>
          <w:lang w:val="en-GB"/>
        </w:rPr>
        <w:t>a springboard</w:t>
      </w:r>
      <w:r w:rsidR="00A1494C">
        <w:rPr>
          <w:rFonts w:cstheme="minorHAnsi"/>
          <w:lang w:val="en-GB"/>
        </w:rPr>
        <w:t xml:space="preserve"> for seeking more information and for a more meaningful dialogue with health professionals</w:t>
      </w:r>
      <w:r w:rsidR="00493C87">
        <w:rPr>
          <w:rFonts w:cstheme="minorHAnsi"/>
          <w:lang w:val="en-GB"/>
        </w:rPr>
        <w:t xml:space="preserve"> </w:t>
      </w:r>
      <w:r w:rsidR="00493C87">
        <w:rPr>
          <w:rFonts w:cstheme="minorHAnsi"/>
          <w:lang w:val="en-GB"/>
        </w:rPr>
        <w:fldChar w:fldCharType="begin"/>
      </w:r>
      <w:r w:rsidR="00493C87">
        <w:rPr>
          <w:rFonts w:cstheme="minorHAnsi"/>
          <w:lang w:val="en-GB"/>
        </w:rPr>
        <w:instrText xml:space="preserve"> ADDIN EN.CITE &lt;EndNote&gt;&lt;Cite&gt;&lt;Author&gt;Kingdon&lt;/Author&gt;&lt;Year&gt;2018&lt;/Year&gt;&lt;RecNum&gt;8204&lt;/RecNum&gt;&lt;DisplayText&gt;(5)&lt;/DisplayText&gt;&lt;record&gt;&lt;rec-number&gt;8204&lt;/rec-number&gt;&lt;foreign-keys&gt;&lt;key app="EN" db-id="d52sx0a26vwer5e02epxswf6fzvww0frv9t5" timestamp="1534999287"&gt;8204&lt;/key&gt;&lt;/foreign-keys&gt;&lt;ref-type name="Journal Article"&gt;17&lt;/ref-type&gt;&lt;contributors&gt;&lt;authors&gt;&lt;author&gt;Kingdon, Carol&lt;/author&gt;&lt;author&gt;Downe, Soo&lt;/author&gt;&lt;author&gt;Betran, Ana Pilar&lt;/author&gt;&lt;/authors&gt;&lt;/contributors&gt;&lt;titles&gt;&lt;title&gt;Women’s and communities’ views of targeted educational interventions to reduce unnecessary caesarean section: a qualitative evidence synthesis&lt;/title&gt;&lt;secondary-title&gt;Reproductive Health&lt;/secondary-title&gt;&lt;/titles&gt;&lt;periodical&gt;&lt;full-title&gt;Reproductive Health&lt;/full-title&gt;&lt;/periodical&gt;&lt;pages&gt;130&lt;/pages&gt;&lt;volume&gt;15&lt;/volume&gt;&lt;number&gt;1&lt;/number&gt;&lt;dates&gt;&lt;year&gt;2018&lt;/year&gt;&lt;pub-dates&gt;&lt;date&gt;July 24&lt;/date&gt;&lt;/pub-dates&gt;&lt;/dates&gt;&lt;isbn&gt;1742-4755&lt;/isbn&gt;&lt;label&gt;Kingdon2018&lt;/label&gt;&lt;work-type&gt;journal article&lt;/work-type&gt;&lt;urls&gt;&lt;related-urls&gt;&lt;url&gt;https://doi.org/10.1186/s12978-018-0570-z&lt;/url&gt;&lt;/related-urls&gt;&lt;/urls&gt;&lt;electronic-resource-num&gt;10.1186/s12978-018-0570-z&lt;/electronic-resource-num&gt;&lt;/record&gt;&lt;/Cite&gt;&lt;/EndNote&gt;</w:instrText>
      </w:r>
      <w:r w:rsidR="00493C87">
        <w:rPr>
          <w:rFonts w:cstheme="minorHAnsi"/>
          <w:lang w:val="en-GB"/>
        </w:rPr>
        <w:fldChar w:fldCharType="separate"/>
      </w:r>
      <w:r w:rsidR="00493C87">
        <w:rPr>
          <w:rFonts w:cstheme="minorHAnsi"/>
          <w:noProof/>
          <w:lang w:val="en-GB"/>
        </w:rPr>
        <w:t>(5)</w:t>
      </w:r>
      <w:r w:rsidR="00493C87">
        <w:rPr>
          <w:rFonts w:cstheme="minorHAnsi"/>
          <w:lang w:val="en-GB"/>
        </w:rPr>
        <w:fldChar w:fldCharType="end"/>
      </w:r>
      <w:r w:rsidR="00A1494C">
        <w:rPr>
          <w:rFonts w:cstheme="minorHAnsi"/>
          <w:lang w:val="en-GB"/>
        </w:rPr>
        <w:t>.</w:t>
      </w:r>
    </w:p>
    <w:p w14:paraId="30A2D98B" w14:textId="77777777"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t>Theory of change</w:t>
      </w:r>
    </w:p>
    <w:p w14:paraId="1F89B582" w14:textId="4DB71F06" w:rsidR="002A662B" w:rsidRDefault="002A662B" w:rsidP="002A662B">
      <w:pPr>
        <w:rPr>
          <w:lang w:val="en-GB"/>
        </w:rPr>
      </w:pPr>
      <w:r>
        <w:rPr>
          <w:lang w:val="en-GB"/>
        </w:rPr>
        <w:t>Decision-aids can be used before, during or after a clinical contact</w:t>
      </w:r>
      <w:r w:rsidR="009E67C6">
        <w:rPr>
          <w:lang w:val="en-GB"/>
        </w:rPr>
        <w:t xml:space="preserve">, in order to help women to become more informed and active in their care </w:t>
      </w:r>
      <w:r w:rsidR="009E67C6">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9E67C6">
        <w:rPr>
          <w:lang w:val="en-GB"/>
        </w:rPr>
        <w:fldChar w:fldCharType="separate"/>
      </w:r>
      <w:r w:rsidR="00493C87">
        <w:rPr>
          <w:noProof/>
          <w:lang w:val="en-GB"/>
        </w:rPr>
        <w:t>(2)</w:t>
      </w:r>
      <w:r w:rsidR="009E67C6">
        <w:rPr>
          <w:lang w:val="en-GB"/>
        </w:rPr>
        <w:fldChar w:fldCharType="end"/>
      </w:r>
      <w:r w:rsidR="009E67C6">
        <w:rPr>
          <w:lang w:val="en-GB"/>
        </w:rPr>
        <w:t>. If women are provided</w:t>
      </w:r>
      <w:r w:rsidR="00CD478D">
        <w:rPr>
          <w:lang w:val="en-GB"/>
        </w:rPr>
        <w:t xml:space="preserve"> with</w:t>
      </w:r>
      <w:r w:rsidR="009E67C6">
        <w:rPr>
          <w:lang w:val="en-GB"/>
        </w:rPr>
        <w:t xml:space="preserve"> the decision-aids before a clinical contact, they may have more time to absorb the information and </w:t>
      </w:r>
      <w:r w:rsidR="004C7787">
        <w:rPr>
          <w:lang w:val="en-GB"/>
        </w:rPr>
        <w:t xml:space="preserve">be more </w:t>
      </w:r>
      <w:r w:rsidR="009E67C6">
        <w:rPr>
          <w:lang w:val="en-GB"/>
        </w:rPr>
        <w:t xml:space="preserve">prepared to discuss the options </w:t>
      </w:r>
      <w:r w:rsidR="009E67C6">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9E67C6">
        <w:rPr>
          <w:lang w:val="en-GB"/>
        </w:rPr>
        <w:fldChar w:fldCharType="separate"/>
      </w:r>
      <w:r w:rsidR="00493C87">
        <w:rPr>
          <w:noProof/>
          <w:lang w:val="en-GB"/>
        </w:rPr>
        <w:t>(2)</w:t>
      </w:r>
      <w:r w:rsidR="009E67C6">
        <w:rPr>
          <w:lang w:val="en-GB"/>
        </w:rPr>
        <w:fldChar w:fldCharType="end"/>
      </w:r>
      <w:r w:rsidR="009E67C6">
        <w:rPr>
          <w:lang w:val="en-GB"/>
        </w:rPr>
        <w:t xml:space="preserve">. Shared decision-making about mode of delivery refers to healthcare providers and women making decisions together about women’s childbirth experiences, and is considered to be at the core of woman-centred care </w:t>
      </w:r>
      <w:r w:rsidR="009E67C6">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9E67C6">
        <w:rPr>
          <w:lang w:val="en-GB"/>
        </w:rPr>
        <w:fldChar w:fldCharType="separate"/>
      </w:r>
      <w:r w:rsidR="00493C87">
        <w:rPr>
          <w:noProof/>
          <w:lang w:val="en-GB"/>
        </w:rPr>
        <w:t>(2)</w:t>
      </w:r>
      <w:r w:rsidR="009E67C6">
        <w:rPr>
          <w:lang w:val="en-GB"/>
        </w:rPr>
        <w:fldChar w:fldCharType="end"/>
      </w:r>
      <w:r w:rsidR="009E67C6">
        <w:rPr>
          <w:lang w:val="en-GB"/>
        </w:rPr>
        <w:t xml:space="preserve">. Standardised decision-aids may also reduce the likelihood of clinician preferences dictating a woman’s care pathway </w:t>
      </w:r>
      <w:r w:rsidR="009E67C6">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9E67C6">
        <w:rPr>
          <w:lang w:val="en-GB"/>
        </w:rPr>
        <w:fldChar w:fldCharType="separate"/>
      </w:r>
      <w:r w:rsidR="00493C87">
        <w:rPr>
          <w:noProof/>
          <w:lang w:val="en-GB"/>
        </w:rPr>
        <w:t>(2)</w:t>
      </w:r>
      <w:r w:rsidR="009E67C6">
        <w:rPr>
          <w:lang w:val="en-GB"/>
        </w:rPr>
        <w:fldChar w:fldCharType="end"/>
      </w:r>
      <w:r w:rsidR="009E67C6">
        <w:rPr>
          <w:lang w:val="en-GB"/>
        </w:rPr>
        <w:t xml:space="preserve">. Decision-aids may therefore assist women and providers to make decisions that are grounded in women’s values and preferences and account for risks and benefits </w:t>
      </w:r>
      <w:r w:rsidR="004C7787">
        <w:rPr>
          <w:lang w:val="en-GB"/>
        </w:rPr>
        <w:t xml:space="preserve">of different modes of birth </w:t>
      </w:r>
      <w:r w:rsidR="009E67C6">
        <w:rPr>
          <w:lang w:val="en-GB"/>
        </w:rPr>
        <w:fldChar w:fldCharType="begin"/>
      </w:r>
      <w:r w:rsidR="00493C87">
        <w:rPr>
          <w:lang w:val="en-GB"/>
        </w:rPr>
        <w:instrText xml:space="preserve"> ADDIN EN.CITE &lt;EndNote&gt;&lt;Cite&gt;&lt;Author&gt;Stacey&lt;/Author&gt;&lt;Year&gt;2017&lt;/Year&gt;&lt;RecNum&gt;8148&lt;/RecNum&gt;&lt;DisplayText&gt;(2)&lt;/DisplayText&gt;&lt;record&gt;&lt;rec-number&gt;8148&lt;/rec-number&gt;&lt;foreign-keys&gt;&lt;key app="EN" db-id="d52sx0a26vwer5e02epxswf6fzvww0frv9t5" timestamp="1529629227"&gt;8148&lt;/key&gt;&lt;/foreign-keys&gt;&lt;ref-type name="Journal Article"&gt;17&lt;/ref-type&gt;&lt;contributors&gt;&lt;authors&gt;&lt;author&gt;Stacey, Dawn&lt;/author&gt;&lt;author&gt;Légaré, France&lt;/author&gt;&lt;author&gt;Lewis, Krystina&lt;/author&gt;&lt;author&gt;Barry, Michael J.&lt;/author&gt;&lt;author&gt;Bennett, Carol L.&lt;/author&gt;&lt;author&gt;Eden, Karen B.&lt;/author&gt;&lt;author&gt;Holmes-Rovner, Margaret&lt;/author&gt;&lt;author&gt;Llewellyn-Thomas, Hilary&lt;/author&gt;&lt;author&gt;Lyddiatt, Anne&lt;/author&gt;&lt;author&gt;Thomson, Richard&lt;/author&gt;&lt;author&gt;Trevena, Lyndal&lt;/author&gt;&lt;/authors&gt;&lt;/contributors&gt;&lt;titles&gt;&lt;title&gt;Decision aids for people facing health treatment or screening decisions&lt;/title&gt;&lt;secondary-title&gt;Cochrane Database of Systematic Reviews&lt;/secondary-title&gt;&lt;/titles&gt;&lt;periodical&gt;&lt;full-title&gt;Cochrane database of systematic reviews&lt;/full-title&gt;&lt;/periodical&gt;&lt;number&gt;4&lt;/number&gt;&lt;keywords&gt;&lt;keyword&gt;Humans[checkword]&lt;/keyword&gt;&lt;keyword&gt;Decision Support Techniques&lt;/keyword&gt;&lt;keyword&gt;Health Knowledge, Attitudes, Practice&lt;/keyword&gt;&lt;keyword&gt;Patient Participation&lt;/keyword&gt;&lt;keyword&gt;Communication&lt;/keyword&gt;&lt;keyword&gt;Conservative Treatment&lt;/keyword&gt;&lt;keyword&gt;Elective Surgical Procedures&lt;/keyword&gt;&lt;keyword&gt;Patient Education as Topic [methods]&lt;/keyword&gt;&lt;keyword&gt;Physician-Patient Relations&lt;/keyword&gt;&lt;keyword&gt;Publication Bias&lt;/keyword&gt;&lt;keyword&gt;Randomized Controlled Trials as Topic&lt;/keyword&gt;&lt;/keywords&gt;&lt;dates&gt;&lt;year&gt;2017&lt;/year&gt;&lt;/dates&gt;&lt;publisher&gt;John Wiley &amp;amp; Sons, Ltd&lt;/publisher&gt;&lt;isbn&gt;1465-1858&lt;/isbn&gt;&lt;accession-num&gt;CD001431&lt;/accession-num&gt;&lt;urls&gt;&lt;related-urls&gt;&lt;url&gt;http://dx.doi.org/10.1002/14651858.CD001431.pub5&lt;/url&gt;&lt;/related-urls&gt;&lt;/urls&gt;&lt;electronic-resource-num&gt;10.1002/14651858.CD001431.pub5&lt;/electronic-resource-num&gt;&lt;/record&gt;&lt;/Cite&gt;&lt;/EndNote&gt;</w:instrText>
      </w:r>
      <w:r w:rsidR="009E67C6">
        <w:rPr>
          <w:lang w:val="en-GB"/>
        </w:rPr>
        <w:fldChar w:fldCharType="separate"/>
      </w:r>
      <w:r w:rsidR="00493C87">
        <w:rPr>
          <w:noProof/>
          <w:lang w:val="en-GB"/>
        </w:rPr>
        <w:t>(2)</w:t>
      </w:r>
      <w:r w:rsidR="009E67C6">
        <w:rPr>
          <w:lang w:val="en-GB"/>
        </w:rPr>
        <w:fldChar w:fldCharType="end"/>
      </w:r>
      <w:r w:rsidR="009E67C6">
        <w:rPr>
          <w:lang w:val="en-GB"/>
        </w:rPr>
        <w:t>.</w:t>
      </w:r>
    </w:p>
    <w:p w14:paraId="17E6AAA9" w14:textId="77777777" w:rsidR="00913B1E" w:rsidRPr="00B373D1" w:rsidRDefault="00913B1E" w:rsidP="00913B1E">
      <w:pPr>
        <w:jc w:val="center"/>
        <w:rPr>
          <w:rFonts w:cstheme="minorHAnsi"/>
          <w:lang w:val="en-GB"/>
        </w:rPr>
      </w:pPr>
      <w:r w:rsidRPr="00B373D1">
        <w:rPr>
          <w:rFonts w:cstheme="minorHAnsi"/>
          <w:lang w:val="en-GB"/>
        </w:rPr>
        <w:t>* * *</w:t>
      </w:r>
    </w:p>
    <w:p w14:paraId="6BA19234" w14:textId="140862B5" w:rsidR="00913B1E" w:rsidRDefault="00913B1E" w:rsidP="00D0719A">
      <w:pPr>
        <w:pStyle w:val="Heading2"/>
        <w:spacing w:before="0"/>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Participants for qualitative research</w:t>
      </w:r>
    </w:p>
    <w:p w14:paraId="20BF691C" w14:textId="77777777" w:rsidR="004C7787" w:rsidRPr="004C7787" w:rsidRDefault="004C7787" w:rsidP="00D0719A">
      <w:pPr>
        <w:rPr>
          <w:lang w:val="en-GB"/>
        </w:rPr>
      </w:pPr>
    </w:p>
    <w:tbl>
      <w:tblPr>
        <w:tblStyle w:val="TableGrid11"/>
        <w:tblW w:w="0" w:type="auto"/>
        <w:jc w:val="center"/>
        <w:tblLook w:val="04A0" w:firstRow="1" w:lastRow="0" w:firstColumn="1" w:lastColumn="0" w:noHBand="0" w:noVBand="1"/>
      </w:tblPr>
      <w:tblGrid>
        <w:gridCol w:w="3539"/>
        <w:gridCol w:w="2977"/>
        <w:gridCol w:w="2834"/>
      </w:tblGrid>
      <w:tr w:rsidR="00493C87" w:rsidRPr="00493C87" w14:paraId="1DCE0A94" w14:textId="77777777" w:rsidTr="004C7787">
        <w:trPr>
          <w:trHeight w:val="407"/>
          <w:jc w:val="center"/>
        </w:trPr>
        <w:tc>
          <w:tcPr>
            <w:tcW w:w="9350" w:type="dxa"/>
            <w:gridSpan w:val="3"/>
            <w:shd w:val="clear" w:color="auto" w:fill="000000" w:themeFill="text1"/>
            <w:vAlign w:val="center"/>
          </w:tcPr>
          <w:p w14:paraId="196DA134" w14:textId="77777777" w:rsidR="00493C87" w:rsidRPr="00493C87" w:rsidRDefault="00493C87" w:rsidP="00493C87">
            <w:pPr>
              <w:spacing w:line="259" w:lineRule="auto"/>
              <w:jc w:val="center"/>
              <w:rPr>
                <w:rFonts w:cstheme="minorHAnsi"/>
                <w:b/>
                <w:color w:val="FFFFFF" w:themeColor="background1"/>
                <w:lang w:val="en-GB"/>
              </w:rPr>
            </w:pPr>
            <w:bookmarkStart w:id="0" w:name="_Hlk522273219"/>
            <w:r w:rsidRPr="00493C87">
              <w:rPr>
                <w:rFonts w:cstheme="minorHAnsi"/>
                <w:b/>
                <w:color w:val="FFFFFF" w:themeColor="background1"/>
                <w:lang w:val="en-GB"/>
              </w:rPr>
              <w:t>Data collection methods and participants</w:t>
            </w:r>
          </w:p>
        </w:tc>
      </w:tr>
      <w:tr w:rsidR="00493C87" w:rsidRPr="00493C87" w14:paraId="01EC205A" w14:textId="77777777" w:rsidTr="004C7787">
        <w:trPr>
          <w:jc w:val="center"/>
        </w:trPr>
        <w:tc>
          <w:tcPr>
            <w:tcW w:w="3539" w:type="dxa"/>
            <w:shd w:val="clear" w:color="auto" w:fill="D9D9D9" w:themeFill="background1" w:themeFillShade="D9"/>
            <w:vAlign w:val="center"/>
          </w:tcPr>
          <w:p w14:paraId="04789C92" w14:textId="77777777" w:rsidR="00493C87" w:rsidRPr="00493C87" w:rsidRDefault="00493C87" w:rsidP="00D0719A">
            <w:pPr>
              <w:spacing w:line="259" w:lineRule="auto"/>
              <w:rPr>
                <w:rFonts w:cstheme="minorHAnsi"/>
                <w:sz w:val="20"/>
                <w:lang w:val="en-GB"/>
              </w:rPr>
            </w:pPr>
            <w:r w:rsidRPr="00493C87">
              <w:rPr>
                <w:rFonts w:cstheme="minorHAnsi"/>
                <w:sz w:val="20"/>
                <w:lang w:val="en-GB"/>
              </w:rPr>
              <w:t>Population</w:t>
            </w:r>
          </w:p>
        </w:tc>
        <w:tc>
          <w:tcPr>
            <w:tcW w:w="2977" w:type="dxa"/>
            <w:shd w:val="clear" w:color="auto" w:fill="D9D9D9" w:themeFill="background1" w:themeFillShade="D9"/>
            <w:vAlign w:val="center"/>
          </w:tcPr>
          <w:p w14:paraId="221B477C" w14:textId="77777777" w:rsidR="00493C87" w:rsidRPr="00493C87" w:rsidRDefault="00493C87" w:rsidP="00D0719A">
            <w:pPr>
              <w:spacing w:line="259" w:lineRule="auto"/>
              <w:rPr>
                <w:rFonts w:cstheme="minorHAnsi"/>
                <w:sz w:val="20"/>
                <w:lang w:val="en-GB"/>
              </w:rPr>
            </w:pPr>
            <w:r w:rsidRPr="00493C87">
              <w:rPr>
                <w:rFonts w:cstheme="minorHAnsi"/>
                <w:sz w:val="20"/>
                <w:lang w:val="en-GB"/>
              </w:rPr>
              <w:t>In-depth interview (IDI)</w:t>
            </w:r>
          </w:p>
        </w:tc>
        <w:tc>
          <w:tcPr>
            <w:tcW w:w="2834" w:type="dxa"/>
            <w:shd w:val="clear" w:color="auto" w:fill="D9D9D9" w:themeFill="background1" w:themeFillShade="D9"/>
            <w:vAlign w:val="center"/>
          </w:tcPr>
          <w:p w14:paraId="0B922D9A" w14:textId="77777777" w:rsidR="00493C87" w:rsidRPr="00493C87" w:rsidRDefault="00493C87" w:rsidP="00D0719A">
            <w:pPr>
              <w:spacing w:line="259" w:lineRule="auto"/>
              <w:rPr>
                <w:rFonts w:cstheme="minorHAnsi"/>
                <w:sz w:val="20"/>
                <w:lang w:val="en-GB"/>
              </w:rPr>
            </w:pPr>
            <w:r w:rsidRPr="00493C87">
              <w:rPr>
                <w:rFonts w:cstheme="minorHAnsi"/>
                <w:sz w:val="20"/>
                <w:lang w:val="en-GB"/>
              </w:rPr>
              <w:t>Focus group discussion (FGD)</w:t>
            </w:r>
          </w:p>
        </w:tc>
      </w:tr>
      <w:tr w:rsidR="00493C87" w:rsidRPr="00493C87" w14:paraId="1377DBCD" w14:textId="77777777" w:rsidTr="004C7787">
        <w:trPr>
          <w:trHeight w:val="445"/>
          <w:jc w:val="center"/>
        </w:trPr>
        <w:tc>
          <w:tcPr>
            <w:tcW w:w="3539" w:type="dxa"/>
          </w:tcPr>
          <w:p w14:paraId="5AA1C109" w14:textId="77777777" w:rsidR="00493C87" w:rsidRPr="00493C87" w:rsidRDefault="00493C87" w:rsidP="00493C87">
            <w:pPr>
              <w:spacing w:line="259" w:lineRule="auto"/>
              <w:rPr>
                <w:rFonts w:cstheme="minorHAnsi"/>
                <w:sz w:val="20"/>
                <w:lang w:val="en-GB"/>
              </w:rPr>
            </w:pPr>
            <w:r w:rsidRPr="00493C87">
              <w:rPr>
                <w:rFonts w:cstheme="minorHAnsi"/>
                <w:sz w:val="20"/>
                <w:lang w:val="en-GB"/>
              </w:rPr>
              <w:t>Women</w:t>
            </w:r>
          </w:p>
        </w:tc>
        <w:tc>
          <w:tcPr>
            <w:tcW w:w="2977" w:type="dxa"/>
            <w:vAlign w:val="center"/>
          </w:tcPr>
          <w:p w14:paraId="0A7753C9" w14:textId="77777777" w:rsidR="00493C87" w:rsidRPr="00493C87" w:rsidRDefault="00493C87" w:rsidP="00493C87">
            <w:pPr>
              <w:spacing w:line="259" w:lineRule="auto"/>
              <w:jc w:val="center"/>
              <w:rPr>
                <w:rFonts w:cstheme="minorHAnsi"/>
                <w:sz w:val="20"/>
                <w:lang w:val="en-GB"/>
              </w:rPr>
            </w:pPr>
          </w:p>
        </w:tc>
        <w:tc>
          <w:tcPr>
            <w:tcW w:w="2834" w:type="dxa"/>
            <w:vAlign w:val="center"/>
          </w:tcPr>
          <w:p w14:paraId="1ED60483" w14:textId="77777777" w:rsidR="00493C87" w:rsidRPr="00493C87" w:rsidRDefault="00493C87" w:rsidP="00493C87">
            <w:pPr>
              <w:spacing w:line="259" w:lineRule="auto"/>
              <w:jc w:val="center"/>
              <w:rPr>
                <w:rFonts w:cstheme="minorHAnsi"/>
                <w:sz w:val="20"/>
                <w:lang w:val="en-GB"/>
              </w:rPr>
            </w:pPr>
            <w:r w:rsidRPr="00493C87">
              <w:rPr>
                <w:rFonts w:cstheme="minorHAnsi"/>
                <w:sz w:val="24"/>
                <w:lang w:val="en-GB"/>
              </w:rPr>
              <w:sym w:font="Wingdings 2" w:char="F050"/>
            </w:r>
          </w:p>
        </w:tc>
      </w:tr>
      <w:tr w:rsidR="00493C87" w:rsidRPr="00493C87" w14:paraId="779B563E" w14:textId="77777777" w:rsidTr="004C7787">
        <w:trPr>
          <w:trHeight w:val="598"/>
          <w:jc w:val="center"/>
        </w:trPr>
        <w:tc>
          <w:tcPr>
            <w:tcW w:w="3539" w:type="dxa"/>
          </w:tcPr>
          <w:p w14:paraId="78380283" w14:textId="77777777" w:rsidR="00493C87" w:rsidRPr="00493C87" w:rsidRDefault="00493C87" w:rsidP="00493C87">
            <w:pPr>
              <w:spacing w:line="259" w:lineRule="auto"/>
              <w:rPr>
                <w:rFonts w:cstheme="minorHAnsi"/>
                <w:sz w:val="20"/>
                <w:lang w:val="en-GB"/>
              </w:rPr>
            </w:pPr>
            <w:r w:rsidRPr="00493C87">
              <w:rPr>
                <w:rFonts w:cstheme="minorHAnsi"/>
                <w:sz w:val="20"/>
                <w:lang w:val="en-GB"/>
              </w:rPr>
              <w:t>Healthcare providers</w:t>
            </w:r>
          </w:p>
          <w:p w14:paraId="17C560E4" w14:textId="77777777" w:rsidR="00493C87" w:rsidRPr="00493C87" w:rsidRDefault="00493C87" w:rsidP="00493C87">
            <w:pPr>
              <w:spacing w:line="259" w:lineRule="auto"/>
              <w:rPr>
                <w:rFonts w:cstheme="minorHAnsi"/>
                <w:sz w:val="20"/>
                <w:lang w:val="en-GB"/>
              </w:rPr>
            </w:pPr>
            <w:r w:rsidRPr="00493C87">
              <w:rPr>
                <w:rFonts w:cstheme="minorHAnsi"/>
                <w:sz w:val="20"/>
                <w:lang w:val="en-GB"/>
              </w:rPr>
              <w:t>(midwives/nurses, doctors)</w:t>
            </w:r>
          </w:p>
        </w:tc>
        <w:tc>
          <w:tcPr>
            <w:tcW w:w="2977" w:type="dxa"/>
            <w:vAlign w:val="center"/>
          </w:tcPr>
          <w:p w14:paraId="0A22C3B4" w14:textId="77777777" w:rsidR="00493C87" w:rsidRPr="00493C87" w:rsidRDefault="00493C87" w:rsidP="00493C87">
            <w:pPr>
              <w:spacing w:line="259" w:lineRule="auto"/>
              <w:jc w:val="center"/>
              <w:rPr>
                <w:rFonts w:cstheme="minorHAnsi"/>
                <w:sz w:val="20"/>
                <w:lang w:val="en-GB"/>
              </w:rPr>
            </w:pPr>
            <w:r w:rsidRPr="00493C87">
              <w:rPr>
                <w:rFonts w:cstheme="minorHAnsi"/>
                <w:sz w:val="24"/>
                <w:lang w:val="en-GB"/>
              </w:rPr>
              <w:sym w:font="Wingdings 2" w:char="F050"/>
            </w:r>
          </w:p>
        </w:tc>
        <w:tc>
          <w:tcPr>
            <w:tcW w:w="2834" w:type="dxa"/>
            <w:vAlign w:val="center"/>
          </w:tcPr>
          <w:p w14:paraId="72BA7EB2" w14:textId="77777777" w:rsidR="00493C87" w:rsidRPr="00493C87" w:rsidRDefault="00493C87" w:rsidP="00493C87">
            <w:pPr>
              <w:spacing w:line="259" w:lineRule="auto"/>
              <w:jc w:val="center"/>
              <w:rPr>
                <w:rFonts w:cstheme="minorHAnsi"/>
                <w:sz w:val="20"/>
                <w:lang w:val="en-GB"/>
              </w:rPr>
            </w:pPr>
          </w:p>
        </w:tc>
      </w:tr>
      <w:tr w:rsidR="00493C87" w:rsidRPr="00493C87" w14:paraId="32D9A5D7" w14:textId="77777777" w:rsidTr="004C7787">
        <w:trPr>
          <w:trHeight w:val="706"/>
          <w:jc w:val="center"/>
        </w:trPr>
        <w:tc>
          <w:tcPr>
            <w:tcW w:w="3539" w:type="dxa"/>
          </w:tcPr>
          <w:p w14:paraId="1D4871CD" w14:textId="77777777" w:rsidR="00493C87" w:rsidRPr="00493C87" w:rsidRDefault="00493C87" w:rsidP="00493C87">
            <w:pPr>
              <w:spacing w:line="259" w:lineRule="auto"/>
              <w:rPr>
                <w:rFonts w:cstheme="minorHAnsi"/>
                <w:sz w:val="20"/>
                <w:lang w:val="en-GB"/>
              </w:rPr>
            </w:pPr>
            <w:r w:rsidRPr="00493C87">
              <w:rPr>
                <w:rFonts w:cstheme="minorHAnsi"/>
                <w:sz w:val="20"/>
                <w:lang w:val="en-GB"/>
              </w:rPr>
              <w:t>Healthcare administrators</w:t>
            </w:r>
          </w:p>
          <w:p w14:paraId="7F4280E3" w14:textId="77777777" w:rsidR="00493C87" w:rsidRPr="00493C87" w:rsidRDefault="00493C87" w:rsidP="00493C87">
            <w:pPr>
              <w:spacing w:line="259" w:lineRule="auto"/>
              <w:rPr>
                <w:rFonts w:cstheme="minorHAnsi"/>
                <w:sz w:val="20"/>
                <w:lang w:val="en-GB"/>
              </w:rPr>
            </w:pPr>
            <w:r w:rsidRPr="00493C87">
              <w:rPr>
                <w:rFonts w:cstheme="minorHAnsi"/>
                <w:sz w:val="20"/>
                <w:lang w:val="en-GB"/>
              </w:rPr>
              <w:t>(matron-in-charge, medical director)</w:t>
            </w:r>
          </w:p>
        </w:tc>
        <w:tc>
          <w:tcPr>
            <w:tcW w:w="2977" w:type="dxa"/>
            <w:vAlign w:val="center"/>
          </w:tcPr>
          <w:p w14:paraId="3557863E" w14:textId="77777777" w:rsidR="00493C87" w:rsidRPr="00493C87" w:rsidRDefault="00493C87" w:rsidP="00493C87">
            <w:pPr>
              <w:spacing w:line="259" w:lineRule="auto"/>
              <w:jc w:val="center"/>
              <w:rPr>
                <w:rFonts w:cstheme="minorHAnsi"/>
                <w:sz w:val="20"/>
                <w:lang w:val="en-GB"/>
              </w:rPr>
            </w:pPr>
            <w:r w:rsidRPr="00493C87">
              <w:rPr>
                <w:rFonts w:cstheme="minorHAnsi"/>
                <w:sz w:val="24"/>
                <w:lang w:val="en-GB"/>
              </w:rPr>
              <w:sym w:font="Wingdings 2" w:char="F050"/>
            </w:r>
          </w:p>
        </w:tc>
        <w:tc>
          <w:tcPr>
            <w:tcW w:w="2834" w:type="dxa"/>
            <w:vAlign w:val="center"/>
          </w:tcPr>
          <w:p w14:paraId="79C5C313" w14:textId="77777777" w:rsidR="00493C87" w:rsidRPr="00493C87" w:rsidRDefault="00493C87" w:rsidP="00493C87">
            <w:pPr>
              <w:spacing w:line="259" w:lineRule="auto"/>
              <w:jc w:val="center"/>
              <w:rPr>
                <w:rFonts w:cstheme="minorHAnsi"/>
                <w:sz w:val="20"/>
                <w:lang w:val="en-GB"/>
              </w:rPr>
            </w:pPr>
          </w:p>
        </w:tc>
      </w:tr>
      <w:bookmarkEnd w:id="0"/>
    </w:tbl>
    <w:p w14:paraId="65B2DA4D" w14:textId="77777777" w:rsidR="00493C87" w:rsidRPr="00493C87" w:rsidRDefault="00493C87" w:rsidP="00493C87">
      <w:pPr>
        <w:rPr>
          <w:lang w:val="en-GB"/>
        </w:rPr>
      </w:pPr>
    </w:p>
    <w:tbl>
      <w:tblPr>
        <w:tblStyle w:val="TableGrid"/>
        <w:tblW w:w="0" w:type="auto"/>
        <w:jc w:val="center"/>
        <w:tblLook w:val="04A0" w:firstRow="1" w:lastRow="0" w:firstColumn="1" w:lastColumn="0" w:noHBand="0" w:noVBand="1"/>
      </w:tblPr>
      <w:tblGrid>
        <w:gridCol w:w="2689"/>
        <w:gridCol w:w="3402"/>
        <w:gridCol w:w="3259"/>
      </w:tblGrid>
      <w:tr w:rsidR="00493C87" w:rsidRPr="00B15FC1" w14:paraId="7D0079A3" w14:textId="77777777" w:rsidTr="00D0719A">
        <w:trPr>
          <w:trHeight w:val="445"/>
          <w:jc w:val="center"/>
        </w:trPr>
        <w:tc>
          <w:tcPr>
            <w:tcW w:w="9350" w:type="dxa"/>
            <w:gridSpan w:val="3"/>
            <w:shd w:val="clear" w:color="auto" w:fill="000000" w:themeFill="text1"/>
            <w:noWrap/>
            <w:vAlign w:val="center"/>
            <w:hideMark/>
          </w:tcPr>
          <w:p w14:paraId="4EE331F6" w14:textId="77777777" w:rsidR="00493C87" w:rsidRPr="00B15FC1" w:rsidRDefault="00493C87" w:rsidP="005D2DD7">
            <w:pPr>
              <w:jc w:val="center"/>
              <w:rPr>
                <w:b/>
              </w:rPr>
            </w:pPr>
            <w:bookmarkStart w:id="1" w:name="_Hlk522622385"/>
            <w:r w:rsidRPr="00B15FC1">
              <w:rPr>
                <w:b/>
              </w:rPr>
              <w:t>Population of women</w:t>
            </w:r>
          </w:p>
        </w:tc>
      </w:tr>
      <w:tr w:rsidR="00493C87" w:rsidRPr="00B15FC1" w14:paraId="43C15BD4" w14:textId="77777777" w:rsidTr="00D0719A">
        <w:trPr>
          <w:trHeight w:val="502"/>
          <w:jc w:val="center"/>
        </w:trPr>
        <w:tc>
          <w:tcPr>
            <w:tcW w:w="2689" w:type="dxa"/>
            <w:shd w:val="clear" w:color="auto" w:fill="D9D9D9" w:themeFill="background1" w:themeFillShade="D9"/>
            <w:noWrap/>
            <w:vAlign w:val="center"/>
            <w:hideMark/>
          </w:tcPr>
          <w:p w14:paraId="1647692A" w14:textId="77777777" w:rsidR="00493C87" w:rsidRPr="00B15FC1" w:rsidRDefault="00493C87" w:rsidP="00D0719A">
            <w:pPr>
              <w:rPr>
                <w:sz w:val="20"/>
              </w:rPr>
            </w:pPr>
            <w:r w:rsidRPr="00B15FC1">
              <w:rPr>
                <w:sz w:val="20"/>
              </w:rPr>
              <w:t>Nulliparous</w:t>
            </w:r>
          </w:p>
        </w:tc>
        <w:tc>
          <w:tcPr>
            <w:tcW w:w="3402" w:type="dxa"/>
            <w:shd w:val="clear" w:color="auto" w:fill="D9D9D9" w:themeFill="background1" w:themeFillShade="D9"/>
            <w:noWrap/>
            <w:vAlign w:val="center"/>
            <w:hideMark/>
          </w:tcPr>
          <w:p w14:paraId="4C9A28FA" w14:textId="77777777" w:rsidR="00493C87" w:rsidRPr="00B15FC1" w:rsidRDefault="00493C87" w:rsidP="00D0719A">
            <w:pPr>
              <w:rPr>
                <w:sz w:val="20"/>
              </w:rPr>
            </w:pPr>
            <w:r w:rsidRPr="00B15FC1">
              <w:rPr>
                <w:sz w:val="20"/>
              </w:rPr>
              <w:t>Multi</w:t>
            </w:r>
            <w:r>
              <w:rPr>
                <w:sz w:val="20"/>
              </w:rPr>
              <w:t>parous</w:t>
            </w:r>
            <w:r w:rsidRPr="00B15FC1">
              <w:rPr>
                <w:sz w:val="20"/>
              </w:rPr>
              <w:t xml:space="preserve"> with </w:t>
            </w:r>
            <w:r>
              <w:rPr>
                <w:sz w:val="20"/>
              </w:rPr>
              <w:t xml:space="preserve">previous </w:t>
            </w:r>
            <w:r w:rsidRPr="00B15FC1">
              <w:rPr>
                <w:sz w:val="20"/>
              </w:rPr>
              <w:t>CS</w:t>
            </w:r>
          </w:p>
        </w:tc>
        <w:tc>
          <w:tcPr>
            <w:tcW w:w="3259" w:type="dxa"/>
            <w:shd w:val="clear" w:color="auto" w:fill="D9D9D9" w:themeFill="background1" w:themeFillShade="D9"/>
            <w:noWrap/>
            <w:vAlign w:val="center"/>
            <w:hideMark/>
          </w:tcPr>
          <w:p w14:paraId="5122EBEA" w14:textId="77777777" w:rsidR="00493C87" w:rsidRPr="00B15FC1" w:rsidRDefault="00493C87" w:rsidP="00D0719A">
            <w:pPr>
              <w:rPr>
                <w:sz w:val="20"/>
              </w:rPr>
            </w:pPr>
            <w:r w:rsidRPr="00B15FC1">
              <w:rPr>
                <w:sz w:val="20"/>
              </w:rPr>
              <w:t>Multi</w:t>
            </w:r>
            <w:r>
              <w:rPr>
                <w:sz w:val="20"/>
              </w:rPr>
              <w:t>parous</w:t>
            </w:r>
            <w:r w:rsidRPr="00B15FC1">
              <w:rPr>
                <w:sz w:val="20"/>
              </w:rPr>
              <w:t xml:space="preserve"> with</w:t>
            </w:r>
            <w:r>
              <w:rPr>
                <w:sz w:val="20"/>
              </w:rPr>
              <w:t>out</w:t>
            </w:r>
            <w:r w:rsidRPr="00B15FC1">
              <w:rPr>
                <w:sz w:val="20"/>
              </w:rPr>
              <w:t xml:space="preserve"> </w:t>
            </w:r>
            <w:r>
              <w:rPr>
                <w:sz w:val="20"/>
              </w:rPr>
              <w:t xml:space="preserve">previous </w:t>
            </w:r>
            <w:r w:rsidRPr="00B15FC1">
              <w:rPr>
                <w:sz w:val="20"/>
              </w:rPr>
              <w:t>CS</w:t>
            </w:r>
          </w:p>
        </w:tc>
      </w:tr>
      <w:tr w:rsidR="00493C87" w:rsidRPr="00B15FC1" w14:paraId="6C44B05C" w14:textId="77777777" w:rsidTr="00D0719A">
        <w:trPr>
          <w:trHeight w:val="429"/>
          <w:jc w:val="center"/>
        </w:trPr>
        <w:tc>
          <w:tcPr>
            <w:tcW w:w="2689" w:type="dxa"/>
            <w:noWrap/>
            <w:vAlign w:val="center"/>
            <w:hideMark/>
          </w:tcPr>
          <w:p w14:paraId="6BECBC77" w14:textId="77777777" w:rsidR="00493C87" w:rsidRPr="00B15FC1" w:rsidRDefault="00493C87" w:rsidP="00D0719A">
            <w:pPr>
              <w:jc w:val="center"/>
              <w:rPr>
                <w:sz w:val="20"/>
              </w:rPr>
            </w:pPr>
            <w:r w:rsidRPr="001778E7">
              <w:rPr>
                <w:rFonts w:cstheme="minorHAnsi"/>
                <w:sz w:val="24"/>
                <w:lang w:val="en-GB"/>
              </w:rPr>
              <w:sym w:font="Wingdings 2" w:char="F050"/>
            </w:r>
          </w:p>
        </w:tc>
        <w:tc>
          <w:tcPr>
            <w:tcW w:w="3402" w:type="dxa"/>
            <w:noWrap/>
            <w:vAlign w:val="center"/>
            <w:hideMark/>
          </w:tcPr>
          <w:p w14:paraId="74070302" w14:textId="77777777" w:rsidR="00493C87" w:rsidRPr="00B15FC1" w:rsidRDefault="00493C87" w:rsidP="00D0719A">
            <w:pPr>
              <w:jc w:val="center"/>
              <w:rPr>
                <w:sz w:val="20"/>
              </w:rPr>
            </w:pPr>
            <w:r w:rsidRPr="001778E7">
              <w:rPr>
                <w:rFonts w:cstheme="minorHAnsi"/>
                <w:sz w:val="24"/>
                <w:lang w:val="en-GB"/>
              </w:rPr>
              <w:sym w:font="Wingdings 2" w:char="F050"/>
            </w:r>
          </w:p>
        </w:tc>
        <w:tc>
          <w:tcPr>
            <w:tcW w:w="3259" w:type="dxa"/>
            <w:noWrap/>
            <w:vAlign w:val="center"/>
            <w:hideMark/>
          </w:tcPr>
          <w:p w14:paraId="4C0B6594" w14:textId="77777777" w:rsidR="00493C87" w:rsidRPr="00B15FC1" w:rsidRDefault="00493C87" w:rsidP="00D0719A">
            <w:pPr>
              <w:jc w:val="center"/>
              <w:rPr>
                <w:sz w:val="20"/>
              </w:rPr>
            </w:pPr>
            <w:r w:rsidRPr="001778E7">
              <w:rPr>
                <w:rFonts w:cstheme="minorHAnsi"/>
                <w:sz w:val="24"/>
                <w:lang w:val="en-GB"/>
              </w:rPr>
              <w:sym w:font="Wingdings 2" w:char="F050"/>
            </w:r>
          </w:p>
        </w:tc>
      </w:tr>
      <w:bookmarkEnd w:id="1"/>
    </w:tbl>
    <w:p w14:paraId="4135FACC" w14:textId="77777777" w:rsidR="00493C87" w:rsidRPr="00493C87" w:rsidRDefault="00493C87" w:rsidP="00493C87">
      <w:pPr>
        <w:rPr>
          <w:lang w:val="en-GB"/>
        </w:rPr>
      </w:pPr>
    </w:p>
    <w:p w14:paraId="3072BCF8" w14:textId="1745E2F8" w:rsidR="00913B1E" w:rsidRPr="00B373D1" w:rsidRDefault="009C5E51"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t>Resources and e</w:t>
      </w:r>
      <w:r w:rsidR="00913B1E" w:rsidRPr="00B373D1">
        <w:rPr>
          <w:rFonts w:asciiTheme="minorHAnsi" w:hAnsiTheme="minorHAnsi" w:cstheme="minorHAnsi"/>
          <w:b/>
          <w:color w:val="auto"/>
          <w:lang w:val="en-GB"/>
        </w:rPr>
        <w:t>stimated time required to complete this module</w:t>
      </w:r>
    </w:p>
    <w:p w14:paraId="07DFA470" w14:textId="77777777" w:rsidR="009C5E51" w:rsidRPr="009C5E51" w:rsidRDefault="009C5E51" w:rsidP="009C5E51">
      <w:pPr>
        <w:pStyle w:val="ListParagraph"/>
        <w:numPr>
          <w:ilvl w:val="0"/>
          <w:numId w:val="2"/>
        </w:numPr>
        <w:rPr>
          <w:rFonts w:cstheme="minorHAnsi"/>
          <w:lang w:val="en-GB"/>
        </w:rPr>
      </w:pPr>
      <w:r w:rsidRPr="009C5E51">
        <w:rPr>
          <w:rFonts w:cstheme="minorHAnsi"/>
          <w:lang w:val="en-GB"/>
        </w:rPr>
        <w:t>Trained research assistants</w:t>
      </w:r>
    </w:p>
    <w:p w14:paraId="7B7121C7" w14:textId="5435CD2B" w:rsidR="009C5E51" w:rsidRPr="009C5E51" w:rsidRDefault="009C5E51" w:rsidP="009C5E51">
      <w:pPr>
        <w:pStyle w:val="ListParagraph"/>
        <w:numPr>
          <w:ilvl w:val="0"/>
          <w:numId w:val="2"/>
        </w:numPr>
        <w:rPr>
          <w:rFonts w:cstheme="minorHAnsi"/>
          <w:lang w:val="en-GB"/>
        </w:rPr>
      </w:pPr>
      <w:r w:rsidRPr="009C5E51">
        <w:rPr>
          <w:rFonts w:cstheme="minorHAnsi"/>
          <w:lang w:val="en-GB"/>
        </w:rPr>
        <w:t>Audio recorders and notebooks for field notes</w:t>
      </w:r>
    </w:p>
    <w:p w14:paraId="3E29BCF3" w14:textId="77777777" w:rsidR="009C5E51" w:rsidRPr="009C5E51" w:rsidRDefault="009C5E51" w:rsidP="009C5E51">
      <w:pPr>
        <w:pStyle w:val="ListParagraph"/>
        <w:numPr>
          <w:ilvl w:val="0"/>
          <w:numId w:val="2"/>
        </w:numPr>
        <w:rPr>
          <w:rFonts w:cstheme="minorHAnsi"/>
          <w:lang w:val="en-GB"/>
        </w:rPr>
      </w:pPr>
      <w:r w:rsidRPr="009C5E51">
        <w:rPr>
          <w:rFonts w:cstheme="minorHAnsi"/>
          <w:lang w:val="en-GB"/>
        </w:rPr>
        <w:t>Informed consent forms</w:t>
      </w:r>
    </w:p>
    <w:p w14:paraId="62429CDA" w14:textId="6BF7117F" w:rsidR="009C5E51" w:rsidRPr="009C5E51" w:rsidRDefault="009C5E51" w:rsidP="009C5E51">
      <w:pPr>
        <w:pStyle w:val="ListParagraph"/>
        <w:numPr>
          <w:ilvl w:val="0"/>
          <w:numId w:val="2"/>
        </w:numPr>
        <w:rPr>
          <w:rFonts w:cstheme="minorHAnsi"/>
          <w:lang w:val="en-GB"/>
        </w:rPr>
      </w:pPr>
      <w:r w:rsidRPr="009C5E51">
        <w:rPr>
          <w:rFonts w:cstheme="minorHAnsi"/>
          <w:lang w:val="en-GB"/>
        </w:rPr>
        <w:t xml:space="preserve">Private room for </w:t>
      </w:r>
      <w:r w:rsidR="005224AB">
        <w:rPr>
          <w:rFonts w:cstheme="minorHAnsi"/>
          <w:lang w:val="en-GB"/>
        </w:rPr>
        <w:t xml:space="preserve">interviews and </w:t>
      </w:r>
      <w:proofErr w:type="gramStart"/>
      <w:r>
        <w:rPr>
          <w:rFonts w:cstheme="minorHAnsi"/>
          <w:lang w:val="en-GB"/>
        </w:rPr>
        <w:t>focus</w:t>
      </w:r>
      <w:proofErr w:type="gramEnd"/>
      <w:r>
        <w:rPr>
          <w:rFonts w:cstheme="minorHAnsi"/>
          <w:lang w:val="en-GB"/>
        </w:rPr>
        <w:t xml:space="preserve"> group</w:t>
      </w:r>
    </w:p>
    <w:p w14:paraId="7DCE5AAD" w14:textId="35C73892" w:rsidR="00913B1E" w:rsidRPr="00105238" w:rsidRDefault="00105238" w:rsidP="00913B1E">
      <w:pPr>
        <w:pStyle w:val="ListParagraph"/>
        <w:numPr>
          <w:ilvl w:val="0"/>
          <w:numId w:val="2"/>
        </w:numPr>
        <w:rPr>
          <w:rFonts w:cstheme="minorHAnsi"/>
          <w:lang w:val="en-GB"/>
        </w:rPr>
      </w:pPr>
      <w:r>
        <w:rPr>
          <w:rFonts w:cstheme="minorHAnsi"/>
          <w:lang w:val="en-GB"/>
        </w:rPr>
        <w:t>Focus group discussions</w:t>
      </w:r>
      <w:r w:rsidRPr="0094514C">
        <w:rPr>
          <w:rFonts w:cstheme="minorHAnsi"/>
          <w:lang w:val="en-GB"/>
        </w:rPr>
        <w:t xml:space="preserve"> </w:t>
      </w:r>
      <w:r w:rsidR="00E17124" w:rsidRPr="0094514C">
        <w:rPr>
          <w:rFonts w:cstheme="minorHAnsi"/>
          <w:lang w:val="en-GB"/>
        </w:rPr>
        <w:t>with women</w:t>
      </w:r>
      <w:r w:rsidR="00E17124" w:rsidRPr="00105238">
        <w:rPr>
          <w:rFonts w:cstheme="minorHAnsi"/>
          <w:lang w:val="en-GB"/>
        </w:rPr>
        <w:t xml:space="preserve">: </w:t>
      </w:r>
      <w:r w:rsidRPr="00105238">
        <w:rPr>
          <w:rFonts w:cstheme="minorHAnsi"/>
          <w:lang w:val="en-GB"/>
        </w:rPr>
        <w:t xml:space="preserve">30-45 </w:t>
      </w:r>
      <w:r w:rsidR="00E17124" w:rsidRPr="00105238">
        <w:rPr>
          <w:rFonts w:cstheme="minorHAnsi"/>
          <w:lang w:val="en-GB"/>
        </w:rPr>
        <w:t>minutes</w:t>
      </w:r>
    </w:p>
    <w:p w14:paraId="70798BB7" w14:textId="6AD028E9" w:rsidR="00913B1E" w:rsidRPr="00D0719A" w:rsidRDefault="00E17124" w:rsidP="00913B1E">
      <w:pPr>
        <w:pStyle w:val="ListParagraph"/>
        <w:numPr>
          <w:ilvl w:val="0"/>
          <w:numId w:val="2"/>
        </w:numPr>
        <w:rPr>
          <w:rFonts w:cstheme="minorHAnsi"/>
          <w:lang w:val="en-GB"/>
        </w:rPr>
      </w:pPr>
      <w:r w:rsidRPr="00105238">
        <w:rPr>
          <w:rFonts w:cstheme="minorHAnsi"/>
          <w:lang w:val="en-GB"/>
        </w:rPr>
        <w:t xml:space="preserve">Interviews with healthcare providers and administrators: </w:t>
      </w:r>
      <w:r w:rsidR="0094514C" w:rsidRPr="00105238">
        <w:rPr>
          <w:rFonts w:cstheme="minorHAnsi"/>
          <w:lang w:val="en-GB"/>
        </w:rPr>
        <w:t>10-15</w:t>
      </w:r>
      <w:r w:rsidRPr="00105238">
        <w:rPr>
          <w:rFonts w:cstheme="minorHAnsi"/>
          <w:lang w:val="en-GB"/>
        </w:rPr>
        <w:t xml:space="preserve"> minutes</w:t>
      </w:r>
    </w:p>
    <w:tbl>
      <w:tblPr>
        <w:tblStyle w:val="TableGrid"/>
        <w:tblW w:w="0" w:type="auto"/>
        <w:tblLook w:val="04A0" w:firstRow="1" w:lastRow="0" w:firstColumn="1" w:lastColumn="0" w:noHBand="0" w:noVBand="1"/>
      </w:tblPr>
      <w:tblGrid>
        <w:gridCol w:w="9350"/>
      </w:tblGrid>
      <w:tr w:rsidR="00601E58" w14:paraId="1A8838A2" w14:textId="77777777" w:rsidTr="00493C87">
        <w:trPr>
          <w:trHeight w:val="6128"/>
        </w:trPr>
        <w:tc>
          <w:tcPr>
            <w:tcW w:w="9350" w:type="dxa"/>
            <w:shd w:val="clear" w:color="auto" w:fill="D9D9D9" w:themeFill="background1" w:themeFillShade="D9"/>
            <w:vAlign w:val="center"/>
          </w:tcPr>
          <w:p w14:paraId="2E28E070" w14:textId="77777777" w:rsidR="00601E58" w:rsidRPr="00B373D1" w:rsidRDefault="00601E58" w:rsidP="00DA642D">
            <w:pPr>
              <w:pStyle w:val="Heading3"/>
              <w:spacing w:before="0"/>
              <w:outlineLvl w:val="2"/>
              <w:rPr>
                <w:rFonts w:asciiTheme="minorHAnsi" w:hAnsiTheme="minorHAnsi" w:cstheme="minorHAnsi"/>
                <w:i/>
                <w:color w:val="auto"/>
                <w:lang w:val="en-GB"/>
              </w:rPr>
            </w:pPr>
            <w:bookmarkStart w:id="2" w:name="_Hlk522109132"/>
            <w:r w:rsidRPr="00B373D1">
              <w:rPr>
                <w:rFonts w:asciiTheme="minorHAnsi" w:hAnsiTheme="minorHAnsi" w:cstheme="minorHAnsi"/>
                <w:i/>
                <w:color w:val="auto"/>
                <w:lang w:val="en-GB"/>
              </w:rPr>
              <w:lastRenderedPageBreak/>
              <w:t>Guiding principles</w:t>
            </w:r>
          </w:p>
          <w:p w14:paraId="7175E014" w14:textId="77777777" w:rsidR="00601E58" w:rsidRPr="00430F13" w:rsidRDefault="00601E58" w:rsidP="00601E58">
            <w:pPr>
              <w:rPr>
                <w:rFonts w:cstheme="minorHAnsi"/>
                <w:lang w:val="en-GB"/>
              </w:rPr>
            </w:pPr>
            <w:r w:rsidRPr="00430F13">
              <w:rPr>
                <w:rFonts w:cstheme="minorHAnsi"/>
                <w:lang w:val="en-GB"/>
              </w:rPr>
              <w:t>Intervention</w:t>
            </w:r>
            <w:r>
              <w:rPr>
                <w:rFonts w:cstheme="minorHAnsi"/>
                <w:lang w:val="en-GB"/>
              </w:rPr>
              <w:t>s</w:t>
            </w:r>
            <w:r w:rsidRPr="00430F13">
              <w:rPr>
                <w:rFonts w:cstheme="minorHAnsi"/>
                <w:lang w:val="en-GB"/>
              </w:rPr>
              <w:t xml:space="preserve"> to promote </w:t>
            </w:r>
            <w:r>
              <w:rPr>
                <w:rFonts w:cstheme="minorHAnsi"/>
                <w:lang w:val="en-GB"/>
              </w:rPr>
              <w:t>group therapy for women with a fear of childbirth</w:t>
            </w:r>
            <w:r w:rsidRPr="00430F13">
              <w:rPr>
                <w:rFonts w:cstheme="minorHAnsi"/>
                <w:lang w:val="en-GB"/>
              </w:rPr>
              <w:t xml:space="preserve"> should be based on the following guiding principles:</w:t>
            </w:r>
          </w:p>
          <w:p w14:paraId="5222464B" w14:textId="77777777" w:rsidR="00601E58" w:rsidRPr="00430F13" w:rsidRDefault="00601E58" w:rsidP="00601E58">
            <w:pPr>
              <w:pStyle w:val="ListParagraph"/>
              <w:numPr>
                <w:ilvl w:val="0"/>
                <w:numId w:val="3"/>
              </w:numPr>
              <w:rPr>
                <w:rFonts w:cstheme="minorHAnsi"/>
                <w:lang w:val="en-GB"/>
              </w:rPr>
            </w:pPr>
            <w:r w:rsidRPr="00430F13">
              <w:rPr>
                <w:rFonts w:cstheme="minorHAnsi"/>
                <w:b/>
                <w:lang w:val="en-GB"/>
              </w:rPr>
              <w:t>Ensuring autonomy, agency and choice</w:t>
            </w:r>
            <w:r w:rsidRPr="00430F13">
              <w:rPr>
                <w:rFonts w:cstheme="minorHAnsi"/>
                <w:lang w:val="en-GB"/>
              </w:rPr>
              <w:t xml:space="preserve">: All women have the basic right to </w:t>
            </w:r>
            <w:r>
              <w:rPr>
                <w:rFonts w:cstheme="minorHAnsi"/>
                <w:lang w:val="en-GB"/>
              </w:rPr>
              <w:t>information to make informed choices about their mode of delivery</w:t>
            </w:r>
            <w:r w:rsidRPr="00430F13">
              <w:rPr>
                <w:rFonts w:cstheme="minorHAnsi"/>
                <w:lang w:val="en-GB"/>
              </w:rPr>
              <w:t>. They should be provided with the information, education and means to make and implement these choices.</w:t>
            </w:r>
          </w:p>
          <w:p w14:paraId="07EF7BCC" w14:textId="4CFD7624" w:rsidR="00601E58" w:rsidRPr="00430F13" w:rsidRDefault="00601E58" w:rsidP="00601E58">
            <w:pPr>
              <w:pStyle w:val="ListParagraph"/>
              <w:numPr>
                <w:ilvl w:val="0"/>
                <w:numId w:val="3"/>
              </w:numPr>
              <w:rPr>
                <w:rFonts w:cstheme="minorHAnsi"/>
                <w:lang w:val="en-GB"/>
              </w:rPr>
            </w:pPr>
            <w:r w:rsidRPr="00430F13">
              <w:rPr>
                <w:rFonts w:cstheme="minorHAnsi"/>
                <w:b/>
                <w:lang w:val="en-GB"/>
              </w:rPr>
              <w:t>Community participation</w:t>
            </w:r>
            <w:r w:rsidRPr="00430F13">
              <w:rPr>
                <w:rFonts w:cstheme="minorHAnsi"/>
                <w:lang w:val="en-GB"/>
              </w:rPr>
              <w:t>: Participatory approaches should be used to assess the needs of needs of women and girls, to ensure community ownership and engagement in developing and implementing sustainable solutions.</w:t>
            </w:r>
          </w:p>
          <w:p w14:paraId="096CFEB4" w14:textId="77777777" w:rsidR="00601E58" w:rsidRPr="00430F13" w:rsidRDefault="00601E58" w:rsidP="00601E58">
            <w:pPr>
              <w:pStyle w:val="ListParagraph"/>
              <w:numPr>
                <w:ilvl w:val="0"/>
                <w:numId w:val="3"/>
              </w:numPr>
              <w:rPr>
                <w:rFonts w:cstheme="minorHAnsi"/>
                <w:lang w:val="en-GB"/>
              </w:rPr>
            </w:pPr>
            <w:r w:rsidRPr="00430F13">
              <w:rPr>
                <w:rFonts w:cstheme="minorHAnsi"/>
                <w:b/>
                <w:lang w:val="en-GB"/>
              </w:rPr>
              <w:t>Human rights</w:t>
            </w:r>
            <w:r w:rsidRPr="00430F13">
              <w:rPr>
                <w:rFonts w:cstheme="minorHAnsi"/>
                <w:lang w:val="en-GB"/>
              </w:rPr>
              <w:t>: Human rights, including those of women, girls and children, must be respected, protected and fulfilled in line with international human rights norms and standards, including the right to the highest attainable standard of health.</w:t>
            </w:r>
          </w:p>
          <w:p w14:paraId="6CEBEBB3" w14:textId="77777777" w:rsidR="00601E58" w:rsidRDefault="00601E58" w:rsidP="00601E58">
            <w:pPr>
              <w:pStyle w:val="ListParagraph"/>
              <w:numPr>
                <w:ilvl w:val="0"/>
                <w:numId w:val="3"/>
              </w:numPr>
              <w:rPr>
                <w:rFonts w:cstheme="minorHAnsi"/>
                <w:lang w:val="en-GB"/>
              </w:rPr>
            </w:pPr>
            <w:r w:rsidRPr="00430F13">
              <w:rPr>
                <w:rFonts w:cstheme="minorHAnsi"/>
                <w:b/>
                <w:lang w:val="en-GB"/>
              </w:rPr>
              <w:t>Responsiveness of health systems</w:t>
            </w:r>
            <w:r w:rsidRPr="00430F13">
              <w:rPr>
                <w:rFonts w:cstheme="minorHAnsi"/>
                <w:lang w:val="en-GB"/>
              </w:rPr>
              <w:t xml:space="preserve">: Health systems need to be organized and managed so that they facilitate respect, protection and fulfilment of women’s sexual and reproductive health and rights. Provisions should be made to ensure privacy and confidentiality, and respect for women’s decision-making on </w:t>
            </w:r>
            <w:r>
              <w:rPr>
                <w:rFonts w:cstheme="minorHAnsi"/>
                <w:lang w:val="en-GB"/>
              </w:rPr>
              <w:t>mode of delivery</w:t>
            </w:r>
            <w:r w:rsidRPr="00430F13">
              <w:rPr>
                <w:rFonts w:cstheme="minorHAnsi"/>
                <w:lang w:val="en-GB"/>
              </w:rPr>
              <w:t>. All involved in the care-giving process also need to understand their corresponding obligations and relevant standards of conduct.</w:t>
            </w:r>
          </w:p>
          <w:p w14:paraId="5D5B819C" w14:textId="14E69E85" w:rsidR="001226DB" w:rsidRPr="00601E58" w:rsidRDefault="001226DB" w:rsidP="001226DB">
            <w:pPr>
              <w:pStyle w:val="ListParagraph"/>
              <w:numPr>
                <w:ilvl w:val="0"/>
                <w:numId w:val="3"/>
              </w:numPr>
              <w:rPr>
                <w:rFonts w:cstheme="minorHAnsi"/>
                <w:lang w:val="en-GB"/>
              </w:rPr>
            </w:pPr>
            <w:r>
              <w:rPr>
                <w:rFonts w:cstheme="minorHAnsi"/>
                <w:lang w:val="en-GB"/>
              </w:rPr>
              <w:t>The degree of involvement in the decision-making process about mode of birth</w:t>
            </w:r>
            <w:r w:rsidR="00493C87">
              <w:rPr>
                <w:rFonts w:cstheme="minorHAnsi"/>
                <w:lang w:val="en-GB"/>
              </w:rPr>
              <w:t xml:space="preserve"> may</w:t>
            </w:r>
            <w:r>
              <w:rPr>
                <w:rFonts w:cstheme="minorHAnsi"/>
                <w:lang w:val="en-GB"/>
              </w:rPr>
              <w:t xml:space="preserve"> vary among women. </w:t>
            </w:r>
            <w:r w:rsidRPr="001226DB">
              <w:rPr>
                <w:rFonts w:cstheme="minorHAnsi"/>
                <w:lang w:val="en-GB"/>
              </w:rPr>
              <w:t xml:space="preserve">Some women </w:t>
            </w:r>
            <w:r w:rsidR="00493C87">
              <w:rPr>
                <w:rFonts w:cstheme="minorHAnsi"/>
                <w:lang w:val="en-GB"/>
              </w:rPr>
              <w:t>may be</w:t>
            </w:r>
            <w:r w:rsidRPr="001226DB">
              <w:rPr>
                <w:rFonts w:cstheme="minorHAnsi"/>
                <w:lang w:val="en-GB"/>
              </w:rPr>
              <w:t xml:space="preserve"> highly motivated </w:t>
            </w:r>
            <w:r w:rsidR="00493C87">
              <w:rPr>
                <w:rFonts w:cstheme="minorHAnsi"/>
                <w:lang w:val="en-GB"/>
              </w:rPr>
              <w:t>to be involved,</w:t>
            </w:r>
            <w:r w:rsidRPr="001226DB">
              <w:rPr>
                <w:rFonts w:cstheme="minorHAnsi"/>
                <w:lang w:val="en-GB"/>
              </w:rPr>
              <w:t xml:space="preserve"> </w:t>
            </w:r>
            <w:r>
              <w:rPr>
                <w:rFonts w:cstheme="minorHAnsi"/>
                <w:lang w:val="en-GB"/>
              </w:rPr>
              <w:t>while</w:t>
            </w:r>
            <w:r w:rsidRPr="001226DB">
              <w:rPr>
                <w:rFonts w:cstheme="minorHAnsi"/>
                <w:lang w:val="en-GB"/>
              </w:rPr>
              <w:t xml:space="preserve"> others </w:t>
            </w:r>
            <w:r w:rsidR="00493C87">
              <w:rPr>
                <w:rFonts w:cstheme="minorHAnsi"/>
                <w:lang w:val="en-GB"/>
              </w:rPr>
              <w:t>may be</w:t>
            </w:r>
            <w:r>
              <w:rPr>
                <w:rFonts w:cstheme="minorHAnsi"/>
                <w:lang w:val="en-GB"/>
              </w:rPr>
              <w:t xml:space="preserve"> </w:t>
            </w:r>
            <w:r w:rsidRPr="001226DB">
              <w:rPr>
                <w:rFonts w:cstheme="minorHAnsi"/>
                <w:lang w:val="en-GB"/>
              </w:rPr>
              <w:t xml:space="preserve">uncertain of their role or </w:t>
            </w:r>
            <w:r w:rsidR="00493C87">
              <w:rPr>
                <w:rFonts w:cstheme="minorHAnsi"/>
                <w:lang w:val="en-GB"/>
              </w:rPr>
              <w:t>want</w:t>
            </w:r>
            <w:r w:rsidRPr="001226DB">
              <w:rPr>
                <w:rFonts w:cstheme="minorHAnsi"/>
                <w:lang w:val="en-GB"/>
              </w:rPr>
              <w:t xml:space="preserve"> a healthcare professiona</w:t>
            </w:r>
            <w:r>
              <w:rPr>
                <w:rFonts w:cstheme="minorHAnsi"/>
                <w:lang w:val="en-GB"/>
              </w:rPr>
              <w:t>l to make the decision for them. These differences need to be considered</w:t>
            </w:r>
            <w:r w:rsidR="00045809">
              <w:rPr>
                <w:rFonts w:cstheme="minorHAnsi"/>
                <w:lang w:val="en-GB"/>
              </w:rPr>
              <w:t>, identified</w:t>
            </w:r>
            <w:r>
              <w:rPr>
                <w:rFonts w:cstheme="minorHAnsi"/>
                <w:lang w:val="en-GB"/>
              </w:rPr>
              <w:t xml:space="preserve"> and respected.</w:t>
            </w:r>
          </w:p>
        </w:tc>
      </w:tr>
      <w:bookmarkEnd w:id="2"/>
    </w:tbl>
    <w:p w14:paraId="75BB4602" w14:textId="77777777" w:rsidR="00493C87" w:rsidRDefault="00493C87" w:rsidP="00493C87">
      <w:pPr>
        <w:jc w:val="center"/>
      </w:pPr>
    </w:p>
    <w:p w14:paraId="5B4327D8" w14:textId="266B196E" w:rsidR="00493C87" w:rsidRPr="00493C87" w:rsidRDefault="00493C87" w:rsidP="00493C87">
      <w:pPr>
        <w:jc w:val="center"/>
        <w:rPr>
          <w:b/>
        </w:rPr>
      </w:pPr>
      <w:r w:rsidRPr="00493C87">
        <w:rPr>
          <w:b/>
        </w:rPr>
        <w:t>References</w:t>
      </w:r>
    </w:p>
    <w:p w14:paraId="3A5C66AE" w14:textId="77777777" w:rsidR="00493C87" w:rsidRPr="00493C87" w:rsidRDefault="00493C87" w:rsidP="00493C87">
      <w:pPr>
        <w:pStyle w:val="EndNoteBibliography"/>
        <w:spacing w:after="0"/>
        <w:rPr>
          <w:sz w:val="20"/>
        </w:rPr>
      </w:pPr>
      <w:r w:rsidRPr="00493C87">
        <w:rPr>
          <w:sz w:val="20"/>
        </w:rPr>
        <w:fldChar w:fldCharType="begin"/>
      </w:r>
      <w:r w:rsidRPr="00493C87">
        <w:rPr>
          <w:sz w:val="20"/>
        </w:rPr>
        <w:instrText xml:space="preserve"> ADDIN EN.REFLIST </w:instrText>
      </w:r>
      <w:r w:rsidRPr="00493C87">
        <w:rPr>
          <w:sz w:val="20"/>
        </w:rPr>
        <w:fldChar w:fldCharType="separate"/>
      </w:r>
      <w:r w:rsidRPr="00493C87">
        <w:rPr>
          <w:sz w:val="20"/>
        </w:rPr>
        <w:t>1.</w:t>
      </w:r>
      <w:r w:rsidRPr="00493C87">
        <w:rPr>
          <w:sz w:val="20"/>
        </w:rPr>
        <w:tab/>
        <w:t>Montgomery AA, Emmett CL, Fahey T, Jones C, Ricketts I, Patel RR, et al. Two decision aids for mode of delivery among women with previous caesarean section: randomised controlled trial. BMJ. 2007;334(7607):1305.</w:t>
      </w:r>
    </w:p>
    <w:p w14:paraId="05DBF98E" w14:textId="77777777" w:rsidR="00493C87" w:rsidRPr="00493C87" w:rsidRDefault="00493C87" w:rsidP="00493C87">
      <w:pPr>
        <w:pStyle w:val="EndNoteBibliography"/>
        <w:spacing w:after="0"/>
        <w:rPr>
          <w:sz w:val="20"/>
        </w:rPr>
      </w:pPr>
      <w:r w:rsidRPr="00493C87">
        <w:rPr>
          <w:sz w:val="20"/>
        </w:rPr>
        <w:t>2.</w:t>
      </w:r>
      <w:r w:rsidRPr="00493C87">
        <w:rPr>
          <w:sz w:val="20"/>
        </w:rPr>
        <w:tab/>
        <w:t>Stacey D, Légaré F, Lewis K, Barry MJ, Bennett CL, Eden KB, et al. Decision aids for people facing health treatment or screening decisions. Cochrane Database of Systematic Reviews. 2017(4).</w:t>
      </w:r>
    </w:p>
    <w:p w14:paraId="630175FB" w14:textId="463DDFF8" w:rsidR="00493C87" w:rsidRPr="00493C87" w:rsidRDefault="00493C87" w:rsidP="00493C87">
      <w:pPr>
        <w:pStyle w:val="EndNoteBibliography"/>
        <w:spacing w:after="0"/>
        <w:rPr>
          <w:sz w:val="20"/>
        </w:rPr>
      </w:pPr>
      <w:r w:rsidRPr="00493C87">
        <w:rPr>
          <w:sz w:val="20"/>
        </w:rPr>
        <w:t>3.</w:t>
      </w:r>
      <w:r w:rsidRPr="00493C87">
        <w:rPr>
          <w:sz w:val="20"/>
        </w:rPr>
        <w:tab/>
        <w:t>Shorten A, Shorten B, Keogh J, West S, Morris J. Making Choices for Childbirth: A Randomized Controlled Trial of a Decision‐aid for Informed Birth after Cesarean. Birth. 2005;32(4):252-61.</w:t>
      </w:r>
    </w:p>
    <w:p w14:paraId="4A17FD44" w14:textId="12DF75EF" w:rsidR="00493C87" w:rsidRPr="00493C87" w:rsidRDefault="00493C87" w:rsidP="00493C87">
      <w:pPr>
        <w:pStyle w:val="EndNoteBibliography"/>
        <w:spacing w:after="0"/>
        <w:rPr>
          <w:sz w:val="20"/>
        </w:rPr>
      </w:pPr>
      <w:r w:rsidRPr="00493C87">
        <w:rPr>
          <w:sz w:val="20"/>
        </w:rPr>
        <w:t>4.</w:t>
      </w:r>
      <w:r w:rsidRPr="00493C87">
        <w:rPr>
          <w:sz w:val="20"/>
        </w:rPr>
        <w:tab/>
        <w:t>Eden KB, Perrin NA, Vesco KK, Guise J-M. A Randomized Comparative Trial of Two Decision Tools for Pregnant Women with Prior Cesarean. Journal of Obstetric, Gynecologic &amp; Neonatal Nursing. 2014;43(5):568-79.</w:t>
      </w:r>
    </w:p>
    <w:p w14:paraId="155C06CD" w14:textId="77777777" w:rsidR="00493C87" w:rsidRPr="00493C87" w:rsidRDefault="00493C87" w:rsidP="00493C87">
      <w:pPr>
        <w:pStyle w:val="EndNoteBibliography"/>
        <w:rPr>
          <w:sz w:val="20"/>
        </w:rPr>
      </w:pPr>
      <w:r w:rsidRPr="00493C87">
        <w:rPr>
          <w:sz w:val="20"/>
        </w:rPr>
        <w:t>5.</w:t>
      </w:r>
      <w:r w:rsidRPr="00493C87">
        <w:rPr>
          <w:sz w:val="20"/>
        </w:rPr>
        <w:tab/>
        <w:t>Kingdon C, Downe S, Betran AP. Women’s and communities’ views of targeted educational interventions to reduce unnecessary caesarean section: a qualitative evidence synthesis. Reproductive Health. 2018;15(1):130.</w:t>
      </w:r>
    </w:p>
    <w:p w14:paraId="01F1E8D7" w14:textId="067DABEF" w:rsidR="00913B1E" w:rsidRPr="00B373D1" w:rsidRDefault="00493C87" w:rsidP="00493C87">
      <w:pPr>
        <w:rPr>
          <w:rFonts w:eastAsiaTheme="majorEastAsia" w:cstheme="minorHAnsi"/>
          <w:b/>
          <w:sz w:val="26"/>
          <w:szCs w:val="26"/>
          <w:lang w:val="en-GB"/>
        </w:rPr>
      </w:pPr>
      <w:r w:rsidRPr="00493C87">
        <w:rPr>
          <w:sz w:val="20"/>
        </w:rPr>
        <w:fldChar w:fldCharType="end"/>
      </w:r>
    </w:p>
    <w:p w14:paraId="52BAA897" w14:textId="77777777" w:rsidR="00493C87" w:rsidRDefault="00493C87">
      <w:pPr>
        <w:rPr>
          <w:rFonts w:eastAsiaTheme="majorEastAsia" w:cstheme="minorHAnsi"/>
          <w:b/>
          <w:sz w:val="26"/>
          <w:szCs w:val="26"/>
          <w:lang w:val="en-GB"/>
        </w:rPr>
      </w:pPr>
      <w:r>
        <w:rPr>
          <w:rFonts w:cstheme="minorHAnsi"/>
          <w:b/>
          <w:lang w:val="en-GB"/>
        </w:rPr>
        <w:br w:type="page"/>
      </w:r>
    </w:p>
    <w:p w14:paraId="387E2F3C" w14:textId="2C79ABA5" w:rsidR="00913B1E" w:rsidRPr="00B373D1" w:rsidRDefault="00105238" w:rsidP="00913B1E">
      <w:pPr>
        <w:pStyle w:val="Heading2"/>
        <w:rPr>
          <w:rFonts w:asciiTheme="minorHAnsi" w:hAnsiTheme="minorHAnsi" w:cstheme="minorHAnsi"/>
          <w:b/>
          <w:color w:val="auto"/>
          <w:lang w:val="en-GB"/>
        </w:rPr>
      </w:pPr>
      <w:r>
        <w:rPr>
          <w:rFonts w:asciiTheme="minorHAnsi" w:hAnsiTheme="minorHAnsi" w:cstheme="minorHAnsi"/>
          <w:b/>
          <w:color w:val="auto"/>
          <w:lang w:val="en-GB"/>
        </w:rPr>
        <w:lastRenderedPageBreak/>
        <w:t>Focus group discussion</w:t>
      </w:r>
      <w:r w:rsidRPr="00B373D1">
        <w:rPr>
          <w:rFonts w:asciiTheme="minorHAnsi" w:hAnsiTheme="minorHAnsi" w:cstheme="minorHAnsi"/>
          <w:b/>
          <w:color w:val="auto"/>
          <w:lang w:val="en-GB"/>
        </w:rPr>
        <w:t xml:space="preserve"> </w:t>
      </w:r>
      <w:r w:rsidR="00913B1E" w:rsidRPr="00B373D1">
        <w:rPr>
          <w:rFonts w:asciiTheme="minorHAnsi" w:hAnsiTheme="minorHAnsi" w:cstheme="minorHAnsi"/>
          <w:b/>
          <w:color w:val="auto"/>
          <w:lang w:val="en-GB"/>
        </w:rPr>
        <w:t>guide for women</w:t>
      </w:r>
    </w:p>
    <w:p w14:paraId="299B7F5A" w14:textId="4EC6189E" w:rsidR="00B37AED" w:rsidRPr="00B373D1" w:rsidRDefault="00913B1E" w:rsidP="00B37AED">
      <w:pPr>
        <w:rPr>
          <w:rFonts w:cstheme="minorHAnsi"/>
          <w:i/>
          <w:lang w:val="en-GB"/>
        </w:rPr>
      </w:pPr>
      <w:r w:rsidRPr="00B373D1">
        <w:rPr>
          <w:rFonts w:cstheme="minorHAnsi"/>
          <w:i/>
          <w:lang w:val="en-GB"/>
        </w:rPr>
        <w:t xml:space="preserve">Interviewer: </w:t>
      </w:r>
      <w:r w:rsidR="00B37AED">
        <w:rPr>
          <w:rFonts w:cstheme="minorHAnsi"/>
          <w:i/>
          <w:lang w:val="en-GB"/>
        </w:rPr>
        <w:t xml:space="preserve">The next section of this </w:t>
      </w:r>
      <w:r w:rsidR="00105238">
        <w:rPr>
          <w:rFonts w:cstheme="minorHAnsi"/>
          <w:i/>
          <w:lang w:val="en-GB"/>
        </w:rPr>
        <w:t xml:space="preserve">discussion </w:t>
      </w:r>
      <w:r w:rsidR="00B37AED">
        <w:rPr>
          <w:rFonts w:cstheme="minorHAnsi"/>
          <w:i/>
          <w:lang w:val="en-GB"/>
        </w:rPr>
        <w:t>is about using decision-tools to help you to understand your choices about how you will give birth to your baby. By this, we mean whether you will try to have a vaginal birth or a caesarean secti</w:t>
      </w:r>
      <w:r w:rsidR="00601E58">
        <w:rPr>
          <w:rFonts w:cstheme="minorHAnsi"/>
          <w:i/>
          <w:lang w:val="en-GB"/>
        </w:rPr>
        <w:t xml:space="preserve">on. These decision-tools would </w:t>
      </w:r>
      <w:r w:rsidR="00B37AED">
        <w:rPr>
          <w:rFonts w:cstheme="minorHAnsi"/>
          <w:i/>
          <w:lang w:val="en-GB"/>
        </w:rPr>
        <w:t>provide you with information about potential benefits and harms of the different options</w:t>
      </w:r>
      <w:r w:rsidR="00A1494C">
        <w:rPr>
          <w:rFonts w:cstheme="minorHAnsi"/>
          <w:i/>
          <w:lang w:val="en-GB"/>
        </w:rPr>
        <w:t xml:space="preserve"> which you could assess according to your own </w:t>
      </w:r>
      <w:r w:rsidR="00047915">
        <w:rPr>
          <w:rFonts w:cstheme="minorHAnsi"/>
          <w:i/>
          <w:lang w:val="en-GB"/>
        </w:rPr>
        <w:t>preferences</w:t>
      </w:r>
      <w:r w:rsidR="00B37AED">
        <w:rPr>
          <w:rFonts w:cstheme="minorHAnsi"/>
          <w:i/>
          <w:lang w:val="en-GB"/>
        </w:rPr>
        <w:t xml:space="preserve">. They would be in addition to any regular counselling or discussions with your healthcare providers. </w:t>
      </w:r>
      <w:r w:rsidR="00B37AED" w:rsidRPr="00B373D1">
        <w:rPr>
          <w:rFonts w:cstheme="minorHAnsi"/>
          <w:i/>
          <w:lang w:val="en-GB"/>
        </w:rPr>
        <w:t xml:space="preserve">I would like to ask you some questions about what you think about </w:t>
      </w:r>
      <w:r w:rsidR="00B37AED">
        <w:rPr>
          <w:rFonts w:cstheme="minorHAnsi"/>
          <w:i/>
          <w:lang w:val="en-GB"/>
        </w:rPr>
        <w:t>these decision-tools</w:t>
      </w:r>
      <w:r w:rsidR="00B37AED" w:rsidRPr="00B373D1">
        <w:rPr>
          <w:rFonts w:cstheme="minorHAnsi"/>
          <w:i/>
          <w:lang w:val="en-GB"/>
        </w:rPr>
        <w:t>.</w:t>
      </w:r>
    </w:p>
    <w:p w14:paraId="79E23ECE" w14:textId="1CB3A94D" w:rsidR="009F38B3" w:rsidRDefault="00B37AED" w:rsidP="00B37AED">
      <w:pPr>
        <w:pStyle w:val="ListParagraph"/>
        <w:numPr>
          <w:ilvl w:val="0"/>
          <w:numId w:val="9"/>
        </w:numPr>
        <w:rPr>
          <w:rFonts w:cstheme="minorHAnsi"/>
          <w:lang w:val="en-GB"/>
        </w:rPr>
      </w:pPr>
      <w:r>
        <w:rPr>
          <w:rFonts w:cstheme="minorHAnsi"/>
          <w:lang w:val="en-GB"/>
        </w:rPr>
        <w:t xml:space="preserve">Could you tell me what you know about the </w:t>
      </w:r>
      <w:r w:rsidR="002547E6">
        <w:rPr>
          <w:rFonts w:cstheme="minorHAnsi"/>
          <w:lang w:val="en-GB"/>
        </w:rPr>
        <w:t>different ways that women can give birth</w:t>
      </w:r>
      <w:r>
        <w:rPr>
          <w:rFonts w:cstheme="minorHAnsi"/>
          <w:lang w:val="en-GB"/>
        </w:rPr>
        <w:t>?</w:t>
      </w:r>
    </w:p>
    <w:p w14:paraId="7FD56BE1" w14:textId="33729E67" w:rsidR="00B37AED" w:rsidRDefault="00B37AED" w:rsidP="00B37AED">
      <w:pPr>
        <w:pStyle w:val="ListParagraph"/>
        <w:numPr>
          <w:ilvl w:val="1"/>
          <w:numId w:val="9"/>
        </w:numPr>
        <w:rPr>
          <w:rFonts w:cstheme="minorHAnsi"/>
          <w:lang w:val="en-GB"/>
        </w:rPr>
      </w:pPr>
      <w:r>
        <w:rPr>
          <w:rFonts w:cstheme="minorHAnsi"/>
          <w:lang w:val="en-GB"/>
        </w:rPr>
        <w:t xml:space="preserve">How </w:t>
      </w:r>
      <w:r w:rsidR="00105238">
        <w:rPr>
          <w:rFonts w:cstheme="minorHAnsi"/>
          <w:lang w:val="en-GB"/>
        </w:rPr>
        <w:t>do women in your community</w:t>
      </w:r>
      <w:r>
        <w:rPr>
          <w:rFonts w:cstheme="minorHAnsi"/>
          <w:lang w:val="en-GB"/>
        </w:rPr>
        <w:t xml:space="preserve"> learn about these options?</w:t>
      </w:r>
    </w:p>
    <w:p w14:paraId="5B813DA1" w14:textId="77777777" w:rsidR="00B37AED" w:rsidRDefault="00B37AED" w:rsidP="00B37AED">
      <w:pPr>
        <w:pStyle w:val="ListParagraph"/>
        <w:ind w:left="1440"/>
        <w:rPr>
          <w:rFonts w:cstheme="minorHAnsi"/>
          <w:lang w:val="en-GB"/>
        </w:rPr>
      </w:pPr>
    </w:p>
    <w:p w14:paraId="3F046B18" w14:textId="6963AD01" w:rsidR="00B37AED" w:rsidRDefault="00B37AED" w:rsidP="00B37AED">
      <w:pPr>
        <w:pStyle w:val="ListParagraph"/>
        <w:numPr>
          <w:ilvl w:val="1"/>
          <w:numId w:val="9"/>
        </w:numPr>
        <w:rPr>
          <w:rFonts w:cstheme="minorHAnsi"/>
          <w:lang w:val="en-GB"/>
        </w:rPr>
      </w:pPr>
      <w:r>
        <w:rPr>
          <w:rFonts w:cstheme="minorHAnsi"/>
          <w:lang w:val="en-GB"/>
        </w:rPr>
        <w:t xml:space="preserve">What type of information </w:t>
      </w:r>
      <w:r w:rsidR="00105238">
        <w:rPr>
          <w:rFonts w:cstheme="minorHAnsi"/>
          <w:lang w:val="en-GB"/>
        </w:rPr>
        <w:t>do you think women in your community would</w:t>
      </w:r>
      <w:r>
        <w:rPr>
          <w:rFonts w:cstheme="minorHAnsi"/>
          <w:lang w:val="en-GB"/>
        </w:rPr>
        <w:t xml:space="preserve"> like to know about </w:t>
      </w:r>
      <w:r w:rsidR="00105238">
        <w:rPr>
          <w:rFonts w:cstheme="minorHAnsi"/>
          <w:lang w:val="en-GB"/>
        </w:rPr>
        <w:t xml:space="preserve">their </w:t>
      </w:r>
      <w:r>
        <w:rPr>
          <w:rFonts w:cstheme="minorHAnsi"/>
          <w:lang w:val="en-GB"/>
        </w:rPr>
        <w:t xml:space="preserve">options for how to give birth to </w:t>
      </w:r>
      <w:r w:rsidR="00105238">
        <w:rPr>
          <w:rFonts w:cstheme="minorHAnsi"/>
          <w:lang w:val="en-GB"/>
        </w:rPr>
        <w:t xml:space="preserve">their </w:t>
      </w:r>
      <w:r>
        <w:rPr>
          <w:rFonts w:cstheme="minorHAnsi"/>
          <w:lang w:val="en-GB"/>
        </w:rPr>
        <w:t>baby?</w:t>
      </w:r>
    </w:p>
    <w:p w14:paraId="195FFF3D" w14:textId="20AB31FA" w:rsidR="00B37AED" w:rsidRDefault="00B37AED" w:rsidP="00B37AED">
      <w:pPr>
        <w:pStyle w:val="ListParagraph"/>
        <w:numPr>
          <w:ilvl w:val="2"/>
          <w:numId w:val="9"/>
        </w:numPr>
        <w:rPr>
          <w:rFonts w:cstheme="minorHAnsi"/>
          <w:lang w:val="en-GB"/>
        </w:rPr>
      </w:pPr>
      <w:r>
        <w:rPr>
          <w:rFonts w:cstheme="minorHAnsi"/>
          <w:i/>
          <w:lang w:val="en-GB"/>
        </w:rPr>
        <w:t xml:space="preserve">Probe: </w:t>
      </w:r>
      <w:r w:rsidR="00047915">
        <w:rPr>
          <w:rFonts w:cstheme="minorHAnsi"/>
          <w:lang w:val="en-GB"/>
        </w:rPr>
        <w:t>Potential harm</w:t>
      </w:r>
      <w:r w:rsidR="00AE6829">
        <w:rPr>
          <w:rFonts w:cstheme="minorHAnsi"/>
          <w:lang w:val="en-GB"/>
        </w:rPr>
        <w:t>s</w:t>
      </w:r>
      <w:r w:rsidR="00047915">
        <w:rPr>
          <w:rFonts w:cstheme="minorHAnsi"/>
          <w:lang w:val="en-GB"/>
        </w:rPr>
        <w:t xml:space="preserve"> </w:t>
      </w:r>
      <w:r>
        <w:rPr>
          <w:rFonts w:cstheme="minorHAnsi"/>
          <w:lang w:val="en-GB"/>
        </w:rPr>
        <w:t>of different methods, benefits of different methods, personal preferences</w:t>
      </w:r>
    </w:p>
    <w:p w14:paraId="5D0FC2AA" w14:textId="77777777" w:rsidR="00B37AED" w:rsidRDefault="00B37AED" w:rsidP="00B37AED">
      <w:pPr>
        <w:pStyle w:val="ListParagraph"/>
        <w:ind w:left="1440"/>
        <w:rPr>
          <w:rFonts w:cstheme="minorHAnsi"/>
          <w:lang w:val="en-GB"/>
        </w:rPr>
      </w:pPr>
    </w:p>
    <w:p w14:paraId="1C5D7420" w14:textId="45A87DF7" w:rsidR="00B37AED" w:rsidRDefault="00B37AED" w:rsidP="00B37AED">
      <w:pPr>
        <w:pStyle w:val="ListParagraph"/>
        <w:numPr>
          <w:ilvl w:val="0"/>
          <w:numId w:val="9"/>
        </w:numPr>
        <w:rPr>
          <w:rFonts w:cstheme="minorHAnsi"/>
          <w:lang w:val="en-GB"/>
        </w:rPr>
      </w:pPr>
      <w:r>
        <w:rPr>
          <w:rFonts w:cstheme="minorHAnsi"/>
          <w:i/>
          <w:lang w:val="en-GB"/>
        </w:rPr>
        <w:t xml:space="preserve">A decision-tool </w:t>
      </w:r>
      <w:r w:rsidR="00047915">
        <w:rPr>
          <w:rFonts w:cstheme="minorHAnsi"/>
          <w:i/>
          <w:lang w:val="en-GB"/>
        </w:rPr>
        <w:t>(</w:t>
      </w:r>
      <w:r w:rsidR="001A4F5E">
        <w:rPr>
          <w:rFonts w:cstheme="minorHAnsi"/>
          <w:i/>
          <w:lang w:val="en-GB"/>
        </w:rPr>
        <w:t>such as a computer, tablet or a smart phone</w:t>
      </w:r>
      <w:r w:rsidR="00047915">
        <w:rPr>
          <w:rFonts w:cstheme="minorHAnsi"/>
          <w:i/>
          <w:lang w:val="en-GB"/>
        </w:rPr>
        <w:t xml:space="preserve">) </w:t>
      </w:r>
      <w:r>
        <w:rPr>
          <w:rFonts w:cstheme="minorHAnsi"/>
          <w:i/>
          <w:lang w:val="en-GB"/>
        </w:rPr>
        <w:t>could provide descriptions of the health outcomes associated with planned vaginal birth, planned caesarean section, and emergency caesarean section. They can also ask you questions about your own values and preferences for possible outcomes. Once you provide this information, the decision-tool can produce a recommended “preferred option”, based on your preferences</w:t>
      </w:r>
      <w:r w:rsidR="00533021">
        <w:rPr>
          <w:rFonts w:cstheme="minorHAnsi"/>
          <w:i/>
          <w:lang w:val="en-GB"/>
        </w:rPr>
        <w:t xml:space="preserve"> and priorities</w:t>
      </w:r>
      <w:r>
        <w:rPr>
          <w:rFonts w:cstheme="minorHAnsi"/>
          <w:i/>
          <w:lang w:val="en-GB"/>
        </w:rPr>
        <w:t>. You could then bring this to your healthcare provider to discuss in more detail.</w:t>
      </w:r>
      <w:r w:rsidR="001A3A3F">
        <w:rPr>
          <w:rFonts w:cstheme="minorHAnsi"/>
          <w:lang w:val="en-GB"/>
        </w:rPr>
        <w:t xml:space="preserve"> What do you think about this type of decision-tool?</w:t>
      </w:r>
    </w:p>
    <w:p w14:paraId="504867CD" w14:textId="48E2CDDE" w:rsidR="001A3A3F" w:rsidRDefault="001A3A3F" w:rsidP="001A3A3F">
      <w:pPr>
        <w:pStyle w:val="ListParagraph"/>
        <w:numPr>
          <w:ilvl w:val="1"/>
          <w:numId w:val="9"/>
        </w:numPr>
        <w:rPr>
          <w:rFonts w:cstheme="minorHAnsi"/>
          <w:lang w:val="en-GB"/>
        </w:rPr>
      </w:pPr>
      <w:r>
        <w:rPr>
          <w:rFonts w:cstheme="minorHAnsi"/>
          <w:lang w:val="en-GB"/>
        </w:rPr>
        <w:t xml:space="preserve">Does this description of a decision-tool sound like something that might be useful to </w:t>
      </w:r>
      <w:r w:rsidR="00105238">
        <w:rPr>
          <w:rFonts w:cstheme="minorHAnsi"/>
          <w:lang w:val="en-GB"/>
        </w:rPr>
        <w:t>women in your community</w:t>
      </w:r>
      <w:r>
        <w:rPr>
          <w:rFonts w:cstheme="minorHAnsi"/>
          <w:lang w:val="en-GB"/>
        </w:rPr>
        <w:t>? Why or why not?</w:t>
      </w:r>
    </w:p>
    <w:p w14:paraId="48880BB5" w14:textId="77777777" w:rsidR="001A3A3F" w:rsidRPr="00B37AED" w:rsidRDefault="001A3A3F" w:rsidP="001A3A3F">
      <w:pPr>
        <w:pStyle w:val="ListParagraph"/>
        <w:ind w:left="1440"/>
        <w:rPr>
          <w:rFonts w:cstheme="minorHAnsi"/>
          <w:lang w:val="en-GB"/>
        </w:rPr>
      </w:pPr>
    </w:p>
    <w:p w14:paraId="1CEC20A4" w14:textId="73B49194" w:rsidR="001A3A3F" w:rsidRDefault="001A3A3F" w:rsidP="001A3A3F">
      <w:pPr>
        <w:pStyle w:val="ListParagraph"/>
        <w:numPr>
          <w:ilvl w:val="1"/>
          <w:numId w:val="9"/>
        </w:numPr>
        <w:rPr>
          <w:rFonts w:cstheme="minorHAnsi"/>
          <w:lang w:val="en-GB"/>
        </w:rPr>
      </w:pPr>
      <w:r>
        <w:rPr>
          <w:rFonts w:cstheme="minorHAnsi"/>
          <w:lang w:val="en-GB"/>
        </w:rPr>
        <w:t xml:space="preserve">How might this decision-tool help </w:t>
      </w:r>
      <w:r w:rsidR="00105238">
        <w:rPr>
          <w:rFonts w:cstheme="minorHAnsi"/>
          <w:lang w:val="en-GB"/>
        </w:rPr>
        <w:t xml:space="preserve">women </w:t>
      </w:r>
      <w:r>
        <w:rPr>
          <w:rFonts w:cstheme="minorHAnsi"/>
          <w:lang w:val="en-GB"/>
        </w:rPr>
        <w:t xml:space="preserve">to </w:t>
      </w:r>
      <w:proofErr w:type="gramStart"/>
      <w:r>
        <w:rPr>
          <w:rFonts w:cstheme="minorHAnsi"/>
          <w:lang w:val="en-GB"/>
        </w:rPr>
        <w:t>make a decision</w:t>
      </w:r>
      <w:proofErr w:type="gramEnd"/>
      <w:r>
        <w:rPr>
          <w:rFonts w:cstheme="minorHAnsi"/>
          <w:lang w:val="en-GB"/>
        </w:rPr>
        <w:t xml:space="preserve"> about how </w:t>
      </w:r>
      <w:r w:rsidR="00105238">
        <w:rPr>
          <w:rFonts w:cstheme="minorHAnsi"/>
          <w:lang w:val="en-GB"/>
        </w:rPr>
        <w:t xml:space="preserve">they </w:t>
      </w:r>
      <w:r>
        <w:rPr>
          <w:rFonts w:cstheme="minorHAnsi"/>
          <w:lang w:val="en-GB"/>
        </w:rPr>
        <w:t>will give birth?</w:t>
      </w:r>
    </w:p>
    <w:p w14:paraId="31DE8A54" w14:textId="77777777" w:rsidR="001A3A3F" w:rsidRPr="001A3A3F" w:rsidRDefault="001A3A3F" w:rsidP="001A3A3F">
      <w:pPr>
        <w:pStyle w:val="ListParagraph"/>
        <w:rPr>
          <w:rFonts w:cstheme="minorHAnsi"/>
          <w:lang w:val="en-GB"/>
        </w:rPr>
      </w:pPr>
    </w:p>
    <w:p w14:paraId="7F8BD104" w14:textId="7141BFFE" w:rsidR="001A3A3F" w:rsidRDefault="001A3A3F" w:rsidP="001A3A3F">
      <w:pPr>
        <w:pStyle w:val="ListParagraph"/>
        <w:numPr>
          <w:ilvl w:val="1"/>
          <w:numId w:val="9"/>
        </w:numPr>
        <w:rPr>
          <w:rFonts w:cstheme="minorHAnsi"/>
          <w:lang w:val="en-GB"/>
        </w:rPr>
      </w:pPr>
      <w:r>
        <w:rPr>
          <w:rFonts w:cstheme="minorHAnsi"/>
          <w:lang w:val="en-GB"/>
        </w:rPr>
        <w:t>What do you think are some of the benefits of</w:t>
      </w:r>
      <w:r w:rsidR="00105238">
        <w:rPr>
          <w:rFonts w:cstheme="minorHAnsi"/>
          <w:lang w:val="en-GB"/>
        </w:rPr>
        <w:t xml:space="preserve"> women</w:t>
      </w:r>
      <w:r>
        <w:rPr>
          <w:rFonts w:cstheme="minorHAnsi"/>
          <w:lang w:val="en-GB"/>
        </w:rPr>
        <w:t xml:space="preserve"> using a decision-tool to decide about how </w:t>
      </w:r>
      <w:r w:rsidR="00105238">
        <w:rPr>
          <w:rFonts w:cstheme="minorHAnsi"/>
          <w:lang w:val="en-GB"/>
        </w:rPr>
        <w:t xml:space="preserve">they </w:t>
      </w:r>
      <w:r>
        <w:rPr>
          <w:rFonts w:cstheme="minorHAnsi"/>
          <w:lang w:val="en-GB"/>
        </w:rPr>
        <w:t>will give birth?</w:t>
      </w:r>
    </w:p>
    <w:p w14:paraId="72304533" w14:textId="77777777" w:rsidR="001A3A3F" w:rsidRPr="001A3A3F" w:rsidRDefault="001A3A3F" w:rsidP="001A3A3F">
      <w:pPr>
        <w:pStyle w:val="ListParagraph"/>
        <w:rPr>
          <w:rFonts w:cstheme="minorHAnsi"/>
          <w:lang w:val="en-GB"/>
        </w:rPr>
      </w:pPr>
    </w:p>
    <w:p w14:paraId="52751EED" w14:textId="0A1C88EE" w:rsidR="001A3A3F" w:rsidRDefault="001A3A3F" w:rsidP="001A3A3F">
      <w:pPr>
        <w:pStyle w:val="ListParagraph"/>
        <w:numPr>
          <w:ilvl w:val="1"/>
          <w:numId w:val="9"/>
        </w:numPr>
        <w:rPr>
          <w:rFonts w:cstheme="minorHAnsi"/>
          <w:lang w:val="en-GB"/>
        </w:rPr>
      </w:pPr>
      <w:r>
        <w:rPr>
          <w:rFonts w:cstheme="minorHAnsi"/>
          <w:lang w:val="en-GB"/>
        </w:rPr>
        <w:t xml:space="preserve">What do you think are some of the challenges of </w:t>
      </w:r>
      <w:r w:rsidR="00105238">
        <w:rPr>
          <w:rFonts w:cstheme="minorHAnsi"/>
          <w:lang w:val="en-GB"/>
        </w:rPr>
        <w:t xml:space="preserve">women </w:t>
      </w:r>
      <w:r>
        <w:rPr>
          <w:rFonts w:cstheme="minorHAnsi"/>
          <w:lang w:val="en-GB"/>
        </w:rPr>
        <w:t xml:space="preserve">using a decision-tool to decide about how </w:t>
      </w:r>
      <w:r w:rsidR="00105238">
        <w:rPr>
          <w:rFonts w:cstheme="minorHAnsi"/>
          <w:lang w:val="en-GB"/>
        </w:rPr>
        <w:t xml:space="preserve">they </w:t>
      </w:r>
      <w:r>
        <w:rPr>
          <w:rFonts w:cstheme="minorHAnsi"/>
          <w:lang w:val="en-GB"/>
        </w:rPr>
        <w:t>will give birth?</w:t>
      </w:r>
    </w:p>
    <w:p w14:paraId="23A14B60" w14:textId="77777777" w:rsidR="00493C87" w:rsidRPr="00493C87" w:rsidRDefault="00493C87" w:rsidP="00493C87">
      <w:pPr>
        <w:pStyle w:val="ListParagraph"/>
        <w:rPr>
          <w:rFonts w:cstheme="minorHAnsi"/>
          <w:lang w:val="en-GB"/>
        </w:rPr>
      </w:pPr>
    </w:p>
    <w:p w14:paraId="03BDCE55" w14:textId="50E94A11" w:rsidR="00493C87" w:rsidRDefault="00493C87" w:rsidP="00493C87">
      <w:pPr>
        <w:pStyle w:val="ListParagraph"/>
        <w:numPr>
          <w:ilvl w:val="2"/>
          <w:numId w:val="9"/>
        </w:numPr>
        <w:rPr>
          <w:rFonts w:cstheme="minorHAnsi"/>
          <w:lang w:val="en-GB"/>
        </w:rPr>
      </w:pPr>
      <w:r>
        <w:rPr>
          <w:rFonts w:cstheme="minorHAnsi"/>
          <w:lang w:val="en-GB"/>
        </w:rPr>
        <w:t>Do you think that using decision-tools may cause anxiety or stress for some women? Why or why not?</w:t>
      </w:r>
    </w:p>
    <w:p w14:paraId="660710E1" w14:textId="77777777" w:rsidR="001A3A3F" w:rsidRPr="001A3A3F" w:rsidRDefault="001A3A3F" w:rsidP="001A3A3F">
      <w:pPr>
        <w:pStyle w:val="ListParagraph"/>
        <w:rPr>
          <w:rFonts w:cstheme="minorHAnsi"/>
          <w:lang w:val="en-GB"/>
        </w:rPr>
      </w:pPr>
    </w:p>
    <w:p w14:paraId="2AFA792A" w14:textId="053888E7" w:rsidR="001A3A3F" w:rsidRDefault="001A3A3F" w:rsidP="001A3A3F">
      <w:pPr>
        <w:pStyle w:val="ListParagraph"/>
        <w:numPr>
          <w:ilvl w:val="1"/>
          <w:numId w:val="9"/>
        </w:numPr>
        <w:rPr>
          <w:rFonts w:cstheme="minorHAnsi"/>
          <w:lang w:val="en-GB"/>
        </w:rPr>
      </w:pPr>
      <w:r>
        <w:rPr>
          <w:rFonts w:cstheme="minorHAnsi"/>
          <w:lang w:val="en-GB"/>
        </w:rPr>
        <w:t xml:space="preserve">At what point during </w:t>
      </w:r>
      <w:r w:rsidR="00105238">
        <w:rPr>
          <w:rFonts w:cstheme="minorHAnsi"/>
          <w:lang w:val="en-GB"/>
        </w:rPr>
        <w:t xml:space="preserve">a woman’s </w:t>
      </w:r>
      <w:r>
        <w:rPr>
          <w:rFonts w:cstheme="minorHAnsi"/>
          <w:lang w:val="en-GB"/>
        </w:rPr>
        <w:t>pregnancy would it be most helpful to have access to this type of decision-tool? Why?</w:t>
      </w:r>
    </w:p>
    <w:p w14:paraId="44A9DB83" w14:textId="77777777" w:rsidR="001A3A3F" w:rsidRPr="001A3A3F" w:rsidRDefault="001A3A3F" w:rsidP="001A3A3F">
      <w:pPr>
        <w:pStyle w:val="ListParagraph"/>
        <w:rPr>
          <w:rFonts w:cstheme="minorHAnsi"/>
          <w:lang w:val="en-GB"/>
        </w:rPr>
      </w:pPr>
    </w:p>
    <w:p w14:paraId="65E60710" w14:textId="5095CF6A" w:rsidR="001A3A3F" w:rsidRDefault="001A3A3F" w:rsidP="001A3A3F">
      <w:pPr>
        <w:pStyle w:val="ListParagraph"/>
        <w:numPr>
          <w:ilvl w:val="1"/>
          <w:numId w:val="9"/>
        </w:numPr>
        <w:rPr>
          <w:rFonts w:cstheme="minorHAnsi"/>
          <w:lang w:val="en-GB"/>
        </w:rPr>
      </w:pPr>
      <w:r>
        <w:rPr>
          <w:rFonts w:cstheme="minorHAnsi"/>
          <w:lang w:val="en-GB"/>
        </w:rPr>
        <w:t xml:space="preserve">How </w:t>
      </w:r>
      <w:r w:rsidR="00105238">
        <w:rPr>
          <w:rFonts w:cstheme="minorHAnsi"/>
          <w:lang w:val="en-GB"/>
        </w:rPr>
        <w:t xml:space="preserve">do </w:t>
      </w:r>
      <w:r>
        <w:rPr>
          <w:rFonts w:cstheme="minorHAnsi"/>
          <w:lang w:val="en-GB"/>
        </w:rPr>
        <w:t>you</w:t>
      </w:r>
      <w:r w:rsidR="00105238">
        <w:rPr>
          <w:rFonts w:cstheme="minorHAnsi"/>
          <w:lang w:val="en-GB"/>
        </w:rPr>
        <w:t xml:space="preserve"> think women would</w:t>
      </w:r>
      <w:r>
        <w:rPr>
          <w:rFonts w:cstheme="minorHAnsi"/>
          <w:lang w:val="en-GB"/>
        </w:rPr>
        <w:t xml:space="preserve"> use the results of the decision tool, or the “preferred option”, to discuss </w:t>
      </w:r>
      <w:r w:rsidR="00105238">
        <w:rPr>
          <w:rFonts w:cstheme="minorHAnsi"/>
          <w:lang w:val="en-GB"/>
        </w:rPr>
        <w:t xml:space="preserve">their </w:t>
      </w:r>
      <w:r>
        <w:rPr>
          <w:rFonts w:cstheme="minorHAnsi"/>
          <w:lang w:val="en-GB"/>
        </w:rPr>
        <w:t>options with different people?</w:t>
      </w:r>
    </w:p>
    <w:p w14:paraId="13D31F12" w14:textId="77777777" w:rsidR="001A3A3F" w:rsidRPr="001A3A3F" w:rsidRDefault="001A3A3F" w:rsidP="001A3A3F">
      <w:pPr>
        <w:pStyle w:val="ListParagraph"/>
        <w:rPr>
          <w:rFonts w:cstheme="minorHAnsi"/>
          <w:lang w:val="en-GB"/>
        </w:rPr>
      </w:pPr>
    </w:p>
    <w:p w14:paraId="088FE865" w14:textId="1E42FA24" w:rsidR="001A3A3F" w:rsidRDefault="001A3A3F" w:rsidP="001A3A3F">
      <w:pPr>
        <w:pStyle w:val="ListParagraph"/>
        <w:numPr>
          <w:ilvl w:val="2"/>
          <w:numId w:val="9"/>
        </w:numPr>
        <w:rPr>
          <w:rFonts w:cstheme="minorHAnsi"/>
          <w:lang w:val="en-GB"/>
        </w:rPr>
      </w:pPr>
      <w:r>
        <w:rPr>
          <w:rFonts w:cstheme="minorHAnsi"/>
          <w:i/>
          <w:lang w:val="en-GB"/>
        </w:rPr>
        <w:t>Probe:</w:t>
      </w:r>
      <w:r>
        <w:rPr>
          <w:rFonts w:cstheme="minorHAnsi"/>
          <w:lang w:val="en-GB"/>
        </w:rPr>
        <w:t xml:space="preserve"> To discuss with </w:t>
      </w:r>
      <w:r w:rsidR="00105238">
        <w:rPr>
          <w:rFonts w:cstheme="minorHAnsi"/>
          <w:lang w:val="en-GB"/>
        </w:rPr>
        <w:t xml:space="preserve">their </w:t>
      </w:r>
      <w:r>
        <w:rPr>
          <w:rFonts w:cstheme="minorHAnsi"/>
          <w:lang w:val="en-GB"/>
        </w:rPr>
        <w:t>healthcare provider?</w:t>
      </w:r>
    </w:p>
    <w:p w14:paraId="0E0FDC3A" w14:textId="77777777" w:rsidR="001A3A3F" w:rsidRDefault="001A3A3F" w:rsidP="001A3A3F">
      <w:pPr>
        <w:pStyle w:val="ListParagraph"/>
        <w:ind w:left="2160"/>
        <w:rPr>
          <w:rFonts w:cstheme="minorHAnsi"/>
          <w:lang w:val="en-GB"/>
        </w:rPr>
      </w:pPr>
    </w:p>
    <w:p w14:paraId="452382BE" w14:textId="0A82E862" w:rsidR="001A3A3F" w:rsidRDefault="001A3A3F" w:rsidP="001A3A3F">
      <w:pPr>
        <w:pStyle w:val="ListParagraph"/>
        <w:numPr>
          <w:ilvl w:val="2"/>
          <w:numId w:val="9"/>
        </w:numPr>
        <w:rPr>
          <w:rFonts w:cstheme="minorHAnsi"/>
          <w:lang w:val="en-GB"/>
        </w:rPr>
      </w:pPr>
      <w:r>
        <w:rPr>
          <w:rFonts w:cstheme="minorHAnsi"/>
          <w:i/>
          <w:lang w:val="en-GB"/>
        </w:rPr>
        <w:t>Probe:</w:t>
      </w:r>
      <w:r>
        <w:rPr>
          <w:rFonts w:cstheme="minorHAnsi"/>
          <w:lang w:val="en-GB"/>
        </w:rPr>
        <w:t xml:space="preserve"> To discuss with </w:t>
      </w:r>
      <w:r w:rsidR="00105238">
        <w:rPr>
          <w:rFonts w:cstheme="minorHAnsi"/>
          <w:lang w:val="en-GB"/>
        </w:rPr>
        <w:t xml:space="preserve">their </w:t>
      </w:r>
      <w:r>
        <w:rPr>
          <w:rFonts w:cstheme="minorHAnsi"/>
          <w:lang w:val="en-GB"/>
        </w:rPr>
        <w:t>partner or family?</w:t>
      </w:r>
    </w:p>
    <w:p w14:paraId="274C1D1E" w14:textId="77777777" w:rsidR="001A3A3F" w:rsidRPr="001A3A3F" w:rsidRDefault="001A3A3F" w:rsidP="001A3A3F">
      <w:pPr>
        <w:pStyle w:val="ListParagraph"/>
        <w:rPr>
          <w:rFonts w:cstheme="minorHAnsi"/>
          <w:lang w:val="en-GB"/>
        </w:rPr>
      </w:pPr>
    </w:p>
    <w:p w14:paraId="4F4864B4" w14:textId="7A490750" w:rsidR="001A3A3F" w:rsidRDefault="001A3A3F" w:rsidP="001A3A3F">
      <w:pPr>
        <w:pStyle w:val="ListParagraph"/>
        <w:numPr>
          <w:ilvl w:val="1"/>
          <w:numId w:val="9"/>
        </w:numPr>
        <w:rPr>
          <w:rFonts w:cstheme="minorHAnsi"/>
          <w:lang w:val="en-GB"/>
        </w:rPr>
      </w:pPr>
      <w:r>
        <w:rPr>
          <w:rFonts w:cstheme="minorHAnsi"/>
          <w:lang w:val="en-GB"/>
        </w:rPr>
        <w:t>Do you think that you would use this type of decision-tool? Why or why not?</w:t>
      </w:r>
    </w:p>
    <w:p w14:paraId="3F4D0DB0" w14:textId="77777777" w:rsidR="001A3A3F" w:rsidRPr="001A3A3F" w:rsidRDefault="001A3A3F" w:rsidP="001A3A3F">
      <w:pPr>
        <w:pStyle w:val="ListParagraph"/>
        <w:rPr>
          <w:rFonts w:cstheme="minorHAnsi"/>
          <w:lang w:val="en-GB"/>
        </w:rPr>
      </w:pPr>
    </w:p>
    <w:p w14:paraId="68EF4C3F" w14:textId="5B19BF02" w:rsidR="001A3A3F" w:rsidRDefault="001A3A3F" w:rsidP="001A3A3F">
      <w:pPr>
        <w:pStyle w:val="ListParagraph"/>
        <w:numPr>
          <w:ilvl w:val="0"/>
          <w:numId w:val="9"/>
        </w:numPr>
        <w:rPr>
          <w:rFonts w:cstheme="minorHAnsi"/>
          <w:lang w:val="en-GB"/>
        </w:rPr>
      </w:pPr>
      <w:r w:rsidRPr="001A3A3F">
        <w:rPr>
          <w:rFonts w:cstheme="minorHAnsi"/>
          <w:i/>
          <w:lang w:val="en-GB"/>
        </w:rPr>
        <w:t>These types of decision-tools can come in different formats. For example, on a computer, a tablet, or a smart phone.</w:t>
      </w:r>
      <w:r>
        <w:rPr>
          <w:rFonts w:cstheme="minorHAnsi"/>
          <w:lang w:val="en-GB"/>
        </w:rPr>
        <w:t xml:space="preserve"> What format do you think would be most helpful to </w:t>
      </w:r>
      <w:r w:rsidR="00105238">
        <w:rPr>
          <w:rFonts w:cstheme="minorHAnsi"/>
          <w:lang w:val="en-GB"/>
        </w:rPr>
        <w:t>women in your community</w:t>
      </w:r>
      <w:r>
        <w:rPr>
          <w:rFonts w:cstheme="minorHAnsi"/>
          <w:lang w:val="en-GB"/>
        </w:rPr>
        <w:t>? Why?</w:t>
      </w:r>
    </w:p>
    <w:p w14:paraId="34A69F38" w14:textId="77777777" w:rsidR="001A3A3F" w:rsidRDefault="001A3A3F" w:rsidP="001A3A3F">
      <w:pPr>
        <w:pStyle w:val="ListParagraph"/>
        <w:rPr>
          <w:rFonts w:cstheme="minorHAnsi"/>
          <w:lang w:val="en-GB"/>
        </w:rPr>
      </w:pPr>
    </w:p>
    <w:p w14:paraId="50797C2B" w14:textId="6D5FAA7E" w:rsidR="001A3A3F" w:rsidRDefault="008A61E8" w:rsidP="001A3A3F">
      <w:pPr>
        <w:pStyle w:val="ListParagraph"/>
        <w:numPr>
          <w:ilvl w:val="0"/>
          <w:numId w:val="9"/>
        </w:numPr>
        <w:rPr>
          <w:rFonts w:cstheme="minorHAnsi"/>
          <w:lang w:val="en-GB"/>
        </w:rPr>
      </w:pPr>
      <w:r>
        <w:rPr>
          <w:rFonts w:cstheme="minorHAnsi"/>
          <w:lang w:val="en-GB"/>
        </w:rPr>
        <w:t xml:space="preserve">Do you have any other comments or feedback about decision-tools to help </w:t>
      </w:r>
      <w:r w:rsidR="00105238">
        <w:rPr>
          <w:rFonts w:cstheme="minorHAnsi"/>
          <w:lang w:val="en-GB"/>
        </w:rPr>
        <w:t xml:space="preserve">women </w:t>
      </w:r>
      <w:r>
        <w:rPr>
          <w:rFonts w:cstheme="minorHAnsi"/>
          <w:lang w:val="en-GB"/>
        </w:rPr>
        <w:t>choose how to give birth?</w:t>
      </w:r>
    </w:p>
    <w:p w14:paraId="11DED10E" w14:textId="77777777" w:rsidR="001A3A3F" w:rsidRDefault="001A3A3F" w:rsidP="001A3A3F">
      <w:pPr>
        <w:pStyle w:val="ListParagraph"/>
        <w:ind w:left="1440"/>
        <w:rPr>
          <w:rFonts w:cstheme="minorHAnsi"/>
          <w:lang w:val="en-GB"/>
        </w:rPr>
      </w:pPr>
    </w:p>
    <w:p w14:paraId="4D776ECB" w14:textId="77777777" w:rsidR="009F38B3" w:rsidRPr="009F38B3" w:rsidRDefault="009F38B3" w:rsidP="009F38B3">
      <w:pPr>
        <w:pStyle w:val="ListParagraph"/>
        <w:spacing w:before="240" w:line="276" w:lineRule="auto"/>
        <w:rPr>
          <w:rFonts w:cstheme="minorHAnsi"/>
          <w:lang w:val="en-GB"/>
        </w:rPr>
      </w:pPr>
    </w:p>
    <w:p w14:paraId="5CE5AB41" w14:textId="77777777" w:rsidR="00F80AA1" w:rsidRDefault="00F80AA1">
      <w:pPr>
        <w:rPr>
          <w:rFonts w:eastAsiaTheme="majorEastAsia" w:cstheme="minorHAnsi"/>
          <w:b/>
          <w:sz w:val="26"/>
          <w:szCs w:val="26"/>
          <w:lang w:val="en-GB"/>
        </w:rPr>
      </w:pPr>
      <w:r>
        <w:rPr>
          <w:rFonts w:cstheme="minorHAnsi"/>
          <w:b/>
          <w:lang w:val="en-GB"/>
        </w:rPr>
        <w:br w:type="page"/>
      </w:r>
    </w:p>
    <w:p w14:paraId="7C00FBB9" w14:textId="56D8F96D" w:rsidR="00913B1E" w:rsidRPr="00B373D1" w:rsidRDefault="00913B1E" w:rsidP="00913B1E">
      <w:pPr>
        <w:pStyle w:val="Heading2"/>
        <w:rPr>
          <w:rFonts w:asciiTheme="minorHAnsi" w:hAnsiTheme="minorHAnsi" w:cstheme="minorHAnsi"/>
          <w:b/>
          <w:color w:val="auto"/>
          <w:lang w:val="en-GB"/>
        </w:rPr>
      </w:pPr>
      <w:r w:rsidRPr="00B373D1">
        <w:rPr>
          <w:rFonts w:asciiTheme="minorHAnsi" w:hAnsiTheme="minorHAnsi" w:cstheme="minorHAnsi"/>
          <w:b/>
          <w:color w:val="auto"/>
          <w:lang w:val="en-GB"/>
        </w:rPr>
        <w:lastRenderedPageBreak/>
        <w:t>Interview guide for providers</w:t>
      </w:r>
      <w:r>
        <w:rPr>
          <w:rFonts w:asciiTheme="minorHAnsi" w:hAnsiTheme="minorHAnsi" w:cstheme="minorHAnsi"/>
          <w:b/>
          <w:color w:val="auto"/>
          <w:lang w:val="en-GB"/>
        </w:rPr>
        <w:t xml:space="preserve"> and administrators</w:t>
      </w:r>
    </w:p>
    <w:p w14:paraId="3A7BD05B" w14:textId="37AD94D0" w:rsidR="00C86DF1" w:rsidRPr="00C86DF1" w:rsidRDefault="00C86DF1" w:rsidP="00C86DF1">
      <w:pPr>
        <w:rPr>
          <w:rFonts w:cstheme="minorHAnsi"/>
          <w:i/>
          <w:lang w:val="en-GB"/>
        </w:rPr>
      </w:pPr>
      <w:r w:rsidRPr="00C86DF1">
        <w:rPr>
          <w:rFonts w:cstheme="minorHAnsi"/>
          <w:i/>
          <w:lang w:val="en-GB"/>
        </w:rPr>
        <w:t xml:space="preserve">The next section of this interview is about using decision-tools </w:t>
      </w:r>
      <w:r w:rsidR="00A81EC4">
        <w:rPr>
          <w:rFonts w:cstheme="minorHAnsi"/>
          <w:i/>
          <w:lang w:val="en-GB"/>
        </w:rPr>
        <w:t xml:space="preserve">(such </w:t>
      </w:r>
      <w:r w:rsidR="001A4F5E">
        <w:rPr>
          <w:rFonts w:cstheme="minorHAnsi"/>
          <w:i/>
          <w:lang w:val="en-GB"/>
        </w:rPr>
        <w:t>as a computer, tablet or a smart phone</w:t>
      </w:r>
      <w:r w:rsidR="00A81EC4">
        <w:rPr>
          <w:rFonts w:cstheme="minorHAnsi"/>
          <w:i/>
          <w:lang w:val="en-GB"/>
        </w:rPr>
        <w:t xml:space="preserve">) </w:t>
      </w:r>
      <w:r w:rsidRPr="00C86DF1">
        <w:rPr>
          <w:rFonts w:cstheme="minorHAnsi"/>
          <w:i/>
          <w:lang w:val="en-GB"/>
        </w:rPr>
        <w:t>to help</w:t>
      </w:r>
      <w:r>
        <w:rPr>
          <w:rFonts w:cstheme="minorHAnsi"/>
          <w:i/>
          <w:lang w:val="en-GB"/>
        </w:rPr>
        <w:t xml:space="preserve"> pregnant</w:t>
      </w:r>
      <w:r w:rsidRPr="00C86DF1">
        <w:rPr>
          <w:rFonts w:cstheme="minorHAnsi"/>
          <w:i/>
          <w:lang w:val="en-GB"/>
        </w:rPr>
        <w:t xml:space="preserve"> </w:t>
      </w:r>
      <w:r>
        <w:rPr>
          <w:rFonts w:cstheme="minorHAnsi"/>
          <w:i/>
          <w:lang w:val="en-GB"/>
        </w:rPr>
        <w:t>women with previous caesarean sections</w:t>
      </w:r>
      <w:r w:rsidRPr="00C86DF1">
        <w:rPr>
          <w:rFonts w:cstheme="minorHAnsi"/>
          <w:i/>
          <w:lang w:val="en-GB"/>
        </w:rPr>
        <w:t xml:space="preserve"> to understand </w:t>
      </w:r>
      <w:r>
        <w:rPr>
          <w:rFonts w:cstheme="minorHAnsi"/>
          <w:i/>
          <w:lang w:val="en-GB"/>
        </w:rPr>
        <w:t>their</w:t>
      </w:r>
      <w:r w:rsidRPr="00C86DF1">
        <w:rPr>
          <w:rFonts w:cstheme="minorHAnsi"/>
          <w:i/>
          <w:lang w:val="en-GB"/>
        </w:rPr>
        <w:t xml:space="preserve"> choices about </w:t>
      </w:r>
      <w:r>
        <w:rPr>
          <w:rFonts w:cstheme="minorHAnsi"/>
          <w:i/>
          <w:lang w:val="en-GB"/>
        </w:rPr>
        <w:t>mode of delivery</w:t>
      </w:r>
      <w:r w:rsidRPr="00C86DF1">
        <w:rPr>
          <w:rFonts w:cstheme="minorHAnsi"/>
          <w:i/>
          <w:lang w:val="en-GB"/>
        </w:rPr>
        <w:t xml:space="preserve">. By this, we mean whether </w:t>
      </w:r>
      <w:r>
        <w:rPr>
          <w:rFonts w:cstheme="minorHAnsi"/>
          <w:i/>
          <w:lang w:val="en-GB"/>
        </w:rPr>
        <w:t>the woman will have planned vaginal birth, trial of labou</w:t>
      </w:r>
      <w:r w:rsidRPr="00C86DF1">
        <w:rPr>
          <w:rFonts w:cstheme="minorHAnsi"/>
          <w:i/>
          <w:lang w:val="en-GB"/>
        </w:rPr>
        <w:t>r</w:t>
      </w:r>
      <w:r>
        <w:rPr>
          <w:rFonts w:cstheme="minorHAnsi"/>
          <w:i/>
          <w:lang w:val="en-GB"/>
        </w:rPr>
        <w:t>, or</w:t>
      </w:r>
      <w:r w:rsidRPr="00C86DF1">
        <w:rPr>
          <w:rFonts w:cstheme="minorHAnsi"/>
          <w:i/>
          <w:lang w:val="en-GB"/>
        </w:rPr>
        <w:t xml:space="preserve"> a caesarean section. These decision-tools </w:t>
      </w:r>
      <w:proofErr w:type="gramStart"/>
      <w:r w:rsidRPr="00C86DF1">
        <w:rPr>
          <w:rFonts w:cstheme="minorHAnsi"/>
          <w:i/>
          <w:lang w:val="en-GB"/>
        </w:rPr>
        <w:t>would  provide</w:t>
      </w:r>
      <w:proofErr w:type="gramEnd"/>
      <w:r w:rsidRPr="00C86DF1">
        <w:rPr>
          <w:rFonts w:cstheme="minorHAnsi"/>
          <w:i/>
          <w:lang w:val="en-GB"/>
        </w:rPr>
        <w:t xml:space="preserve"> </w:t>
      </w:r>
      <w:r>
        <w:rPr>
          <w:rFonts w:cstheme="minorHAnsi"/>
          <w:i/>
          <w:lang w:val="en-GB"/>
        </w:rPr>
        <w:t>them</w:t>
      </w:r>
      <w:r w:rsidRPr="00C86DF1">
        <w:rPr>
          <w:rFonts w:cstheme="minorHAnsi"/>
          <w:i/>
          <w:lang w:val="en-GB"/>
        </w:rPr>
        <w:t xml:space="preserve"> with information about potential benefits and harms of the different options. They would be in addition to any regular counselling or discussions with healthcare providers. I would like to ask you some questions about what you think about these decision-tools.</w:t>
      </w:r>
    </w:p>
    <w:p w14:paraId="48C9CC44" w14:textId="4136555D" w:rsidR="001910B3" w:rsidRDefault="00C86DF1" w:rsidP="00C86DF1">
      <w:pPr>
        <w:pStyle w:val="ListParagraph"/>
        <w:numPr>
          <w:ilvl w:val="0"/>
          <w:numId w:val="10"/>
        </w:numPr>
        <w:spacing w:before="240" w:line="276" w:lineRule="auto"/>
        <w:rPr>
          <w:rFonts w:cstheme="minorHAnsi"/>
          <w:lang w:val="en-GB"/>
        </w:rPr>
      </w:pPr>
      <w:r>
        <w:rPr>
          <w:rFonts w:cstheme="minorHAnsi"/>
          <w:lang w:val="en-GB"/>
        </w:rPr>
        <w:t>In your practice, how do you communicate to women with a previous caesarean section about the different options for mode of delivery?</w:t>
      </w:r>
    </w:p>
    <w:p w14:paraId="05BE6A82" w14:textId="5172E123" w:rsidR="00C86DF1" w:rsidRDefault="00C86DF1" w:rsidP="00C86DF1">
      <w:pPr>
        <w:pStyle w:val="ListParagraph"/>
        <w:numPr>
          <w:ilvl w:val="1"/>
          <w:numId w:val="10"/>
        </w:numPr>
        <w:spacing w:before="240" w:line="276" w:lineRule="auto"/>
        <w:rPr>
          <w:rFonts w:cstheme="minorHAnsi"/>
          <w:lang w:val="en-GB"/>
        </w:rPr>
      </w:pPr>
      <w:r>
        <w:rPr>
          <w:rFonts w:cstheme="minorHAnsi"/>
          <w:lang w:val="en-GB"/>
        </w:rPr>
        <w:t>What type of resources do you have to help you to have these discussions?</w:t>
      </w:r>
    </w:p>
    <w:p w14:paraId="3F33DAF3" w14:textId="77777777" w:rsidR="00C86DF1" w:rsidRDefault="00C86DF1" w:rsidP="00C86DF1">
      <w:pPr>
        <w:pStyle w:val="ListParagraph"/>
        <w:spacing w:before="240" w:line="276" w:lineRule="auto"/>
        <w:ind w:left="1440"/>
        <w:rPr>
          <w:rFonts w:cstheme="minorHAnsi"/>
          <w:lang w:val="en-GB"/>
        </w:rPr>
      </w:pPr>
    </w:p>
    <w:p w14:paraId="6B3AFFC4" w14:textId="7E4BB834" w:rsidR="00C86DF1" w:rsidRDefault="0001297F" w:rsidP="00C86DF1">
      <w:pPr>
        <w:pStyle w:val="ListParagraph"/>
        <w:numPr>
          <w:ilvl w:val="0"/>
          <w:numId w:val="10"/>
        </w:numPr>
        <w:spacing w:before="240" w:line="276" w:lineRule="auto"/>
        <w:rPr>
          <w:rFonts w:cstheme="minorHAnsi"/>
          <w:lang w:val="en-GB"/>
        </w:rPr>
      </w:pPr>
      <w:r>
        <w:rPr>
          <w:rFonts w:cstheme="minorHAnsi"/>
          <w:lang w:val="en-GB"/>
        </w:rPr>
        <w:t xml:space="preserve">In your practice, what have </w:t>
      </w:r>
      <w:r w:rsidR="008C4E66">
        <w:rPr>
          <w:rFonts w:cstheme="minorHAnsi"/>
          <w:lang w:val="en-GB"/>
        </w:rPr>
        <w:t xml:space="preserve">pregnant </w:t>
      </w:r>
      <w:r>
        <w:rPr>
          <w:rFonts w:cstheme="minorHAnsi"/>
          <w:lang w:val="en-GB"/>
        </w:rPr>
        <w:t xml:space="preserve">women told you about </w:t>
      </w:r>
      <w:r w:rsidR="008C4E66">
        <w:rPr>
          <w:rFonts w:cstheme="minorHAnsi"/>
          <w:lang w:val="en-GB"/>
        </w:rPr>
        <w:t>how they access information about their options for mode of delivery?</w:t>
      </w:r>
    </w:p>
    <w:p w14:paraId="1D7EBAFA" w14:textId="68CC236B" w:rsidR="008C4E66" w:rsidRDefault="008C4E66" w:rsidP="008C4E66">
      <w:pPr>
        <w:pStyle w:val="ListParagraph"/>
        <w:numPr>
          <w:ilvl w:val="1"/>
          <w:numId w:val="10"/>
        </w:numPr>
        <w:spacing w:before="240" w:line="276" w:lineRule="auto"/>
        <w:rPr>
          <w:rFonts w:cstheme="minorHAnsi"/>
          <w:lang w:val="en-GB"/>
        </w:rPr>
      </w:pPr>
      <w:r>
        <w:rPr>
          <w:rFonts w:cstheme="minorHAnsi"/>
          <w:lang w:val="en-GB"/>
        </w:rPr>
        <w:t>What do you think about these information resources?</w:t>
      </w:r>
    </w:p>
    <w:p w14:paraId="7A77B07C" w14:textId="77777777" w:rsidR="00364700" w:rsidRDefault="00364700" w:rsidP="00364700">
      <w:pPr>
        <w:pStyle w:val="ListParagraph"/>
        <w:spacing w:before="240" w:line="276" w:lineRule="auto"/>
        <w:ind w:left="1440"/>
        <w:rPr>
          <w:rFonts w:cstheme="minorHAnsi"/>
          <w:lang w:val="en-GB"/>
        </w:rPr>
      </w:pPr>
    </w:p>
    <w:p w14:paraId="1A514BF7" w14:textId="44659C7E" w:rsidR="00364700" w:rsidRDefault="00364700" w:rsidP="00364700">
      <w:pPr>
        <w:pStyle w:val="ListParagraph"/>
        <w:numPr>
          <w:ilvl w:val="0"/>
          <w:numId w:val="10"/>
        </w:numPr>
        <w:spacing w:before="240" w:line="276" w:lineRule="auto"/>
        <w:rPr>
          <w:rFonts w:cstheme="minorHAnsi"/>
          <w:lang w:val="en-GB"/>
        </w:rPr>
      </w:pPr>
      <w:r>
        <w:rPr>
          <w:rFonts w:cstheme="minorHAnsi"/>
          <w:lang w:val="en-GB"/>
        </w:rPr>
        <w:t xml:space="preserve">In your opinion, do you think that women have </w:t>
      </w:r>
      <w:proofErr w:type="gramStart"/>
      <w:r>
        <w:rPr>
          <w:rFonts w:cstheme="minorHAnsi"/>
          <w:lang w:val="en-GB"/>
        </w:rPr>
        <w:t>sufficient</w:t>
      </w:r>
      <w:proofErr w:type="gramEnd"/>
      <w:r>
        <w:rPr>
          <w:rFonts w:cstheme="minorHAnsi"/>
          <w:lang w:val="en-GB"/>
        </w:rPr>
        <w:t xml:space="preserve"> knowledge about their options for mode of delivery? Why or why not?</w:t>
      </w:r>
    </w:p>
    <w:p w14:paraId="296FB545" w14:textId="77777777" w:rsidR="008C4E66" w:rsidRDefault="008C4E66" w:rsidP="008C4E66">
      <w:pPr>
        <w:pStyle w:val="ListParagraph"/>
        <w:spacing w:before="240" w:line="276" w:lineRule="auto"/>
        <w:ind w:left="1440"/>
        <w:rPr>
          <w:rFonts w:cstheme="minorHAnsi"/>
          <w:lang w:val="en-GB"/>
        </w:rPr>
      </w:pPr>
    </w:p>
    <w:p w14:paraId="0BE3997E" w14:textId="39E69994" w:rsidR="008C4E66" w:rsidRDefault="008C4E66" w:rsidP="008C4E66">
      <w:pPr>
        <w:pStyle w:val="ListParagraph"/>
        <w:numPr>
          <w:ilvl w:val="0"/>
          <w:numId w:val="10"/>
        </w:numPr>
        <w:spacing w:before="240" w:line="276" w:lineRule="auto"/>
        <w:rPr>
          <w:rFonts w:cstheme="minorHAnsi"/>
          <w:lang w:val="en-GB"/>
        </w:rPr>
      </w:pPr>
      <w:r>
        <w:rPr>
          <w:rFonts w:cstheme="minorHAnsi"/>
          <w:lang w:val="en-GB"/>
        </w:rPr>
        <w:t>What type of information do you think that women need to inform their preferences and decisions about their mode of delivery?</w:t>
      </w:r>
    </w:p>
    <w:p w14:paraId="3E5AA16B" w14:textId="2BE4E60B" w:rsidR="008C4E66" w:rsidRDefault="008C4E66" w:rsidP="008C4E66">
      <w:pPr>
        <w:pStyle w:val="ListParagraph"/>
        <w:numPr>
          <w:ilvl w:val="1"/>
          <w:numId w:val="10"/>
        </w:numPr>
        <w:rPr>
          <w:rFonts w:cstheme="minorHAnsi"/>
          <w:lang w:val="en-GB"/>
        </w:rPr>
      </w:pPr>
      <w:r>
        <w:rPr>
          <w:rFonts w:cstheme="minorHAnsi"/>
          <w:i/>
          <w:lang w:val="en-GB"/>
        </w:rPr>
        <w:t xml:space="preserve">Probe: </w:t>
      </w:r>
      <w:r>
        <w:rPr>
          <w:rFonts w:cstheme="minorHAnsi"/>
          <w:lang w:val="en-GB"/>
        </w:rPr>
        <w:t>Risks of different methods, benefits of different methods, personal preferences</w:t>
      </w:r>
    </w:p>
    <w:p w14:paraId="075A1089" w14:textId="77777777" w:rsidR="00364700" w:rsidRDefault="00364700" w:rsidP="00364700">
      <w:pPr>
        <w:pStyle w:val="ListParagraph"/>
        <w:ind w:left="1440"/>
        <w:rPr>
          <w:rFonts w:cstheme="minorHAnsi"/>
          <w:lang w:val="en-GB"/>
        </w:rPr>
      </w:pPr>
    </w:p>
    <w:p w14:paraId="161988A9" w14:textId="5BDDEE81" w:rsidR="00364700" w:rsidRDefault="00364700" w:rsidP="00364700">
      <w:pPr>
        <w:pStyle w:val="ListParagraph"/>
        <w:numPr>
          <w:ilvl w:val="0"/>
          <w:numId w:val="10"/>
        </w:numPr>
        <w:rPr>
          <w:rFonts w:cstheme="minorHAnsi"/>
          <w:lang w:val="en-GB"/>
        </w:rPr>
      </w:pPr>
      <w:r>
        <w:rPr>
          <w:rFonts w:cstheme="minorHAnsi"/>
          <w:lang w:val="en-GB"/>
        </w:rPr>
        <w:t>Do you think that groups of women may have different needs for information about mode of delivery, for example, women with a previous caesarean section?</w:t>
      </w:r>
    </w:p>
    <w:p w14:paraId="6C13B8C8" w14:textId="6D031FB9" w:rsidR="00364700" w:rsidRDefault="00364700" w:rsidP="00364700">
      <w:pPr>
        <w:pStyle w:val="ListParagraph"/>
        <w:numPr>
          <w:ilvl w:val="1"/>
          <w:numId w:val="10"/>
        </w:numPr>
        <w:rPr>
          <w:rFonts w:cstheme="minorHAnsi"/>
          <w:lang w:val="en-GB"/>
        </w:rPr>
      </w:pPr>
      <w:r>
        <w:rPr>
          <w:rFonts w:cstheme="minorHAnsi"/>
          <w:i/>
          <w:lang w:val="en-GB"/>
        </w:rPr>
        <w:t>Probe</w:t>
      </w:r>
      <w:r>
        <w:rPr>
          <w:rFonts w:cstheme="minorHAnsi"/>
          <w:lang w:val="en-GB"/>
        </w:rPr>
        <w:t>: What type of information do you think that these women might need?</w:t>
      </w:r>
    </w:p>
    <w:p w14:paraId="35EF6182" w14:textId="77777777" w:rsidR="008C4E66" w:rsidRDefault="008C4E66" w:rsidP="008C4E66">
      <w:pPr>
        <w:pStyle w:val="ListParagraph"/>
        <w:ind w:left="1440"/>
        <w:rPr>
          <w:rFonts w:cstheme="minorHAnsi"/>
          <w:lang w:val="en-GB"/>
        </w:rPr>
      </w:pPr>
    </w:p>
    <w:p w14:paraId="3B7C97B0" w14:textId="5E9E91D0" w:rsidR="008C4E66" w:rsidRDefault="008C4E66" w:rsidP="008C4E66">
      <w:pPr>
        <w:pStyle w:val="ListParagraph"/>
        <w:numPr>
          <w:ilvl w:val="0"/>
          <w:numId w:val="10"/>
        </w:numPr>
        <w:rPr>
          <w:rFonts w:cstheme="minorHAnsi"/>
          <w:lang w:val="en-GB"/>
        </w:rPr>
      </w:pPr>
      <w:r>
        <w:rPr>
          <w:rFonts w:cstheme="minorHAnsi"/>
          <w:i/>
          <w:lang w:val="en-GB"/>
        </w:rPr>
        <w:t>A decision-tool could provide descriptions of the health outcomes associated with planned vaginal birth, planned caesarean section, and emergency caesarean section. They can also ask questions about a woman’s values and preferences for possible outcomes. Once this information is provided, the decision-tool can produce a recommended “preferred option”, based on a woman’s preferences. The woman could then bring this to her healthcare provider to discuss in more detail.</w:t>
      </w:r>
      <w:r>
        <w:rPr>
          <w:rFonts w:cstheme="minorHAnsi"/>
          <w:lang w:val="en-GB"/>
        </w:rPr>
        <w:t xml:space="preserve"> What do you think about this type of decision-tool?</w:t>
      </w:r>
    </w:p>
    <w:p w14:paraId="35D3FE26" w14:textId="77777777" w:rsidR="008C4E66" w:rsidRDefault="008C4E66" w:rsidP="008C4E66">
      <w:pPr>
        <w:pStyle w:val="ListParagraph"/>
        <w:numPr>
          <w:ilvl w:val="1"/>
          <w:numId w:val="10"/>
        </w:numPr>
        <w:rPr>
          <w:rFonts w:cstheme="minorHAnsi"/>
          <w:lang w:val="en-GB"/>
        </w:rPr>
      </w:pPr>
      <w:r>
        <w:rPr>
          <w:rFonts w:cstheme="minorHAnsi"/>
          <w:lang w:val="en-GB"/>
        </w:rPr>
        <w:t>Does this description of a decision-tool sound like something that might be useful to you? Why or why not?</w:t>
      </w:r>
    </w:p>
    <w:p w14:paraId="20C9CF06" w14:textId="77777777" w:rsidR="008C4E66" w:rsidRPr="00B37AED" w:rsidRDefault="008C4E66" w:rsidP="008C4E66">
      <w:pPr>
        <w:pStyle w:val="ListParagraph"/>
        <w:ind w:left="1440"/>
        <w:rPr>
          <w:rFonts w:cstheme="minorHAnsi"/>
          <w:lang w:val="en-GB"/>
        </w:rPr>
      </w:pPr>
    </w:p>
    <w:p w14:paraId="7917DD23" w14:textId="044CCA9B" w:rsidR="008C4E66" w:rsidRDefault="008C4E66" w:rsidP="008C4E66">
      <w:pPr>
        <w:pStyle w:val="ListParagraph"/>
        <w:numPr>
          <w:ilvl w:val="1"/>
          <w:numId w:val="10"/>
        </w:numPr>
        <w:rPr>
          <w:rFonts w:cstheme="minorHAnsi"/>
          <w:lang w:val="en-GB"/>
        </w:rPr>
      </w:pPr>
      <w:r>
        <w:rPr>
          <w:rFonts w:cstheme="minorHAnsi"/>
          <w:lang w:val="en-GB"/>
        </w:rPr>
        <w:t>How might this decision-tool help you to discuss options about how a woman will give birth?</w:t>
      </w:r>
    </w:p>
    <w:p w14:paraId="238B7E41" w14:textId="77777777" w:rsidR="008C4E66" w:rsidRPr="001A3A3F" w:rsidRDefault="008C4E66" w:rsidP="008C4E66">
      <w:pPr>
        <w:pStyle w:val="ListParagraph"/>
        <w:rPr>
          <w:rFonts w:cstheme="minorHAnsi"/>
          <w:lang w:val="en-GB"/>
        </w:rPr>
      </w:pPr>
    </w:p>
    <w:p w14:paraId="397744E0" w14:textId="11056152" w:rsidR="008C4E66" w:rsidRDefault="008C4E66" w:rsidP="008C4E66">
      <w:pPr>
        <w:pStyle w:val="ListParagraph"/>
        <w:numPr>
          <w:ilvl w:val="1"/>
          <w:numId w:val="10"/>
        </w:numPr>
        <w:rPr>
          <w:rFonts w:cstheme="minorHAnsi"/>
          <w:lang w:val="en-GB"/>
        </w:rPr>
      </w:pPr>
      <w:r>
        <w:rPr>
          <w:rFonts w:cstheme="minorHAnsi"/>
          <w:lang w:val="en-GB"/>
        </w:rPr>
        <w:t>What do you think are some of the benefits of using a decision-tool to help decide about how a woman will give birth?</w:t>
      </w:r>
    </w:p>
    <w:p w14:paraId="116E6328" w14:textId="058F03EF" w:rsidR="008C4E66" w:rsidRDefault="008C4E66" w:rsidP="008C4E66">
      <w:pPr>
        <w:pStyle w:val="ListParagraph"/>
        <w:numPr>
          <w:ilvl w:val="2"/>
          <w:numId w:val="10"/>
        </w:numPr>
        <w:rPr>
          <w:rFonts w:cstheme="minorHAnsi"/>
          <w:lang w:val="en-GB"/>
        </w:rPr>
      </w:pPr>
      <w:r>
        <w:rPr>
          <w:rFonts w:cstheme="minorHAnsi"/>
          <w:i/>
          <w:lang w:val="en-GB"/>
        </w:rPr>
        <w:t xml:space="preserve">Probe: </w:t>
      </w:r>
      <w:r>
        <w:rPr>
          <w:rFonts w:cstheme="minorHAnsi"/>
          <w:lang w:val="en-GB"/>
        </w:rPr>
        <w:t>to you as a provider?</w:t>
      </w:r>
    </w:p>
    <w:p w14:paraId="5A9696E1" w14:textId="211BF038" w:rsidR="008C4E66" w:rsidRDefault="008C4E66" w:rsidP="008C4E66">
      <w:pPr>
        <w:pStyle w:val="ListParagraph"/>
        <w:numPr>
          <w:ilvl w:val="2"/>
          <w:numId w:val="10"/>
        </w:numPr>
        <w:rPr>
          <w:rFonts w:cstheme="minorHAnsi"/>
          <w:lang w:val="en-GB"/>
        </w:rPr>
      </w:pPr>
      <w:r>
        <w:rPr>
          <w:rFonts w:cstheme="minorHAnsi"/>
          <w:i/>
          <w:lang w:val="en-GB"/>
        </w:rPr>
        <w:lastRenderedPageBreak/>
        <w:t>Probe:</w:t>
      </w:r>
      <w:r>
        <w:rPr>
          <w:rFonts w:cstheme="minorHAnsi"/>
          <w:lang w:val="en-GB"/>
        </w:rPr>
        <w:t xml:space="preserve"> to the woman</w:t>
      </w:r>
    </w:p>
    <w:p w14:paraId="2F9A273C" w14:textId="77777777" w:rsidR="008C4E66" w:rsidRPr="001A3A3F" w:rsidRDefault="008C4E66" w:rsidP="008C4E66">
      <w:pPr>
        <w:pStyle w:val="ListParagraph"/>
        <w:rPr>
          <w:rFonts w:cstheme="minorHAnsi"/>
          <w:lang w:val="en-GB"/>
        </w:rPr>
      </w:pPr>
    </w:p>
    <w:p w14:paraId="1F4EE975" w14:textId="1673456F" w:rsidR="008C4E66" w:rsidRDefault="008C4E66" w:rsidP="008C4E66">
      <w:pPr>
        <w:pStyle w:val="ListParagraph"/>
        <w:numPr>
          <w:ilvl w:val="1"/>
          <w:numId w:val="10"/>
        </w:numPr>
        <w:rPr>
          <w:rFonts w:cstheme="minorHAnsi"/>
          <w:lang w:val="en-GB"/>
        </w:rPr>
      </w:pPr>
      <w:r w:rsidRPr="008C4E66">
        <w:rPr>
          <w:rFonts w:cstheme="minorHAnsi"/>
          <w:lang w:val="en-GB"/>
        </w:rPr>
        <w:t xml:space="preserve">What do you think are some of the challenges of using a decision-tool </w:t>
      </w:r>
      <w:r>
        <w:rPr>
          <w:rFonts w:cstheme="minorHAnsi"/>
          <w:lang w:val="en-GB"/>
        </w:rPr>
        <w:t>to help decide about how a woman will give birth?</w:t>
      </w:r>
    </w:p>
    <w:p w14:paraId="315F004D" w14:textId="77777777" w:rsidR="008C4E66" w:rsidRDefault="008C4E66" w:rsidP="008C4E66">
      <w:pPr>
        <w:pStyle w:val="ListParagraph"/>
        <w:numPr>
          <w:ilvl w:val="2"/>
          <w:numId w:val="10"/>
        </w:numPr>
        <w:rPr>
          <w:rFonts w:cstheme="minorHAnsi"/>
          <w:lang w:val="en-GB"/>
        </w:rPr>
      </w:pPr>
      <w:r>
        <w:rPr>
          <w:rFonts w:cstheme="minorHAnsi"/>
          <w:i/>
          <w:lang w:val="en-GB"/>
        </w:rPr>
        <w:t xml:space="preserve">Probe: </w:t>
      </w:r>
      <w:r>
        <w:rPr>
          <w:rFonts w:cstheme="minorHAnsi"/>
          <w:lang w:val="en-GB"/>
        </w:rPr>
        <w:t>to you as a provider?</w:t>
      </w:r>
    </w:p>
    <w:p w14:paraId="249B58CD" w14:textId="77777777" w:rsidR="008C4E66" w:rsidRDefault="008C4E66" w:rsidP="008C4E66">
      <w:pPr>
        <w:pStyle w:val="ListParagraph"/>
        <w:numPr>
          <w:ilvl w:val="2"/>
          <w:numId w:val="10"/>
        </w:numPr>
        <w:rPr>
          <w:rFonts w:cstheme="minorHAnsi"/>
          <w:lang w:val="en-GB"/>
        </w:rPr>
      </w:pPr>
      <w:r>
        <w:rPr>
          <w:rFonts w:cstheme="minorHAnsi"/>
          <w:i/>
          <w:lang w:val="en-GB"/>
        </w:rPr>
        <w:t>Probe:</w:t>
      </w:r>
      <w:r>
        <w:rPr>
          <w:rFonts w:cstheme="minorHAnsi"/>
          <w:lang w:val="en-GB"/>
        </w:rPr>
        <w:t xml:space="preserve"> to the woman</w:t>
      </w:r>
    </w:p>
    <w:p w14:paraId="7359EC5B" w14:textId="1E077637" w:rsidR="008C4E66" w:rsidRPr="008C4E66" w:rsidRDefault="008C4E66" w:rsidP="008C4E66">
      <w:pPr>
        <w:pStyle w:val="ListParagraph"/>
        <w:ind w:left="1440"/>
        <w:rPr>
          <w:rFonts w:cstheme="minorHAnsi"/>
          <w:lang w:val="en-GB"/>
        </w:rPr>
      </w:pPr>
    </w:p>
    <w:p w14:paraId="5BCD555E" w14:textId="4963AD5F" w:rsidR="008C4E66" w:rsidRDefault="008C4E66" w:rsidP="008C4E66">
      <w:pPr>
        <w:pStyle w:val="ListParagraph"/>
        <w:numPr>
          <w:ilvl w:val="1"/>
          <w:numId w:val="10"/>
        </w:numPr>
        <w:rPr>
          <w:rFonts w:cstheme="minorHAnsi"/>
          <w:lang w:val="en-GB"/>
        </w:rPr>
      </w:pPr>
      <w:r>
        <w:rPr>
          <w:rFonts w:cstheme="minorHAnsi"/>
          <w:lang w:val="en-GB"/>
        </w:rPr>
        <w:t>At what point during a woman’s pregnancy would it be most helpful for her to have access to this type of decision-tool? Why?</w:t>
      </w:r>
    </w:p>
    <w:p w14:paraId="6F50F028" w14:textId="77777777" w:rsidR="008C4E66" w:rsidRPr="001A3A3F" w:rsidRDefault="008C4E66" w:rsidP="008C4E66">
      <w:pPr>
        <w:pStyle w:val="ListParagraph"/>
        <w:rPr>
          <w:rFonts w:cstheme="minorHAnsi"/>
          <w:lang w:val="en-GB"/>
        </w:rPr>
      </w:pPr>
    </w:p>
    <w:p w14:paraId="0F1A15C9" w14:textId="279C4CF8" w:rsidR="008C4E66" w:rsidRDefault="008C4E66" w:rsidP="008C4E66">
      <w:pPr>
        <w:pStyle w:val="ListParagraph"/>
        <w:numPr>
          <w:ilvl w:val="1"/>
          <w:numId w:val="10"/>
        </w:numPr>
        <w:rPr>
          <w:rFonts w:cstheme="minorHAnsi"/>
          <w:lang w:val="en-GB"/>
        </w:rPr>
      </w:pPr>
      <w:r>
        <w:rPr>
          <w:rFonts w:cstheme="minorHAnsi"/>
          <w:lang w:val="en-GB"/>
        </w:rPr>
        <w:t>How might you use the results of the decision tool, or the woman’s “preferred option”, to discuss her options for mode of delivery?</w:t>
      </w:r>
    </w:p>
    <w:p w14:paraId="1A7EE70D" w14:textId="77777777" w:rsidR="008C4E66" w:rsidRPr="008C4E66" w:rsidRDefault="008C4E66" w:rsidP="008C4E66">
      <w:pPr>
        <w:pStyle w:val="ListParagraph"/>
        <w:rPr>
          <w:rFonts w:cstheme="minorHAnsi"/>
          <w:lang w:val="en-GB"/>
        </w:rPr>
      </w:pPr>
    </w:p>
    <w:p w14:paraId="00734B22" w14:textId="355B8EB4" w:rsidR="008C4E66" w:rsidRDefault="008C4E66" w:rsidP="008C4E66">
      <w:pPr>
        <w:pStyle w:val="ListParagraph"/>
        <w:numPr>
          <w:ilvl w:val="1"/>
          <w:numId w:val="10"/>
        </w:numPr>
        <w:rPr>
          <w:rFonts w:cstheme="minorHAnsi"/>
          <w:lang w:val="en-GB"/>
        </w:rPr>
      </w:pPr>
      <w:r>
        <w:rPr>
          <w:rFonts w:cstheme="minorHAnsi"/>
          <w:lang w:val="en-GB"/>
        </w:rPr>
        <w:t>Do you think that you would recommend that women use this type of decision-tool? Why or why not?</w:t>
      </w:r>
    </w:p>
    <w:p w14:paraId="62161A43" w14:textId="77777777" w:rsidR="008C4E66" w:rsidRPr="001A3A3F" w:rsidRDefault="008C4E66" w:rsidP="008C4E66">
      <w:pPr>
        <w:pStyle w:val="ListParagraph"/>
        <w:rPr>
          <w:rFonts w:cstheme="minorHAnsi"/>
          <w:lang w:val="en-GB"/>
        </w:rPr>
      </w:pPr>
    </w:p>
    <w:p w14:paraId="04FA5E0D" w14:textId="4786B7F0" w:rsidR="008C4E66" w:rsidRDefault="008C4E66" w:rsidP="008C4E66">
      <w:pPr>
        <w:pStyle w:val="ListParagraph"/>
        <w:numPr>
          <w:ilvl w:val="0"/>
          <w:numId w:val="10"/>
        </w:numPr>
        <w:rPr>
          <w:rFonts w:cstheme="minorHAnsi"/>
          <w:lang w:val="en-GB"/>
        </w:rPr>
      </w:pPr>
      <w:r w:rsidRPr="001A3A3F">
        <w:rPr>
          <w:rFonts w:cstheme="minorHAnsi"/>
          <w:i/>
          <w:lang w:val="en-GB"/>
        </w:rPr>
        <w:t>These types of decision-tools can come in different formats. For example, on a computer, a tablet, or a smart phone.</w:t>
      </w:r>
      <w:r>
        <w:rPr>
          <w:rFonts w:cstheme="minorHAnsi"/>
          <w:lang w:val="en-GB"/>
        </w:rPr>
        <w:t xml:space="preserve"> What format do you think would be most helpful? Why?</w:t>
      </w:r>
    </w:p>
    <w:p w14:paraId="13F6D245" w14:textId="77777777" w:rsidR="008C4E66" w:rsidRDefault="008C4E66" w:rsidP="008C4E66">
      <w:pPr>
        <w:pStyle w:val="ListParagraph"/>
        <w:rPr>
          <w:rFonts w:cstheme="minorHAnsi"/>
          <w:lang w:val="en-GB"/>
        </w:rPr>
      </w:pPr>
    </w:p>
    <w:p w14:paraId="7EED67B8" w14:textId="0ACD0620" w:rsidR="008C4E66" w:rsidRDefault="008C4E66" w:rsidP="00913084">
      <w:pPr>
        <w:pStyle w:val="ListParagraph"/>
        <w:numPr>
          <w:ilvl w:val="0"/>
          <w:numId w:val="10"/>
        </w:numPr>
        <w:spacing w:before="240" w:line="276" w:lineRule="auto"/>
        <w:rPr>
          <w:rFonts w:cstheme="minorHAnsi"/>
          <w:lang w:val="en-GB"/>
        </w:rPr>
      </w:pPr>
      <w:r w:rsidRPr="00493C87">
        <w:rPr>
          <w:rFonts w:cstheme="minorHAnsi"/>
          <w:lang w:val="en-GB"/>
        </w:rPr>
        <w:t xml:space="preserve">Do you have any other comments or feedback about decision-tools to help you </w:t>
      </w:r>
      <w:r w:rsidR="001A4F5E">
        <w:rPr>
          <w:rFonts w:cstheme="minorHAnsi"/>
          <w:lang w:val="en-GB"/>
        </w:rPr>
        <w:t>discuss options about</w:t>
      </w:r>
      <w:r w:rsidR="001A4F5E" w:rsidRPr="00493C87">
        <w:rPr>
          <w:rFonts w:cstheme="minorHAnsi"/>
          <w:lang w:val="en-GB"/>
        </w:rPr>
        <w:t xml:space="preserve"> </w:t>
      </w:r>
      <w:r w:rsidRPr="00493C87">
        <w:rPr>
          <w:rFonts w:cstheme="minorHAnsi"/>
          <w:lang w:val="en-GB"/>
        </w:rPr>
        <w:t xml:space="preserve">how </w:t>
      </w:r>
      <w:r w:rsidR="001A4F5E">
        <w:rPr>
          <w:rFonts w:cstheme="minorHAnsi"/>
          <w:lang w:val="en-GB"/>
        </w:rPr>
        <w:t>a woman will</w:t>
      </w:r>
      <w:r w:rsidR="001A4F5E" w:rsidRPr="00493C87">
        <w:rPr>
          <w:rFonts w:cstheme="minorHAnsi"/>
          <w:lang w:val="en-GB"/>
        </w:rPr>
        <w:t xml:space="preserve"> </w:t>
      </w:r>
      <w:r w:rsidRPr="00493C87">
        <w:rPr>
          <w:rFonts w:cstheme="minorHAnsi"/>
          <w:lang w:val="en-GB"/>
        </w:rPr>
        <w:t>give birth?</w:t>
      </w:r>
    </w:p>
    <w:sectPr w:rsidR="008C4E6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0816E" w14:textId="77777777" w:rsidR="00987E88" w:rsidRDefault="00987E88" w:rsidP="00493C87">
      <w:pPr>
        <w:spacing w:after="0" w:line="240" w:lineRule="auto"/>
      </w:pPr>
      <w:r>
        <w:separator/>
      </w:r>
    </w:p>
  </w:endnote>
  <w:endnote w:type="continuationSeparator" w:id="0">
    <w:p w14:paraId="3BF90C63" w14:textId="77777777" w:rsidR="00987E88" w:rsidRDefault="00987E88" w:rsidP="00493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F9572" w14:textId="77777777" w:rsidR="001174C2" w:rsidRDefault="0011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3D339" w14:textId="77777777" w:rsidR="001174C2" w:rsidRDefault="001174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A1EE7" w14:textId="77777777" w:rsidR="001174C2" w:rsidRDefault="0011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2F4CB" w14:textId="77777777" w:rsidR="00987E88" w:rsidRDefault="00987E88" w:rsidP="00493C87">
      <w:pPr>
        <w:spacing w:after="0" w:line="240" w:lineRule="auto"/>
      </w:pPr>
      <w:r>
        <w:separator/>
      </w:r>
    </w:p>
  </w:footnote>
  <w:footnote w:type="continuationSeparator" w:id="0">
    <w:p w14:paraId="07734813" w14:textId="77777777" w:rsidR="00987E88" w:rsidRDefault="00987E88" w:rsidP="00493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2C8FA" w14:textId="77777777" w:rsidR="001174C2" w:rsidRDefault="0011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8C058" w14:textId="6959879B" w:rsidR="006D23AD" w:rsidRPr="006D23AD" w:rsidRDefault="006F58A6">
    <w:pPr>
      <w:pStyle w:val="Header"/>
      <w:rPr>
        <w:sz w:val="20"/>
        <w:lang w:val="en-AU"/>
      </w:rPr>
    </w:pPr>
    <w:r>
      <w:rPr>
        <w:sz w:val="20"/>
        <w:lang w:val="en-AU"/>
      </w:rPr>
      <w:t>Additional file 6</w:t>
    </w:r>
    <w:bookmarkStart w:id="3" w:name="_GoBack"/>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50147" w14:textId="77777777" w:rsidR="001174C2" w:rsidRDefault="0011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8.25pt;height:7.5pt" o:bullet="t">
        <v:imagedata r:id="rId1" o:title="check-mark-md"/>
      </v:shape>
    </w:pict>
  </w:numPicBullet>
  <w:abstractNum w:abstractNumId="0" w15:restartNumberingAfterBreak="0">
    <w:nsid w:val="092A4584"/>
    <w:multiLevelType w:val="hybridMultilevel"/>
    <w:tmpl w:val="25548DA0"/>
    <w:lvl w:ilvl="0" w:tplc="D2D25D9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949C2"/>
    <w:multiLevelType w:val="hybridMultilevel"/>
    <w:tmpl w:val="9F7CCBB6"/>
    <w:lvl w:ilvl="0" w:tplc="A216CDD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7D1A8E"/>
    <w:multiLevelType w:val="hybridMultilevel"/>
    <w:tmpl w:val="DD64CF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D4656"/>
    <w:multiLevelType w:val="hybridMultilevel"/>
    <w:tmpl w:val="25360E6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B6CF3"/>
    <w:multiLevelType w:val="hybridMultilevel"/>
    <w:tmpl w:val="FFC0F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ED4A9C"/>
    <w:multiLevelType w:val="hybridMultilevel"/>
    <w:tmpl w:val="48AEC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327AF0"/>
    <w:multiLevelType w:val="hybridMultilevel"/>
    <w:tmpl w:val="4F0A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42856"/>
    <w:multiLevelType w:val="hybridMultilevel"/>
    <w:tmpl w:val="704EF458"/>
    <w:lvl w:ilvl="0" w:tplc="7F42646E">
      <w:start w:val="1"/>
      <w:numFmt w:val="decimal"/>
      <w:lvlText w:val="%1."/>
      <w:lvlJc w:val="left"/>
      <w:pPr>
        <w:ind w:left="720" w:hanging="360"/>
      </w:pPr>
      <w:rPr>
        <w:rFonts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377DD"/>
    <w:multiLevelType w:val="hybridMultilevel"/>
    <w:tmpl w:val="8E1C430C"/>
    <w:lvl w:ilvl="0" w:tplc="E7DCA96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FB765A"/>
    <w:multiLevelType w:val="hybridMultilevel"/>
    <w:tmpl w:val="76E6C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ED1861"/>
    <w:multiLevelType w:val="hybridMultilevel"/>
    <w:tmpl w:val="EBE2E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E69B7"/>
    <w:multiLevelType w:val="hybridMultilevel"/>
    <w:tmpl w:val="B05E9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049E6"/>
    <w:multiLevelType w:val="hybridMultilevel"/>
    <w:tmpl w:val="69FEB8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9"/>
  </w:num>
  <w:num w:numId="5">
    <w:abstractNumId w:val="12"/>
  </w:num>
  <w:num w:numId="6">
    <w:abstractNumId w:val="5"/>
  </w:num>
  <w:num w:numId="7">
    <w:abstractNumId w:val="4"/>
  </w:num>
  <w:num w:numId="8">
    <w:abstractNumId w:val="11"/>
  </w:num>
  <w:num w:numId="9">
    <w:abstractNumId w:val="10"/>
  </w:num>
  <w:num w:numId="10">
    <w:abstractNumId w:val="2"/>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2sx0a26vwer5e02epxswf6fzvww0frv9t5&quot;&gt;My EndNote Library&lt;record-ids&gt;&lt;item&gt;8147&lt;/item&gt;&lt;item&gt;8148&lt;/item&gt;&lt;item&gt;8149&lt;/item&gt;&lt;item&gt;8150&lt;/item&gt;&lt;item&gt;8204&lt;/item&gt;&lt;/record-ids&gt;&lt;/item&gt;&lt;/Libraries&gt;"/>
  </w:docVars>
  <w:rsids>
    <w:rsidRoot w:val="00913B1E"/>
    <w:rsid w:val="00003B19"/>
    <w:rsid w:val="00003F9D"/>
    <w:rsid w:val="0001297F"/>
    <w:rsid w:val="0003005B"/>
    <w:rsid w:val="00045809"/>
    <w:rsid w:val="00045C97"/>
    <w:rsid w:val="00047915"/>
    <w:rsid w:val="000A0A9C"/>
    <w:rsid w:val="000C354D"/>
    <w:rsid w:val="00105238"/>
    <w:rsid w:val="00115C16"/>
    <w:rsid w:val="001174C2"/>
    <w:rsid w:val="001226DB"/>
    <w:rsid w:val="00125A59"/>
    <w:rsid w:val="00143902"/>
    <w:rsid w:val="0016707B"/>
    <w:rsid w:val="001910B3"/>
    <w:rsid w:val="00192555"/>
    <w:rsid w:val="001A3A3F"/>
    <w:rsid w:val="001A4F5E"/>
    <w:rsid w:val="001B2B6B"/>
    <w:rsid w:val="001B4707"/>
    <w:rsid w:val="001B6318"/>
    <w:rsid w:val="002079F9"/>
    <w:rsid w:val="00214063"/>
    <w:rsid w:val="002159AF"/>
    <w:rsid w:val="002547E6"/>
    <w:rsid w:val="002873FC"/>
    <w:rsid w:val="002A662B"/>
    <w:rsid w:val="00320EFF"/>
    <w:rsid w:val="00364700"/>
    <w:rsid w:val="00370CB1"/>
    <w:rsid w:val="003B5A74"/>
    <w:rsid w:val="00430F13"/>
    <w:rsid w:val="00493C87"/>
    <w:rsid w:val="004C7787"/>
    <w:rsid w:val="005044EB"/>
    <w:rsid w:val="005116CC"/>
    <w:rsid w:val="005224AB"/>
    <w:rsid w:val="00533021"/>
    <w:rsid w:val="00552281"/>
    <w:rsid w:val="005664FF"/>
    <w:rsid w:val="005D3C50"/>
    <w:rsid w:val="005D7DA4"/>
    <w:rsid w:val="005E7798"/>
    <w:rsid w:val="005F1DD0"/>
    <w:rsid w:val="00601E58"/>
    <w:rsid w:val="0061720D"/>
    <w:rsid w:val="00694CFD"/>
    <w:rsid w:val="00696C56"/>
    <w:rsid w:val="006B7626"/>
    <w:rsid w:val="006C270A"/>
    <w:rsid w:val="006D23AD"/>
    <w:rsid w:val="006F58A6"/>
    <w:rsid w:val="007236E7"/>
    <w:rsid w:val="00747870"/>
    <w:rsid w:val="00790531"/>
    <w:rsid w:val="007D59EC"/>
    <w:rsid w:val="007F3BC5"/>
    <w:rsid w:val="00816E2B"/>
    <w:rsid w:val="008304E4"/>
    <w:rsid w:val="0083358F"/>
    <w:rsid w:val="0086335F"/>
    <w:rsid w:val="008A61E8"/>
    <w:rsid w:val="008C4E66"/>
    <w:rsid w:val="00913B1E"/>
    <w:rsid w:val="009351D4"/>
    <w:rsid w:val="0094514C"/>
    <w:rsid w:val="00977721"/>
    <w:rsid w:val="0098360E"/>
    <w:rsid w:val="00987E88"/>
    <w:rsid w:val="009A1160"/>
    <w:rsid w:val="009C5E51"/>
    <w:rsid w:val="009E67C6"/>
    <w:rsid w:val="009F38B3"/>
    <w:rsid w:val="00A1494C"/>
    <w:rsid w:val="00A151A1"/>
    <w:rsid w:val="00A15E53"/>
    <w:rsid w:val="00A81EC4"/>
    <w:rsid w:val="00AA1D7D"/>
    <w:rsid w:val="00AB4FD1"/>
    <w:rsid w:val="00AE6829"/>
    <w:rsid w:val="00B05A5E"/>
    <w:rsid w:val="00B1621A"/>
    <w:rsid w:val="00B37AED"/>
    <w:rsid w:val="00BB6123"/>
    <w:rsid w:val="00BD44AB"/>
    <w:rsid w:val="00BE7F22"/>
    <w:rsid w:val="00C21139"/>
    <w:rsid w:val="00C23FEE"/>
    <w:rsid w:val="00C86DF1"/>
    <w:rsid w:val="00CD478D"/>
    <w:rsid w:val="00D0719A"/>
    <w:rsid w:val="00D226CD"/>
    <w:rsid w:val="00D265B0"/>
    <w:rsid w:val="00D343A7"/>
    <w:rsid w:val="00D61BBC"/>
    <w:rsid w:val="00D83488"/>
    <w:rsid w:val="00DF3961"/>
    <w:rsid w:val="00E017A5"/>
    <w:rsid w:val="00E17124"/>
    <w:rsid w:val="00EC08EF"/>
    <w:rsid w:val="00F06D6A"/>
    <w:rsid w:val="00F31AFA"/>
    <w:rsid w:val="00F51972"/>
    <w:rsid w:val="00F536F2"/>
    <w:rsid w:val="00F654B9"/>
    <w:rsid w:val="00F80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7E5D"/>
  <w15:chartTrackingRefBased/>
  <w15:docId w15:val="{84BB1F1B-B0D0-46B7-8F54-CBD021B6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3B1E"/>
  </w:style>
  <w:style w:type="paragraph" w:styleId="Heading1">
    <w:name w:val="heading 1"/>
    <w:basedOn w:val="Normal"/>
    <w:next w:val="Normal"/>
    <w:link w:val="Heading1Char"/>
    <w:uiPriority w:val="9"/>
    <w:qFormat/>
    <w:rsid w:val="00913B1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3B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13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B1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13B1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13B1E"/>
    <w:rPr>
      <w:sz w:val="16"/>
      <w:szCs w:val="16"/>
    </w:rPr>
  </w:style>
  <w:style w:type="paragraph" w:styleId="CommentText">
    <w:name w:val="annotation text"/>
    <w:basedOn w:val="Normal"/>
    <w:link w:val="CommentTextChar"/>
    <w:uiPriority w:val="99"/>
    <w:semiHidden/>
    <w:unhideWhenUsed/>
    <w:rsid w:val="00913B1E"/>
    <w:pPr>
      <w:spacing w:line="240" w:lineRule="auto"/>
    </w:pPr>
    <w:rPr>
      <w:sz w:val="20"/>
      <w:szCs w:val="20"/>
    </w:rPr>
  </w:style>
  <w:style w:type="character" w:customStyle="1" w:styleId="CommentTextChar">
    <w:name w:val="Comment Text Char"/>
    <w:basedOn w:val="DefaultParagraphFont"/>
    <w:link w:val="CommentText"/>
    <w:uiPriority w:val="99"/>
    <w:semiHidden/>
    <w:rsid w:val="00913B1E"/>
    <w:rPr>
      <w:sz w:val="20"/>
      <w:szCs w:val="20"/>
    </w:rPr>
  </w:style>
  <w:style w:type="paragraph" w:styleId="ListParagraph">
    <w:name w:val="List Paragraph"/>
    <w:basedOn w:val="Normal"/>
    <w:uiPriority w:val="34"/>
    <w:qFormat/>
    <w:rsid w:val="00913B1E"/>
    <w:pPr>
      <w:ind w:left="720"/>
      <w:contextualSpacing/>
    </w:pPr>
  </w:style>
  <w:style w:type="paragraph" w:styleId="BalloonText">
    <w:name w:val="Balloon Text"/>
    <w:basedOn w:val="Normal"/>
    <w:link w:val="BalloonTextChar"/>
    <w:uiPriority w:val="99"/>
    <w:semiHidden/>
    <w:unhideWhenUsed/>
    <w:rsid w:val="00913B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B1E"/>
    <w:rPr>
      <w:rFonts w:ascii="Segoe UI" w:hAnsi="Segoe UI" w:cs="Segoe UI"/>
      <w:sz w:val="18"/>
      <w:szCs w:val="18"/>
    </w:rPr>
  </w:style>
  <w:style w:type="character" w:customStyle="1" w:styleId="Heading1Char">
    <w:name w:val="Heading 1 Char"/>
    <w:basedOn w:val="DefaultParagraphFont"/>
    <w:link w:val="Heading1"/>
    <w:uiPriority w:val="9"/>
    <w:rsid w:val="00913B1E"/>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003B19"/>
    <w:rPr>
      <w:b/>
      <w:bCs/>
    </w:rPr>
  </w:style>
  <w:style w:type="character" w:customStyle="1" w:styleId="CommentSubjectChar">
    <w:name w:val="Comment Subject Char"/>
    <w:basedOn w:val="CommentTextChar"/>
    <w:link w:val="CommentSubject"/>
    <w:uiPriority w:val="99"/>
    <w:semiHidden/>
    <w:rsid w:val="00003B19"/>
    <w:rPr>
      <w:b/>
      <w:bCs/>
      <w:sz w:val="20"/>
      <w:szCs w:val="20"/>
    </w:rPr>
  </w:style>
  <w:style w:type="paragraph" w:customStyle="1" w:styleId="EndNoteBibliographyTitle">
    <w:name w:val="EndNote Bibliography Title"/>
    <w:basedOn w:val="Normal"/>
    <w:link w:val="EndNoteBibliographyTitleChar"/>
    <w:rsid w:val="00F80A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80AA1"/>
    <w:rPr>
      <w:rFonts w:ascii="Calibri" w:hAnsi="Calibri" w:cs="Calibri"/>
      <w:noProof/>
    </w:rPr>
  </w:style>
  <w:style w:type="paragraph" w:customStyle="1" w:styleId="EndNoteBibliography">
    <w:name w:val="EndNote Bibliography"/>
    <w:basedOn w:val="Normal"/>
    <w:link w:val="EndNoteBibliographyChar"/>
    <w:rsid w:val="00F80AA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F80AA1"/>
    <w:rPr>
      <w:rFonts w:ascii="Calibri" w:hAnsi="Calibri" w:cs="Calibri"/>
      <w:noProof/>
    </w:rPr>
  </w:style>
  <w:style w:type="table" w:styleId="TableGrid">
    <w:name w:val="Table Grid"/>
    <w:basedOn w:val="TableNormal"/>
    <w:uiPriority w:val="39"/>
    <w:rsid w:val="00601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23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3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C87"/>
  </w:style>
  <w:style w:type="paragraph" w:styleId="Footer">
    <w:name w:val="footer"/>
    <w:basedOn w:val="Normal"/>
    <w:link w:val="FooterChar"/>
    <w:uiPriority w:val="99"/>
    <w:unhideWhenUsed/>
    <w:rsid w:val="00493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C87"/>
  </w:style>
  <w:style w:type="table" w:customStyle="1" w:styleId="TableGrid11">
    <w:name w:val="Table Grid11"/>
    <w:basedOn w:val="TableNormal"/>
    <w:next w:val="TableGrid"/>
    <w:uiPriority w:val="39"/>
    <w:rsid w:val="00493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68084">
      <w:bodyDiv w:val="1"/>
      <w:marLeft w:val="0"/>
      <w:marRight w:val="0"/>
      <w:marTop w:val="0"/>
      <w:marBottom w:val="0"/>
      <w:divBdr>
        <w:top w:val="none" w:sz="0" w:space="0" w:color="auto"/>
        <w:left w:val="none" w:sz="0" w:space="0" w:color="auto"/>
        <w:bottom w:val="none" w:sz="0" w:space="0" w:color="auto"/>
        <w:right w:val="none" w:sz="0" w:space="0" w:color="auto"/>
      </w:divBdr>
      <w:divsChild>
        <w:div w:id="1220363493">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5830</Words>
  <Characters>33236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8</cp:revision>
  <dcterms:created xsi:type="dcterms:W3CDTF">2019-03-28T01:41:00Z</dcterms:created>
  <dcterms:modified xsi:type="dcterms:W3CDTF">2019-08-30T00:36:00Z</dcterms:modified>
</cp:coreProperties>
</file>