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B0" w:rsidRPr="000C1C42" w:rsidRDefault="000C1C42" w:rsidP="00197E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0C1C42"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proofErr w:type="gramStart"/>
      <w:r w:rsidRPr="000C1C42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0C1C42">
        <w:rPr>
          <w:rFonts w:ascii="Times New Roman" w:hAnsi="Times New Roman" w:cs="Times New Roman"/>
          <w:bCs/>
          <w:sz w:val="24"/>
          <w:szCs w:val="24"/>
        </w:rPr>
        <w:t xml:space="preserve"> Quality assessment</w:t>
      </w:r>
    </w:p>
    <w:bookmarkEnd w:id="0"/>
    <w:p w:rsidR="00197EB0" w:rsidRPr="00370B50" w:rsidRDefault="00197EB0" w:rsidP="00197E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11"/>
        <w:tblW w:w="11632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1102"/>
        <w:gridCol w:w="1620"/>
        <w:gridCol w:w="1620"/>
        <w:gridCol w:w="1350"/>
        <w:gridCol w:w="1170"/>
        <w:gridCol w:w="1170"/>
        <w:gridCol w:w="810"/>
      </w:tblGrid>
      <w:tr w:rsidR="00197EB0" w:rsidRPr="00370B50" w:rsidTr="008D3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Author, year   </w:t>
            </w:r>
          </w:p>
        </w:tc>
        <w:tc>
          <w:tcPr>
            <w:tcW w:w="9472" w:type="dxa"/>
            <w:gridSpan w:val="7"/>
          </w:tcPr>
          <w:p w:rsidR="00197EB0" w:rsidRPr="00370B50" w:rsidRDefault="00197EB0" w:rsidP="008D3E4B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Quality domain</w:t>
            </w:r>
          </w:p>
        </w:tc>
        <w:tc>
          <w:tcPr>
            <w:tcW w:w="810" w:type="dxa"/>
          </w:tcPr>
          <w:p w:rsidR="00197EB0" w:rsidRPr="00370B50" w:rsidRDefault="00197EB0" w:rsidP="008D3E4B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Overall Score 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82" w:type="dxa"/>
            <w:gridSpan w:val="4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Selection </w:t>
            </w:r>
          </w:p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(Max score=5)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Comparability</w:t>
            </w:r>
          </w:p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(Max=2)</w:t>
            </w:r>
          </w:p>
        </w:tc>
        <w:tc>
          <w:tcPr>
            <w:tcW w:w="2340" w:type="dxa"/>
            <w:gridSpan w:val="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Outcome</w:t>
            </w:r>
          </w:p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(Max=3)</w:t>
            </w:r>
          </w:p>
        </w:tc>
        <w:tc>
          <w:tcPr>
            <w:tcW w:w="81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197EB0" w:rsidRPr="00370B50" w:rsidTr="008D3E4B">
        <w:trPr>
          <w:trHeight w:val="3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1) Representativeness of the sample: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a) Truly representative of the average in the target population* (all subjects or random sampling)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b) Somewhat representative of the average in the target population* (non-random sampling)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c) Selected group of users.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d) No description of the sampling 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2) Sample size: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 a) Justified &amp; satisfactory*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 b) Not justified.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3) Non-respondents: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 a) Comparability between respondents and non-respondents characteristics is established, and the response rate is satisfactory*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b) The response rate is unsatisfactory, or the comparability between respondents and non-respondents is unsatisfactory.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  c) No description of the response rate or the characteristics of the responders and the non-responders.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4) Ascertainment of the exposure (risk factor/barrier):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a) Validated measurement tool. **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b) Non-validated measurement tool, but the tool is available or described.* 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c) No description of the measurement tool.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1) The subjects in different outcome groups are comparable, based on the study design or analysis. Confounding factors are controlled.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a) The study controls for the most important factor (select one)*/barriers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b) The study control for any additional factor*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c) no control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1) Assessment of outcome</w:t>
            </w:r>
          </w:p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 xml:space="preserve">a) Independent blind assessment ** 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b) Record linkage**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c) Self report 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d) No description.</w:t>
            </w:r>
          </w:p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</w:tcPr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2) Statistical test: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a) is clearly described, appropriate, &amp; measurement of association is presented, including confidence intervals &amp; probability level (p value)*</w:t>
            </w:r>
          </w:p>
          <w:p w:rsidR="00197EB0" w:rsidRPr="00370B50" w:rsidRDefault="00197EB0" w:rsidP="008D3E4B">
            <w:pPr>
              <w:tabs>
                <w:tab w:val="left" w:pos="3150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b) is not appropriate</w:t>
            </w:r>
          </w:p>
        </w:tc>
        <w:tc>
          <w:tcPr>
            <w:tcW w:w="81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WHO, 2005  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Gossaye,2003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Shanko,2013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H/mariam,2008 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 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Misganaw,2013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Bekele,2015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a(+1) 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Sendo,2015  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Mihrka,2016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Takele,2014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Nimani,2015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c(+0)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 (+0) 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Bekele,2014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Worku,2002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Adinew,2017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7EB0" w:rsidRPr="00370B50" w:rsidTr="008D3E4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Assefa,2010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Abdurashid,2013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Tadesse,2004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Shimekaw</w:t>
            </w:r>
            <w:proofErr w:type="spellEnd"/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, 2013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97EB0" w:rsidRPr="00370B50" w:rsidTr="008D3E4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Benti,2015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c(+0)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Yigzaw,2005 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b(+0)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c(+0)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197EB0" w:rsidRPr="00370B50" w:rsidTr="008D3E4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Semahegn,2013              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c(+0)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(+0)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FFFFFF" w:themeFill="background1"/>
          </w:tcPr>
          <w:p w:rsidR="00197EB0" w:rsidRPr="00370B50" w:rsidRDefault="00197EB0" w:rsidP="008D3E4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97EB0" w:rsidRPr="00370B50" w:rsidTr="008D3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197EB0" w:rsidRPr="00370B50" w:rsidRDefault="00197EB0" w:rsidP="008D3E4B">
            <w:pPr>
              <w:spacing w:after="0" w:line="276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EDHS, 2016</w:t>
            </w:r>
          </w:p>
        </w:tc>
        <w:tc>
          <w:tcPr>
            <w:tcW w:w="144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 (+1)</w:t>
            </w:r>
          </w:p>
        </w:tc>
        <w:tc>
          <w:tcPr>
            <w:tcW w:w="1102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(+1)</w:t>
            </w:r>
          </w:p>
        </w:tc>
        <w:tc>
          <w:tcPr>
            <w:tcW w:w="162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b(+1) </w:t>
            </w:r>
          </w:p>
        </w:tc>
        <w:tc>
          <w:tcPr>
            <w:tcW w:w="135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(+2)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 (+1)</w:t>
            </w:r>
          </w:p>
        </w:tc>
        <w:tc>
          <w:tcPr>
            <w:tcW w:w="1170" w:type="dxa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a(+1)</w:t>
            </w:r>
          </w:p>
        </w:tc>
        <w:tc>
          <w:tcPr>
            <w:tcW w:w="810" w:type="dxa"/>
            <w:shd w:val="clear" w:color="auto" w:fill="EEECE1" w:themeFill="background2"/>
          </w:tcPr>
          <w:p w:rsidR="00197EB0" w:rsidRPr="00370B50" w:rsidRDefault="00197EB0" w:rsidP="008D3E4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0B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</w:tbl>
    <w:p w:rsidR="00197EB0" w:rsidRDefault="00197EB0" w:rsidP="00197EB0">
      <w:pPr>
        <w:spacing w:after="0" w:line="48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Note: </w:t>
      </w:r>
      <w:r w:rsidRPr="00370B50">
        <w:rPr>
          <w:rFonts w:ascii="Times New Roman" w:hAnsi="Times New Roman" w:cs="Times New Roman"/>
          <w:bCs/>
          <w:sz w:val="32"/>
          <w:szCs w:val="32"/>
        </w:rPr>
        <w:t>a, b, c and d: indicated to which values are allotted.</w:t>
      </w:r>
    </w:p>
    <w:p w:rsidR="00E200DF" w:rsidRDefault="00E200DF"/>
    <w:sectPr w:rsidR="00E20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97EB0"/>
    <w:rsid w:val="00044F38"/>
    <w:rsid w:val="000C1C42"/>
    <w:rsid w:val="00197EB0"/>
    <w:rsid w:val="00AE2D91"/>
    <w:rsid w:val="00E2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EB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next w:val="TableNormal"/>
    <w:uiPriority w:val="41"/>
    <w:rsid w:val="00197E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EB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next w:val="TableNormal"/>
    <w:uiPriority w:val="41"/>
    <w:rsid w:val="00197E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2737</Characters>
  <Application>Microsoft Office Word</Application>
  <DocSecurity>0</DocSecurity>
  <Lines>391</Lines>
  <Paragraphs>301</Paragraphs>
  <ScaleCrop>false</ScaleCrop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2019-12-08T05:57:00Z</dcterms:created>
  <dcterms:modified xsi:type="dcterms:W3CDTF">2019-12-08T05:58:00Z</dcterms:modified>
</cp:coreProperties>
</file>