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853" w:rsidRPr="00E54B54" w:rsidRDefault="00847FA7" w:rsidP="005D285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  <w:lang w:val="en-US"/>
        </w:rPr>
        <w:t xml:space="preserve">Additional file 1. </w:t>
      </w:r>
    </w:p>
    <w:p w:rsidR="005D2853" w:rsidRDefault="00FB18CD" w:rsidP="005D2853">
      <w:pPr>
        <w:rPr>
          <w:rFonts w:ascii="Arial" w:hAnsi="Arial" w:cs="Arial"/>
          <w:b/>
          <w:iCs/>
          <w:color w:val="141414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Table S1</w:t>
      </w:r>
      <w:r w:rsidRPr="00D63940">
        <w:rPr>
          <w:rFonts w:ascii="Arial" w:hAnsi="Arial" w:cs="Arial"/>
          <w:b/>
          <w:sz w:val="22"/>
          <w:szCs w:val="22"/>
          <w:lang w:val="en-US"/>
        </w:rPr>
        <w:t xml:space="preserve">. Socio-demographic characteristics of the analytical sample and </w:t>
      </w:r>
      <w:r w:rsidRPr="00D63940">
        <w:rPr>
          <w:rFonts w:ascii="Arial" w:hAnsi="Arial" w:cs="Arial"/>
          <w:b/>
          <w:iCs/>
          <w:color w:val="141414"/>
          <w:sz w:val="22"/>
          <w:szCs w:val="22"/>
          <w:lang w:val="en-US"/>
        </w:rPr>
        <w:t xml:space="preserve">excluded women because of missing </w:t>
      </w:r>
      <w:r>
        <w:rPr>
          <w:rFonts w:ascii="Arial" w:hAnsi="Arial" w:cs="Arial"/>
          <w:b/>
          <w:iCs/>
          <w:color w:val="141414"/>
          <w:sz w:val="22"/>
          <w:szCs w:val="22"/>
          <w:lang w:val="en-US"/>
        </w:rPr>
        <w:t xml:space="preserve">or implausible GA </w:t>
      </w:r>
      <w:r w:rsidRPr="00D63940">
        <w:rPr>
          <w:rFonts w:ascii="Arial" w:hAnsi="Arial" w:cs="Arial"/>
          <w:b/>
          <w:iCs/>
          <w:color w:val="141414"/>
          <w:sz w:val="22"/>
          <w:szCs w:val="22"/>
          <w:lang w:val="en-US"/>
        </w:rPr>
        <w:t>data</w:t>
      </w:r>
    </w:p>
    <w:p w:rsidR="00FB18CD" w:rsidRPr="00D0755B" w:rsidRDefault="00FB18CD" w:rsidP="005D2853">
      <w:pPr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aconcuadrculaclara"/>
        <w:tblW w:w="8382" w:type="dxa"/>
        <w:tblInd w:w="42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5"/>
        <w:gridCol w:w="1069"/>
        <w:gridCol w:w="1069"/>
        <w:gridCol w:w="1069"/>
        <w:gridCol w:w="1070"/>
      </w:tblGrid>
      <w:tr w:rsidR="00F06FAE" w:rsidRPr="00F06FAE" w:rsidTr="00B35390">
        <w:trPr>
          <w:trHeight w:val="287"/>
        </w:trPr>
        <w:tc>
          <w:tcPr>
            <w:tcW w:w="4105" w:type="dxa"/>
            <w:tcBorders>
              <w:top w:val="single" w:sz="4" w:space="0" w:color="auto"/>
              <w:bottom w:val="nil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s-E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Analytical Sample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Excluded Charts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n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%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n</w:t>
            </w:r>
          </w:p>
        </w:tc>
        <w:tc>
          <w:tcPr>
            <w:tcW w:w="1070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%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43,219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</w:tcPr>
          <w:p w:rsidR="005D2853" w:rsidRPr="00F06FAE" w:rsidRDefault="009B46D6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89.6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5,022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9B46D6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10.4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Age (years)**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</w:tr>
      <w:tr w:rsidR="00F06FAE" w:rsidRPr="00F06FAE" w:rsidTr="00B35390">
        <w:trPr>
          <w:trHeight w:val="275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12-17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s-ES"/>
              </w:rPr>
              <w:t>a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3,710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556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F06FAE" w:rsidRPr="00F06FAE" w:rsidTr="00B35390">
        <w:trPr>
          <w:trHeight w:val="31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18-24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20,735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48.0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2,406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47.9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25-29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9,161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21.2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1,005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20.0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30-39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8,439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19.5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863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40-max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1,101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135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Marital Status**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Single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17,806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41.2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1,500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29.9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Married /Cohabitating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21,526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49.8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2,660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53.0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Widowed/ Divorced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2,356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235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1,531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627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12.5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Educational level 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Primary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3,695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475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Sec</w:t>
            </w:r>
            <w:r w:rsidR="00840F46"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o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ndary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13,858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32.1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1,568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31.2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High School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16,667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38.6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1,709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34.0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University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7,384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620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12.4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1,615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3.7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650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12.9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Employment**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F06FAE" w:rsidRPr="00F06FAE" w:rsidTr="00B35390">
        <w:trPr>
          <w:trHeight w:val="24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Unemployed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9,572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22.2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793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15.8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Employed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20,256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46.9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2,353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46.9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Student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11,758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27.2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1,213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24.2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1,633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663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13.2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</w:tcPr>
          <w:p w:rsidR="005D2853" w:rsidRPr="00F06FAE" w:rsidRDefault="00840F46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highlight w:val="yellow"/>
                <w:shd w:val="clear" w:color="auto" w:fill="FFFFFF"/>
                <w:lang w:val="en-US"/>
              </w:rPr>
              <w:t>Gravidity</w:t>
            </w: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vertAlign w:val="superscript"/>
                <w:lang w:eastAsia="es-ES"/>
              </w:rPr>
              <w:t>b</w:t>
            </w:r>
            <w:r w:rsidR="005D2853"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**</w:t>
            </w:r>
          </w:p>
        </w:tc>
        <w:tc>
          <w:tcPr>
            <w:tcW w:w="1069" w:type="dxa"/>
            <w:noWrap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One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15,908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36.8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1,487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29.6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2 </w:t>
            </w: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es-ES"/>
              </w:rPr>
              <w:t>o</w:t>
            </w:r>
            <w:r w:rsidR="00840F46"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es-ES"/>
              </w:rPr>
              <w:t>r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 3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18,991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43.9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1,836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36.6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4 or greater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7,424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720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14.3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896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979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19.5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 xml:space="preserve">Place of residence 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Mexico City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30,661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70.9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3,539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70.5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State of Mexico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10,219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23.6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1,179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23.5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Other State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2,289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260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5.2</w:t>
            </w:r>
          </w:p>
        </w:tc>
      </w:tr>
      <w:tr w:rsidR="00F06FAE" w:rsidRPr="00F06FAE" w:rsidTr="00B35390">
        <w:trPr>
          <w:trHeight w:val="31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Procedure**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Medication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30,123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69.7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2,273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45.3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Aspiration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8,436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19.5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891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Did not receive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3,182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1,088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21.7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Other </w:t>
            </w:r>
            <w:r w:rsidR="00840F46"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vertAlign w:val="superscript"/>
                <w:lang w:eastAsia="es-ES"/>
              </w:rPr>
              <w:t>c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1,070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525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10.5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>missing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408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245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4.9</w:t>
            </w:r>
          </w:p>
        </w:tc>
      </w:tr>
    </w:tbl>
    <w:p w:rsidR="005D2853" w:rsidRPr="00F06FAE" w:rsidRDefault="005D2853" w:rsidP="005D2853">
      <w:pPr>
        <w:rPr>
          <w:rFonts w:ascii="Arial" w:hAnsi="Arial" w:cs="Arial"/>
          <w:color w:val="000000" w:themeColor="text1"/>
          <w:sz w:val="18"/>
          <w:szCs w:val="18"/>
          <w:lang w:val="en-US" w:eastAsia="es-ES"/>
        </w:rPr>
      </w:pP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 xml:space="preserve">Note: ** p&lt;0.001 Chi square test </w:t>
      </w:r>
      <w:r w:rsidRPr="00F06FAE">
        <w:rPr>
          <w:rFonts w:ascii="Arial" w:hAnsi="Arial" w:cs="Arial"/>
          <w:color w:val="000000" w:themeColor="text1"/>
          <w:sz w:val="18"/>
          <w:szCs w:val="18"/>
          <w:vertAlign w:val="superscript"/>
          <w:lang w:val="en-US" w:eastAsia="es-ES"/>
        </w:rPr>
        <w:t>a</w:t>
      </w: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 xml:space="preserve"> Women under 18 are required to have permission from a parent or guardian permission to access an abortion in the ILE program. </w:t>
      </w:r>
      <w:r w:rsidR="00840F46" w:rsidRPr="005A142E">
        <w:rPr>
          <w:rFonts w:ascii="Arial" w:hAnsi="Arial" w:cs="Arial"/>
          <w:color w:val="000000" w:themeColor="text1"/>
          <w:sz w:val="18"/>
          <w:szCs w:val="18"/>
          <w:highlight w:val="yellow"/>
          <w:vertAlign w:val="superscript"/>
          <w:lang w:val="en-US" w:eastAsia="es-ES"/>
        </w:rPr>
        <w:t xml:space="preserve">b </w:t>
      </w:r>
      <w:r w:rsidR="00840F46"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 w:eastAsia="es-ES"/>
        </w:rPr>
        <w:t>I</w:t>
      </w:r>
      <w:r w:rsidR="00B20615"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 w:eastAsia="es-ES"/>
        </w:rPr>
        <w:t>ncluding</w:t>
      </w:r>
      <w:r w:rsidR="00840F46"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 w:eastAsia="es-ES"/>
        </w:rPr>
        <w:t xml:space="preserve"> the current pregnancy.</w:t>
      </w:r>
      <w:r w:rsidR="00840F46" w:rsidRPr="005A142E">
        <w:rPr>
          <w:rFonts w:ascii="Arial" w:hAnsi="Arial" w:cs="Arial"/>
          <w:color w:val="000000" w:themeColor="text1"/>
          <w:sz w:val="18"/>
          <w:szCs w:val="18"/>
          <w:highlight w:val="yellow"/>
          <w:vertAlign w:val="superscript"/>
          <w:lang w:val="en-US" w:eastAsia="es-ES"/>
        </w:rPr>
        <w:t xml:space="preserve"> c</w:t>
      </w:r>
      <w:r w:rsidR="00840F46" w:rsidRPr="00F06FAE">
        <w:rPr>
          <w:rFonts w:ascii="Arial" w:hAnsi="Arial" w:cs="Arial"/>
          <w:color w:val="000000" w:themeColor="text1"/>
          <w:sz w:val="18"/>
          <w:szCs w:val="18"/>
          <w:vertAlign w:val="superscript"/>
          <w:lang w:val="en-US" w:eastAsia="es-ES"/>
        </w:rPr>
        <w:t xml:space="preserve"> </w:t>
      </w: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>“Other” category includes: suspected ectopic pregnancy or referral to another institution.</w:t>
      </w:r>
    </w:p>
    <w:p w:rsidR="00B35390" w:rsidRDefault="00B35390" w:rsidP="005D2853">
      <w:pPr>
        <w:rPr>
          <w:rFonts w:ascii="Arial" w:hAnsi="Arial" w:cs="Arial"/>
          <w:color w:val="000000"/>
          <w:sz w:val="18"/>
          <w:szCs w:val="18"/>
          <w:lang w:val="en-US" w:eastAsia="es-ES"/>
        </w:rPr>
      </w:pPr>
    </w:p>
    <w:p w:rsidR="00FB18CD" w:rsidRPr="005A142E" w:rsidRDefault="00FB18CD" w:rsidP="005D2853">
      <w:pPr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</w:pP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lastRenderedPageBreak/>
        <w:t xml:space="preserve">Table S2.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GA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 xml:space="preserve"> distribution estimated based on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US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 xml:space="preserve"> and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LMP: outliers’ analysis</w:t>
      </w:r>
    </w:p>
    <w:p w:rsidR="00B35390" w:rsidRPr="005A142E" w:rsidRDefault="00B35390" w:rsidP="005D2853">
      <w:pPr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</w:pPr>
    </w:p>
    <w:p w:rsidR="00FB18CD" w:rsidRPr="005A142E" w:rsidRDefault="00FB18CD" w:rsidP="005D2853">
      <w:pPr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</w:pPr>
    </w:p>
    <w:tbl>
      <w:tblPr>
        <w:tblStyle w:val="Tablaconcuadrcula"/>
        <w:tblpPr w:leftFromText="141" w:rightFromText="141" w:vertAnchor="page" w:horzAnchor="margin" w:tblpXSpec="center" w:tblpY="2117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2079"/>
        <w:gridCol w:w="904"/>
        <w:gridCol w:w="982"/>
        <w:gridCol w:w="981"/>
        <w:gridCol w:w="982"/>
        <w:gridCol w:w="981"/>
        <w:gridCol w:w="982"/>
      </w:tblGrid>
      <w:tr w:rsidR="00B35390" w:rsidRPr="005A142E" w:rsidTr="00B35390">
        <w:tc>
          <w:tcPr>
            <w:tcW w:w="1607" w:type="dxa"/>
            <w:tcBorders>
              <w:top w:val="single" w:sz="4" w:space="0" w:color="auto"/>
              <w:bottom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GA in weeks </w:t>
            </w:r>
          </w:p>
        </w:tc>
        <w:tc>
          <w:tcPr>
            <w:tcW w:w="2079" w:type="dxa"/>
            <w:tcBorders>
              <w:top w:val="single" w:sz="4" w:space="0" w:color="auto"/>
              <w:bottom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GA range in days 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B35390" w:rsidRPr="005A142E" w:rsidRDefault="00B35390" w:rsidP="00B35390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GA by US</w:t>
            </w: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B35390" w:rsidRPr="005A142E" w:rsidRDefault="00B35390" w:rsidP="00B35390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GA by FUM</w:t>
            </w:r>
          </w:p>
        </w:tc>
      </w:tr>
      <w:tr w:rsidR="00B35390" w:rsidRPr="005A142E" w:rsidTr="00B35390">
        <w:tc>
          <w:tcPr>
            <w:tcW w:w="1607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904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n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%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Cum%</w:t>
            </w:r>
          </w:p>
        </w:tc>
        <w:tc>
          <w:tcPr>
            <w:tcW w:w="982" w:type="dxa"/>
            <w:tcBorders>
              <w:top w:val="nil"/>
              <w:left w:val="dotted" w:sz="4" w:space="0" w:color="auto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n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%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Cum%</w:t>
            </w:r>
          </w:p>
        </w:tc>
      </w:tr>
      <w:tr w:rsidR="00B35390" w:rsidRPr="005A142E" w:rsidTr="00B35390">
        <w:tc>
          <w:tcPr>
            <w:tcW w:w="1607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0 </w:t>
            </w:r>
            <w:r w:rsidR="00077A7E"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to</w:t>
            </w: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10 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0 to 70 days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33,819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78.25</w:t>
            </w:r>
          </w:p>
        </w:tc>
        <w:tc>
          <w:tcPr>
            <w:tcW w:w="981" w:type="dxa"/>
            <w:tcBorders>
              <w:top w:val="single" w:sz="4" w:space="0" w:color="auto"/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78.25</w:t>
            </w:r>
          </w:p>
        </w:tc>
        <w:tc>
          <w:tcPr>
            <w:tcW w:w="982" w:type="dxa"/>
            <w:tcBorders>
              <w:top w:val="single" w:sz="4" w:space="0" w:color="auto"/>
              <w:lef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33,439</w:t>
            </w:r>
          </w:p>
        </w:tc>
        <w:tc>
          <w:tcPr>
            <w:tcW w:w="981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77.37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77.37</w:t>
            </w:r>
          </w:p>
        </w:tc>
      </w:tr>
      <w:tr w:rsidR="00B35390" w:rsidRPr="005A142E" w:rsidTr="00B35390">
        <w:tc>
          <w:tcPr>
            <w:tcW w:w="1607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11</w:t>
            </w:r>
            <w:r w:rsidR="00077A7E"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 to</w:t>
            </w: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12</w:t>
            </w:r>
          </w:p>
        </w:tc>
        <w:tc>
          <w:tcPr>
            <w:tcW w:w="2079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71 to 90 days </w:t>
            </w:r>
          </w:p>
        </w:tc>
        <w:tc>
          <w:tcPr>
            <w:tcW w:w="904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7,045</w:t>
            </w:r>
          </w:p>
        </w:tc>
        <w:tc>
          <w:tcPr>
            <w:tcW w:w="982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16.3</w:t>
            </w:r>
          </w:p>
        </w:tc>
        <w:tc>
          <w:tcPr>
            <w:tcW w:w="981" w:type="dxa"/>
            <w:tcBorders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94.55</w:t>
            </w:r>
          </w:p>
        </w:tc>
        <w:tc>
          <w:tcPr>
            <w:tcW w:w="982" w:type="dxa"/>
            <w:tcBorders>
              <w:lef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8,601</w:t>
            </w:r>
          </w:p>
        </w:tc>
        <w:tc>
          <w:tcPr>
            <w:tcW w:w="981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19.9</w:t>
            </w:r>
          </w:p>
        </w:tc>
        <w:tc>
          <w:tcPr>
            <w:tcW w:w="982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97.27</w:t>
            </w:r>
          </w:p>
        </w:tc>
      </w:tr>
      <w:tr w:rsidR="00B35390" w:rsidRPr="005A142E" w:rsidTr="00B35390">
        <w:tc>
          <w:tcPr>
            <w:tcW w:w="1607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13</w:t>
            </w:r>
          </w:p>
        </w:tc>
        <w:tc>
          <w:tcPr>
            <w:tcW w:w="2079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91 to 97 days </w:t>
            </w:r>
          </w:p>
        </w:tc>
        <w:tc>
          <w:tcPr>
            <w:tcW w:w="904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1,232</w:t>
            </w:r>
          </w:p>
        </w:tc>
        <w:tc>
          <w:tcPr>
            <w:tcW w:w="982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2.85</w:t>
            </w:r>
          </w:p>
        </w:tc>
        <w:tc>
          <w:tcPr>
            <w:tcW w:w="981" w:type="dxa"/>
            <w:tcBorders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97.40</w:t>
            </w:r>
          </w:p>
        </w:tc>
        <w:tc>
          <w:tcPr>
            <w:tcW w:w="982" w:type="dxa"/>
            <w:tcBorders>
              <w:lef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527</w:t>
            </w:r>
          </w:p>
        </w:tc>
        <w:tc>
          <w:tcPr>
            <w:tcW w:w="981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1.22</w:t>
            </w:r>
          </w:p>
        </w:tc>
        <w:tc>
          <w:tcPr>
            <w:tcW w:w="982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US"/>
              </w:rPr>
              <w:t>98.49</w:t>
            </w:r>
          </w:p>
        </w:tc>
      </w:tr>
      <w:tr w:rsidR="00B35390" w:rsidRPr="005A142E" w:rsidTr="00B35390">
        <w:tc>
          <w:tcPr>
            <w:tcW w:w="1607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14</w:t>
            </w:r>
          </w:p>
        </w:tc>
        <w:tc>
          <w:tcPr>
            <w:tcW w:w="2079" w:type="dxa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98 to 104 days </w:t>
            </w:r>
          </w:p>
        </w:tc>
        <w:tc>
          <w:tcPr>
            <w:tcW w:w="904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488</w:t>
            </w:r>
          </w:p>
        </w:tc>
        <w:tc>
          <w:tcPr>
            <w:tcW w:w="982" w:type="dxa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1.13</w:t>
            </w:r>
          </w:p>
        </w:tc>
        <w:tc>
          <w:tcPr>
            <w:tcW w:w="981" w:type="dxa"/>
            <w:tcBorders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98.53</w:t>
            </w:r>
          </w:p>
        </w:tc>
        <w:tc>
          <w:tcPr>
            <w:tcW w:w="982" w:type="dxa"/>
            <w:tcBorders>
              <w:left w:val="dotted" w:sz="4" w:space="0" w:color="auto"/>
              <w:bottom w:val="nil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328</w:t>
            </w:r>
          </w:p>
        </w:tc>
        <w:tc>
          <w:tcPr>
            <w:tcW w:w="981" w:type="dxa"/>
            <w:tcBorders>
              <w:bottom w:val="nil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0.76</w:t>
            </w:r>
          </w:p>
        </w:tc>
        <w:tc>
          <w:tcPr>
            <w:tcW w:w="982" w:type="dxa"/>
            <w:tcBorders>
              <w:bottom w:val="nil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99.25</w:t>
            </w:r>
          </w:p>
        </w:tc>
      </w:tr>
      <w:tr w:rsidR="00B35390" w:rsidRPr="005A142E" w:rsidTr="00B35390">
        <w:tc>
          <w:tcPr>
            <w:tcW w:w="1607" w:type="dxa"/>
            <w:tcBorders>
              <w:bottom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15</w:t>
            </w:r>
          </w:p>
        </w:tc>
        <w:tc>
          <w:tcPr>
            <w:tcW w:w="2079" w:type="dxa"/>
            <w:tcBorders>
              <w:bottom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105 to 111 days</w:t>
            </w:r>
          </w:p>
        </w:tc>
        <w:tc>
          <w:tcPr>
            <w:tcW w:w="904" w:type="dxa"/>
            <w:tcBorders>
              <w:bottom w:val="nil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216</w:t>
            </w:r>
          </w:p>
        </w:tc>
        <w:tc>
          <w:tcPr>
            <w:tcW w:w="982" w:type="dxa"/>
            <w:tcBorders>
              <w:bottom w:val="nil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0.50</w:t>
            </w:r>
          </w:p>
        </w:tc>
        <w:tc>
          <w:tcPr>
            <w:tcW w:w="981" w:type="dxa"/>
            <w:tcBorders>
              <w:bottom w:val="nil"/>
              <w:right w:val="dotted" w:sz="4" w:space="0" w:color="000000" w:themeColor="text1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99.03</w:t>
            </w:r>
          </w:p>
        </w:tc>
        <w:tc>
          <w:tcPr>
            <w:tcW w:w="982" w:type="dxa"/>
            <w:tcBorders>
              <w:top w:val="nil"/>
              <w:left w:val="dotted" w:sz="4" w:space="0" w:color="000000" w:themeColor="text1"/>
              <w:bottom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151</w:t>
            </w:r>
          </w:p>
        </w:tc>
        <w:tc>
          <w:tcPr>
            <w:tcW w:w="981" w:type="dxa"/>
            <w:tcBorders>
              <w:top w:val="nil"/>
              <w:bottom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0.35</w:t>
            </w:r>
          </w:p>
        </w:tc>
        <w:tc>
          <w:tcPr>
            <w:tcW w:w="98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99.60</w:t>
            </w:r>
          </w:p>
        </w:tc>
      </w:tr>
      <w:tr w:rsidR="00B35390" w:rsidRPr="005A142E" w:rsidTr="00B35390">
        <w:tc>
          <w:tcPr>
            <w:tcW w:w="1607" w:type="dxa"/>
            <w:tcBorders>
              <w:top w:val="single" w:sz="24" w:space="0" w:color="000000" w:themeColor="text1"/>
              <w:left w:val="single" w:sz="24" w:space="0" w:color="000000" w:themeColor="text1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16</w:t>
            </w:r>
          </w:p>
        </w:tc>
        <w:tc>
          <w:tcPr>
            <w:tcW w:w="2079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112 to 118 days </w:t>
            </w:r>
          </w:p>
        </w:tc>
        <w:tc>
          <w:tcPr>
            <w:tcW w:w="904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125</w:t>
            </w:r>
          </w:p>
        </w:tc>
        <w:tc>
          <w:tcPr>
            <w:tcW w:w="982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0.29</w:t>
            </w:r>
          </w:p>
        </w:tc>
        <w:tc>
          <w:tcPr>
            <w:tcW w:w="981" w:type="dxa"/>
            <w:tcBorders>
              <w:top w:val="single" w:sz="24" w:space="0" w:color="000000" w:themeColor="text1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99.32</w:t>
            </w:r>
          </w:p>
        </w:tc>
        <w:tc>
          <w:tcPr>
            <w:tcW w:w="982" w:type="dxa"/>
            <w:tcBorders>
              <w:top w:val="single" w:sz="24" w:space="0" w:color="000000" w:themeColor="text1"/>
              <w:left w:val="dotted" w:sz="4" w:space="0" w:color="auto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56</w:t>
            </w:r>
          </w:p>
        </w:tc>
        <w:tc>
          <w:tcPr>
            <w:tcW w:w="981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0.13</w:t>
            </w:r>
          </w:p>
        </w:tc>
        <w:tc>
          <w:tcPr>
            <w:tcW w:w="982" w:type="dxa"/>
            <w:tcBorders>
              <w:top w:val="single" w:sz="24" w:space="0" w:color="000000" w:themeColor="text1"/>
              <w:left w:val="nil"/>
              <w:bottom w:val="nil"/>
              <w:right w:val="single" w:sz="24" w:space="0" w:color="000000" w:themeColor="text1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99.73</w:t>
            </w:r>
          </w:p>
        </w:tc>
      </w:tr>
      <w:tr w:rsidR="00B35390" w:rsidRPr="005A142E" w:rsidTr="00B35390">
        <w:tc>
          <w:tcPr>
            <w:tcW w:w="1607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119 to 125 days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0.21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99.53</w:t>
            </w:r>
          </w:p>
        </w:tc>
        <w:tc>
          <w:tcPr>
            <w:tcW w:w="98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0.07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24" w:space="0" w:color="000000" w:themeColor="text1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99.80</w:t>
            </w:r>
          </w:p>
        </w:tc>
      </w:tr>
      <w:tr w:rsidR="00B35390" w:rsidRPr="005A142E" w:rsidTr="00B35390">
        <w:tc>
          <w:tcPr>
            <w:tcW w:w="1607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126 to 132 days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69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99.69</w:t>
            </w:r>
          </w:p>
        </w:tc>
        <w:tc>
          <w:tcPr>
            <w:tcW w:w="98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0.06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24" w:space="0" w:color="000000" w:themeColor="text1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99.86</w:t>
            </w:r>
          </w:p>
        </w:tc>
      </w:tr>
      <w:tr w:rsidR="00B35390" w:rsidRPr="005A142E" w:rsidTr="00B35390">
        <w:tc>
          <w:tcPr>
            <w:tcW w:w="1607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133 to 139 days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39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0.09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99.78</w:t>
            </w:r>
          </w:p>
        </w:tc>
        <w:tc>
          <w:tcPr>
            <w:tcW w:w="98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0.03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24" w:space="0" w:color="000000" w:themeColor="text1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99.89</w:t>
            </w:r>
          </w:p>
        </w:tc>
      </w:tr>
      <w:tr w:rsidR="00B35390" w:rsidRPr="005A142E" w:rsidTr="00B35390">
        <w:trPr>
          <w:trHeight w:val="60"/>
        </w:trPr>
        <w:tc>
          <w:tcPr>
            <w:tcW w:w="1607" w:type="dxa"/>
            <w:tcBorders>
              <w:top w:val="nil"/>
              <w:left w:val="single" w:sz="24" w:space="0" w:color="000000" w:themeColor="text1"/>
              <w:bottom w:val="single" w:sz="24" w:space="0" w:color="000000" w:themeColor="text1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&gt;=20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24" w:space="0" w:color="000000" w:themeColor="text1"/>
              <w:right w:val="nil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140 to 220 days 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24" w:space="0" w:color="000000" w:themeColor="text1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95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24" w:space="0" w:color="000000" w:themeColor="text1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24" w:space="0" w:color="000000" w:themeColor="text1"/>
              <w:right w:val="dotted" w:sz="4" w:space="0" w:color="auto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100.00</w:t>
            </w:r>
          </w:p>
        </w:tc>
        <w:tc>
          <w:tcPr>
            <w:tcW w:w="982" w:type="dxa"/>
            <w:tcBorders>
              <w:top w:val="nil"/>
              <w:left w:val="dotted" w:sz="4" w:space="0" w:color="auto"/>
              <w:bottom w:val="single" w:sz="24" w:space="0" w:color="000000" w:themeColor="text1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24" w:space="0" w:color="000000" w:themeColor="text1"/>
              <w:right w:val="nil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0.11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24" w:space="0" w:color="000000" w:themeColor="text1"/>
              <w:right w:val="single" w:sz="24" w:space="0" w:color="000000" w:themeColor="text1"/>
            </w:tcBorders>
            <w:shd w:val="clear" w:color="auto" w:fill="auto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100.00</w:t>
            </w:r>
          </w:p>
        </w:tc>
      </w:tr>
      <w:tr w:rsidR="00B35390" w:rsidRPr="005A142E" w:rsidTr="00B35390">
        <w:trPr>
          <w:trHeight w:val="60"/>
        </w:trPr>
        <w:tc>
          <w:tcPr>
            <w:tcW w:w="1607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079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Total</w:t>
            </w:r>
          </w:p>
        </w:tc>
        <w:tc>
          <w:tcPr>
            <w:tcW w:w="904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43,219</w:t>
            </w:r>
          </w:p>
        </w:tc>
        <w:tc>
          <w:tcPr>
            <w:tcW w:w="982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100.00</w:t>
            </w:r>
          </w:p>
        </w:tc>
        <w:tc>
          <w:tcPr>
            <w:tcW w:w="981" w:type="dxa"/>
            <w:tcBorders>
              <w:top w:val="single" w:sz="24" w:space="0" w:color="000000" w:themeColor="text1"/>
              <w:bottom w:val="single" w:sz="4" w:space="0" w:color="auto"/>
              <w:right w:val="dotted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982" w:type="dxa"/>
            <w:tcBorders>
              <w:top w:val="single" w:sz="24" w:space="0" w:color="000000" w:themeColor="text1"/>
              <w:left w:val="dotted" w:sz="4" w:space="0" w:color="auto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43,219</w:t>
            </w:r>
          </w:p>
        </w:tc>
        <w:tc>
          <w:tcPr>
            <w:tcW w:w="981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100.00</w:t>
            </w:r>
          </w:p>
        </w:tc>
        <w:tc>
          <w:tcPr>
            <w:tcW w:w="982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</w:tr>
    </w:tbl>
    <w:p w:rsidR="00B35390" w:rsidRDefault="00B35390" w:rsidP="00B35390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  <w:t>Note: Outliers marked in black box</w:t>
      </w:r>
      <w:r w:rsidR="0077248E"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  <w:t xml:space="preserve"> (n=535; 1.2% of the total sample)</w:t>
      </w: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  <w:t>.</w:t>
      </w:r>
      <w:r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</w:p>
    <w:p w:rsidR="00B35390" w:rsidRDefault="00B35390" w:rsidP="00B35390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:rsidR="00C61D4D" w:rsidRDefault="00C61D4D" w:rsidP="005D2853">
      <w:pPr>
        <w:rPr>
          <w:sz w:val="18"/>
          <w:szCs w:val="18"/>
        </w:rPr>
      </w:pPr>
    </w:p>
    <w:p w:rsidR="00FB18CD" w:rsidRPr="005A142E" w:rsidRDefault="00FB18CD" w:rsidP="0077248E">
      <w:pPr>
        <w:rPr>
          <w:sz w:val="18"/>
          <w:szCs w:val="18"/>
          <w:highlight w:val="yellow"/>
        </w:rPr>
      </w:pP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Table S3.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The 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Discrepancy in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>GA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 between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US 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and 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LMP distribution: outliers’ </w:t>
      </w:r>
      <w:r w:rsidR="00C61D4D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>a</w:t>
      </w:r>
      <w:r w:rsidR="00B35390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shd w:val="clear" w:color="auto" w:fill="FFFFFF"/>
          <w:lang w:val="en-US"/>
        </w:rPr>
        <w:t xml:space="preserve">nalysis </w:t>
      </w:r>
    </w:p>
    <w:p w:rsidR="00FB18CD" w:rsidRPr="005A142E" w:rsidRDefault="00FB18CD" w:rsidP="005D2853">
      <w:pPr>
        <w:rPr>
          <w:sz w:val="18"/>
          <w:szCs w:val="18"/>
          <w:highlight w:val="yellow"/>
        </w:rPr>
      </w:pPr>
    </w:p>
    <w:tbl>
      <w:tblPr>
        <w:tblStyle w:val="Tablaconcuadrcula"/>
        <w:tblW w:w="9498" w:type="dxa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2997"/>
        <w:gridCol w:w="1117"/>
        <w:gridCol w:w="1441"/>
        <w:gridCol w:w="1118"/>
      </w:tblGrid>
      <w:tr w:rsidR="00FB18CD" w:rsidRPr="005A142E" w:rsidTr="00F06FAE">
        <w:trPr>
          <w:trHeight w:val="587"/>
        </w:trPr>
        <w:tc>
          <w:tcPr>
            <w:tcW w:w="2825" w:type="dxa"/>
            <w:tcBorders>
              <w:top w:val="single" w:sz="4" w:space="0" w:color="auto"/>
              <w:bottom w:val="nil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Discrepancy in GA (in weeks)</w:t>
            </w:r>
          </w:p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  <w:t>Between US and LMP dating</w:t>
            </w:r>
          </w:p>
        </w:tc>
        <w:tc>
          <w:tcPr>
            <w:tcW w:w="2997" w:type="dxa"/>
            <w:tcBorders>
              <w:top w:val="single" w:sz="4" w:space="0" w:color="auto"/>
              <w:bottom w:val="nil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Discrepancy in GA (in days)</w:t>
            </w:r>
          </w:p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Between US and LMP dating </w:t>
            </w:r>
          </w:p>
        </w:tc>
        <w:tc>
          <w:tcPr>
            <w:tcW w:w="1117" w:type="dxa"/>
            <w:tcBorders>
              <w:top w:val="single" w:sz="4" w:space="0" w:color="auto"/>
              <w:bottom w:val="nil"/>
            </w:tcBorders>
          </w:tcPr>
          <w:p w:rsidR="00FB18CD" w:rsidRPr="005A142E" w:rsidRDefault="00FB18CD" w:rsidP="00B35390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n</w:t>
            </w:r>
          </w:p>
        </w:tc>
        <w:tc>
          <w:tcPr>
            <w:tcW w:w="1441" w:type="dxa"/>
            <w:tcBorders>
              <w:top w:val="single" w:sz="4" w:space="0" w:color="auto"/>
              <w:bottom w:val="nil"/>
            </w:tcBorders>
          </w:tcPr>
          <w:p w:rsidR="00FB18CD" w:rsidRPr="005A142E" w:rsidRDefault="00FB18CD" w:rsidP="00B35390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%</w:t>
            </w:r>
          </w:p>
        </w:tc>
        <w:tc>
          <w:tcPr>
            <w:tcW w:w="1118" w:type="dxa"/>
            <w:tcBorders>
              <w:top w:val="single" w:sz="4" w:space="0" w:color="auto"/>
              <w:bottom w:val="nil"/>
            </w:tcBorders>
          </w:tcPr>
          <w:p w:rsidR="00FB18CD" w:rsidRPr="005A142E" w:rsidRDefault="00FB18CD" w:rsidP="00B35390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Cum %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997" w:type="dxa"/>
            <w:tcBorders>
              <w:top w:val="nil"/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1117" w:type="dxa"/>
            <w:tcBorders>
              <w:top w:val="nil"/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41" w:type="dxa"/>
            <w:tcBorders>
              <w:top w:val="nil"/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118" w:type="dxa"/>
            <w:tcBorders>
              <w:top w:val="nil"/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</w:tr>
      <w:tr w:rsidR="00FB18CD" w:rsidRPr="005A142E" w:rsidTr="00F06FAE">
        <w:tc>
          <w:tcPr>
            <w:tcW w:w="2825" w:type="dxa"/>
            <w:tcBorders>
              <w:top w:val="single" w:sz="24" w:space="0" w:color="auto"/>
              <w:left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&lt;=-9</w:t>
            </w:r>
          </w:p>
        </w:tc>
        <w:tc>
          <w:tcPr>
            <w:tcW w:w="2997" w:type="dxa"/>
            <w:tcBorders>
              <w:top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-64 to -130</w:t>
            </w:r>
          </w:p>
        </w:tc>
        <w:tc>
          <w:tcPr>
            <w:tcW w:w="1117" w:type="dxa"/>
            <w:tcBorders>
              <w:top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68</w:t>
            </w:r>
          </w:p>
        </w:tc>
        <w:tc>
          <w:tcPr>
            <w:tcW w:w="1441" w:type="dxa"/>
            <w:tcBorders>
              <w:top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0.16</w:t>
            </w:r>
          </w:p>
        </w:tc>
        <w:tc>
          <w:tcPr>
            <w:tcW w:w="11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0.16</w:t>
            </w:r>
          </w:p>
        </w:tc>
      </w:tr>
      <w:tr w:rsidR="00FB18CD" w:rsidRPr="005A142E" w:rsidTr="00F06FAE">
        <w:tc>
          <w:tcPr>
            <w:tcW w:w="2825" w:type="dxa"/>
            <w:tcBorders>
              <w:left w:val="single" w:sz="24" w:space="0" w:color="auto"/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-7 </w:t>
            </w:r>
            <w:r w:rsidR="00077A7E"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to</w:t>
            </w: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 -8</w:t>
            </w:r>
          </w:p>
        </w:tc>
        <w:tc>
          <w:tcPr>
            <w:tcW w:w="2997" w:type="dxa"/>
            <w:tcBorders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-63 to -50</w:t>
            </w:r>
          </w:p>
        </w:tc>
        <w:tc>
          <w:tcPr>
            <w:tcW w:w="1117" w:type="dxa"/>
            <w:tcBorders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86</w:t>
            </w:r>
          </w:p>
        </w:tc>
        <w:tc>
          <w:tcPr>
            <w:tcW w:w="1441" w:type="dxa"/>
            <w:tcBorders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0.20</w:t>
            </w:r>
          </w:p>
        </w:tc>
        <w:tc>
          <w:tcPr>
            <w:tcW w:w="111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0.36</w:t>
            </w:r>
          </w:p>
        </w:tc>
      </w:tr>
      <w:tr w:rsidR="00FB18CD" w:rsidRPr="005A142E" w:rsidTr="00F06FAE">
        <w:tc>
          <w:tcPr>
            <w:tcW w:w="2825" w:type="dxa"/>
            <w:tcBorders>
              <w:top w:val="single" w:sz="24" w:space="0" w:color="auto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-5 to -6</w:t>
            </w:r>
          </w:p>
        </w:tc>
        <w:tc>
          <w:tcPr>
            <w:tcW w:w="2997" w:type="dxa"/>
            <w:tcBorders>
              <w:top w:val="single" w:sz="24" w:space="0" w:color="auto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-49 to -36</w:t>
            </w:r>
          </w:p>
        </w:tc>
        <w:tc>
          <w:tcPr>
            <w:tcW w:w="1117" w:type="dxa"/>
            <w:tcBorders>
              <w:top w:val="single" w:sz="24" w:space="0" w:color="auto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367</w:t>
            </w:r>
          </w:p>
        </w:tc>
        <w:tc>
          <w:tcPr>
            <w:tcW w:w="1441" w:type="dxa"/>
            <w:tcBorders>
              <w:top w:val="single" w:sz="24" w:space="0" w:color="auto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0.85</w:t>
            </w:r>
          </w:p>
        </w:tc>
        <w:tc>
          <w:tcPr>
            <w:tcW w:w="1118" w:type="dxa"/>
            <w:tcBorders>
              <w:top w:val="single" w:sz="2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1.21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-4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-35 to -22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1495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3.46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4.67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-3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-21 to -15  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2243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5.19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9.86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-2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-14 to - 8 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5602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12.96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22.82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-1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-7 to -5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4508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10.43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33.25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-4 to -1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7831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18.12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51.37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Zero 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0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4382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10.14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61.51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 to 4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6803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15.74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77.25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1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5 to 7 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3120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7.22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84.47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2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8 to 14 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3419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7.91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92.38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3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15 to 21 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1211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2.80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95.18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4</w:t>
            </w:r>
          </w:p>
        </w:tc>
        <w:tc>
          <w:tcPr>
            <w:tcW w:w="2997" w:type="dxa"/>
            <w:tcBorders>
              <w:top w:val="nil"/>
              <w:bottom w:val="nil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22 to 35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1292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2.99</w:t>
            </w:r>
          </w:p>
        </w:tc>
        <w:tc>
          <w:tcPr>
            <w:tcW w:w="11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98.17</w:t>
            </w:r>
          </w:p>
        </w:tc>
      </w:tr>
      <w:tr w:rsidR="00FB18CD" w:rsidRPr="005A142E" w:rsidTr="00F06FAE">
        <w:tc>
          <w:tcPr>
            <w:tcW w:w="2825" w:type="dxa"/>
            <w:tcBorders>
              <w:top w:val="nil"/>
              <w:left w:val="nil"/>
              <w:bottom w:val="single" w:sz="24" w:space="0" w:color="auto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5 to 6</w:t>
            </w:r>
          </w:p>
        </w:tc>
        <w:tc>
          <w:tcPr>
            <w:tcW w:w="2997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36 to 49 </w:t>
            </w:r>
          </w:p>
        </w:tc>
        <w:tc>
          <w:tcPr>
            <w:tcW w:w="1117" w:type="dxa"/>
            <w:tcBorders>
              <w:top w:val="nil"/>
              <w:bottom w:val="single" w:sz="24" w:space="0" w:color="auto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475</w:t>
            </w:r>
          </w:p>
        </w:tc>
        <w:tc>
          <w:tcPr>
            <w:tcW w:w="1441" w:type="dxa"/>
            <w:tcBorders>
              <w:top w:val="nil"/>
              <w:bottom w:val="single" w:sz="24" w:space="0" w:color="auto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1.10</w:t>
            </w:r>
          </w:p>
        </w:tc>
        <w:tc>
          <w:tcPr>
            <w:tcW w:w="1118" w:type="dxa"/>
            <w:tcBorders>
              <w:top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99.27</w:t>
            </w:r>
          </w:p>
        </w:tc>
      </w:tr>
      <w:tr w:rsidR="00FB18CD" w:rsidRPr="005A142E" w:rsidTr="00F06FAE">
        <w:tc>
          <w:tcPr>
            <w:tcW w:w="2825" w:type="dxa"/>
            <w:tcBorders>
              <w:top w:val="single" w:sz="24" w:space="0" w:color="auto"/>
              <w:left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7 to 8</w:t>
            </w:r>
          </w:p>
        </w:tc>
        <w:tc>
          <w:tcPr>
            <w:tcW w:w="2997" w:type="dxa"/>
            <w:tcBorders>
              <w:top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50 to 63 </w:t>
            </w:r>
          </w:p>
        </w:tc>
        <w:tc>
          <w:tcPr>
            <w:tcW w:w="1117" w:type="dxa"/>
            <w:tcBorders>
              <w:top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164</w:t>
            </w:r>
          </w:p>
        </w:tc>
        <w:tc>
          <w:tcPr>
            <w:tcW w:w="1441" w:type="dxa"/>
            <w:tcBorders>
              <w:top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0.38</w:t>
            </w:r>
          </w:p>
        </w:tc>
        <w:tc>
          <w:tcPr>
            <w:tcW w:w="11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99.65</w:t>
            </w:r>
          </w:p>
        </w:tc>
      </w:tr>
      <w:tr w:rsidR="00FB18CD" w:rsidRPr="005A142E" w:rsidTr="00F06FAE">
        <w:tc>
          <w:tcPr>
            <w:tcW w:w="2825" w:type="dxa"/>
            <w:tcBorders>
              <w:left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9 to 18</w:t>
            </w:r>
          </w:p>
        </w:tc>
        <w:tc>
          <w:tcPr>
            <w:tcW w:w="2997" w:type="dxa"/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64 to 126 </w:t>
            </w:r>
          </w:p>
        </w:tc>
        <w:tc>
          <w:tcPr>
            <w:tcW w:w="1117" w:type="dxa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142</w:t>
            </w:r>
          </w:p>
        </w:tc>
        <w:tc>
          <w:tcPr>
            <w:tcW w:w="1441" w:type="dxa"/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0.33</w:t>
            </w:r>
          </w:p>
        </w:tc>
        <w:tc>
          <w:tcPr>
            <w:tcW w:w="1118" w:type="dxa"/>
            <w:tcBorders>
              <w:right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99.98</w:t>
            </w:r>
          </w:p>
        </w:tc>
      </w:tr>
      <w:tr w:rsidR="00FB18CD" w:rsidRPr="005A142E" w:rsidTr="00F06FAE">
        <w:tc>
          <w:tcPr>
            <w:tcW w:w="2825" w:type="dxa"/>
            <w:tcBorders>
              <w:left w:val="single" w:sz="24" w:space="0" w:color="auto"/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&gt;=19</w:t>
            </w:r>
          </w:p>
        </w:tc>
        <w:tc>
          <w:tcPr>
            <w:tcW w:w="2997" w:type="dxa"/>
            <w:tcBorders>
              <w:bottom w:val="single" w:sz="24" w:space="0" w:color="auto"/>
            </w:tcBorders>
          </w:tcPr>
          <w:p w:rsidR="00FB18CD" w:rsidRPr="005A142E" w:rsidRDefault="00FB18CD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127 to 165 </w:t>
            </w:r>
          </w:p>
        </w:tc>
        <w:tc>
          <w:tcPr>
            <w:tcW w:w="1117" w:type="dxa"/>
            <w:tcBorders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1441" w:type="dxa"/>
            <w:tcBorders>
              <w:bottom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0.02</w:t>
            </w:r>
          </w:p>
        </w:tc>
        <w:tc>
          <w:tcPr>
            <w:tcW w:w="111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FB18CD" w:rsidRPr="005A142E" w:rsidRDefault="00FB18CD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100.00</w:t>
            </w:r>
          </w:p>
        </w:tc>
      </w:tr>
      <w:tr w:rsidR="00F06FAE" w:rsidRPr="005A142E" w:rsidTr="00F06FAE">
        <w:tc>
          <w:tcPr>
            <w:tcW w:w="2825" w:type="dxa"/>
            <w:tcBorders>
              <w:top w:val="single" w:sz="24" w:space="0" w:color="auto"/>
              <w:left w:val="nil"/>
              <w:bottom w:val="single" w:sz="4" w:space="0" w:color="auto"/>
            </w:tcBorders>
          </w:tcPr>
          <w:p w:rsidR="00F06FAE" w:rsidRPr="005A142E" w:rsidRDefault="00F06FAE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997" w:type="dxa"/>
            <w:tcBorders>
              <w:top w:val="single" w:sz="24" w:space="0" w:color="auto"/>
              <w:bottom w:val="single" w:sz="4" w:space="0" w:color="auto"/>
            </w:tcBorders>
          </w:tcPr>
          <w:p w:rsidR="00F06FAE" w:rsidRPr="005A142E" w:rsidRDefault="00F06FAE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 xml:space="preserve">Total </w:t>
            </w:r>
          </w:p>
        </w:tc>
        <w:tc>
          <w:tcPr>
            <w:tcW w:w="111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F06FAE" w:rsidRPr="005A142E" w:rsidRDefault="00F06FAE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  <w:t>43,219</w:t>
            </w:r>
          </w:p>
        </w:tc>
        <w:tc>
          <w:tcPr>
            <w:tcW w:w="14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F06FAE" w:rsidRPr="005A142E" w:rsidRDefault="00F06FAE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  <w:lang w:val="en-US"/>
              </w:rPr>
              <w:t>100.0</w:t>
            </w:r>
          </w:p>
        </w:tc>
        <w:tc>
          <w:tcPr>
            <w:tcW w:w="1118" w:type="dxa"/>
            <w:tcBorders>
              <w:top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F06FAE" w:rsidRPr="005A142E" w:rsidRDefault="00F06FAE" w:rsidP="00B35390">
            <w:pPr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</w:tbl>
    <w:p w:rsidR="00B35390" w:rsidRPr="005A142E" w:rsidRDefault="00B35390" w:rsidP="005D2853">
      <w:pPr>
        <w:rPr>
          <w:sz w:val="18"/>
          <w:szCs w:val="18"/>
          <w:highlight w:val="yellow"/>
        </w:rPr>
      </w:pPr>
    </w:p>
    <w:p w:rsidR="00B35390" w:rsidRPr="005A142E" w:rsidRDefault="00B35390" w:rsidP="00B35390">
      <w:pPr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</w:pP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  <w:t>Note: Outliers marked in black box</w:t>
      </w:r>
      <w:r w:rsidR="0077248E"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  <w:t xml:space="preserve"> (n=468; 1.1% of the total sample). </w:t>
      </w:r>
    </w:p>
    <w:p w:rsidR="00B35390" w:rsidRPr="005A142E" w:rsidRDefault="00B35390" w:rsidP="00B35390">
      <w:pPr>
        <w:rPr>
          <w:rFonts w:ascii="Arial" w:hAnsi="Arial" w:cs="Arial"/>
          <w:color w:val="000000" w:themeColor="text1"/>
          <w:sz w:val="18"/>
          <w:szCs w:val="18"/>
          <w:highlight w:val="yellow"/>
          <w:lang w:val="en-US"/>
        </w:rPr>
      </w:pPr>
    </w:p>
    <w:p w:rsidR="00B35390" w:rsidRPr="005A142E" w:rsidRDefault="00B35390" w:rsidP="0077248E">
      <w:pPr>
        <w:outlineLvl w:val="0"/>
        <w:rPr>
          <w:rFonts w:ascii="Arial" w:hAnsi="Arial" w:cs="Arial"/>
          <w:b/>
          <w:sz w:val="22"/>
          <w:szCs w:val="22"/>
          <w:highlight w:val="yellow"/>
          <w:lang w:val="en-US"/>
        </w:rPr>
      </w:pP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lastRenderedPageBreak/>
        <w:t>Table S4. Proportion of over/under-estimation of gestational age based on LMP compared with US, sample excluding GA estimation outliers (GA&gt;=112 days) n=42,668</w:t>
      </w:r>
    </w:p>
    <w:tbl>
      <w:tblPr>
        <w:tblpPr w:leftFromText="141" w:rightFromText="141" w:vertAnchor="page" w:horzAnchor="margin" w:tblpY="2587"/>
        <w:tblW w:w="8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5338"/>
        <w:gridCol w:w="1058"/>
        <w:gridCol w:w="569"/>
      </w:tblGrid>
      <w:tr w:rsidR="00C61D4D" w:rsidRPr="005A142E" w:rsidTr="00C61D4D">
        <w:trPr>
          <w:trHeight w:val="320"/>
        </w:trPr>
        <w:tc>
          <w:tcPr>
            <w:tcW w:w="118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05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  <w:t>n</w:t>
            </w:r>
          </w:p>
        </w:tc>
        <w:tc>
          <w:tcPr>
            <w:tcW w:w="569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  <w:t>%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 xml:space="preserve">Total </w:t>
            </w:r>
          </w:p>
        </w:tc>
        <w:tc>
          <w:tcPr>
            <w:tcW w:w="10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42,668</w:t>
            </w:r>
          </w:p>
        </w:tc>
        <w:tc>
          <w:tcPr>
            <w:tcW w:w="5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100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No differences in GA between LMP &amp; US 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4,366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10.2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Over-estimation of GA by LMP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22,072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51.7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2.a</w:t>
            </w:r>
          </w:p>
        </w:tc>
        <w:tc>
          <w:tcPr>
            <w:tcW w:w="533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&gt;70 days based on LMP &amp; &lt;=70 based on US</w:t>
            </w:r>
          </w:p>
        </w:tc>
        <w:tc>
          <w:tcPr>
            <w:tcW w:w="105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3,034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7.1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2.b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&gt;90 days based on LMP &amp; &lt;=90 based on US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448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1.0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Under-estimation of GA by LMP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 xml:space="preserve">16,246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38.1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3.a</w:t>
            </w:r>
          </w:p>
        </w:tc>
        <w:tc>
          <w:tcPr>
            <w:tcW w:w="5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&lt;=70 days based on LMP &amp; &gt;70 based on US</w:t>
            </w:r>
          </w:p>
        </w:tc>
        <w:tc>
          <w:tcPr>
            <w:tcW w:w="10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2,584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6.1</w:t>
            </w:r>
          </w:p>
        </w:tc>
      </w:tr>
      <w:tr w:rsidR="00C61D4D" w:rsidRPr="005A142E" w:rsidTr="00C61D4D">
        <w:trPr>
          <w:trHeight w:val="320"/>
        </w:trPr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3.b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&lt;=90 days based on LMP &amp; &gt;90 based on US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1,429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D4D" w:rsidRPr="005A142E" w:rsidRDefault="00C61D4D" w:rsidP="00C61D4D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3.3</w:t>
            </w:r>
          </w:p>
        </w:tc>
      </w:tr>
    </w:tbl>
    <w:p w:rsidR="00B35390" w:rsidRPr="005A142E" w:rsidRDefault="00B35390" w:rsidP="005D2853">
      <w:pPr>
        <w:spacing w:line="276" w:lineRule="auto"/>
        <w:outlineLvl w:val="0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77248E" w:rsidRPr="005A142E" w:rsidRDefault="0077248E">
      <w:pPr>
        <w:rPr>
          <w:rFonts w:ascii="Arial" w:hAnsi="Arial" w:cs="Arial"/>
          <w:sz w:val="18"/>
          <w:szCs w:val="18"/>
          <w:highlight w:val="yellow"/>
          <w:lang w:val="en-US"/>
        </w:rPr>
      </w:pPr>
    </w:p>
    <w:p w:rsidR="00F06FAE" w:rsidRPr="005A142E" w:rsidRDefault="00F06FAE">
      <w:pPr>
        <w:rPr>
          <w:rFonts w:ascii="Arial" w:hAnsi="Arial" w:cs="Arial"/>
          <w:sz w:val="18"/>
          <w:szCs w:val="18"/>
          <w:highlight w:val="yellow"/>
          <w:lang w:val="en-US"/>
        </w:rPr>
      </w:pPr>
    </w:p>
    <w:p w:rsidR="00B35390" w:rsidRPr="005A142E" w:rsidRDefault="0077248E">
      <w:pPr>
        <w:rPr>
          <w:rFonts w:ascii="Arial" w:hAnsi="Arial" w:cs="Arial"/>
          <w:color w:val="000000" w:themeColor="text1"/>
          <w:sz w:val="18"/>
          <w:szCs w:val="18"/>
          <w:highlight w:val="yellow"/>
          <w:shd w:val="clear" w:color="auto" w:fill="FFFFFF"/>
          <w:lang w:val="en-US"/>
        </w:rPr>
      </w:pPr>
      <w:r w:rsidRPr="005A142E">
        <w:rPr>
          <w:rFonts w:ascii="Arial" w:hAnsi="Arial" w:cs="Arial"/>
          <w:sz w:val="18"/>
          <w:szCs w:val="18"/>
          <w:highlight w:val="yellow"/>
          <w:lang w:val="en-US"/>
        </w:rPr>
        <w:t xml:space="preserve">Note: </w:t>
      </w: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shd w:val="clear" w:color="auto" w:fill="FFFFFF"/>
          <w:lang w:val="en-US"/>
        </w:rPr>
        <w:t>The mean discrepancy in GA between US and LMP estimation is -1.28 days (SD=12.37; range= -100 – 111).</w:t>
      </w:r>
    </w:p>
    <w:p w:rsidR="0077248E" w:rsidRPr="005A142E" w:rsidRDefault="0077248E">
      <w:pPr>
        <w:rPr>
          <w:rFonts w:ascii="Arial" w:hAnsi="Arial" w:cs="Arial"/>
          <w:sz w:val="18"/>
          <w:szCs w:val="18"/>
          <w:highlight w:val="yellow"/>
          <w:lang w:val="en-US"/>
        </w:rPr>
      </w:pP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77248E" w:rsidRPr="005A142E" w:rsidRDefault="00B35390" w:rsidP="0077248E">
      <w:pPr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</w:pP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 xml:space="preserve">Table </w:t>
      </w:r>
      <w:r w:rsidR="0077248E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S5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. Proportion of over</w:t>
      </w:r>
      <w:r w:rsidR="0077248E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/under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 xml:space="preserve">-estimation of gestational age based on LMP compared with US, sample </w:t>
      </w:r>
      <w:r w:rsidR="0077248E"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excluding</w:t>
      </w: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 xml:space="preserve"> outliers in the discrepancy distribution </w:t>
      </w:r>
    </w:p>
    <w:p w:rsidR="00B35390" w:rsidRPr="005A142E" w:rsidRDefault="00B35390" w:rsidP="0077248E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  <w:r w:rsidRPr="005A142E"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US"/>
        </w:rPr>
        <w:t>n= 42,750</w:t>
      </w:r>
    </w:p>
    <w:p w:rsidR="00B35390" w:rsidRPr="005A142E" w:rsidRDefault="00B35390">
      <w:pPr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tbl>
      <w:tblPr>
        <w:tblW w:w="81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5338"/>
        <w:gridCol w:w="1058"/>
        <w:gridCol w:w="569"/>
      </w:tblGrid>
      <w:tr w:rsidR="00B35390" w:rsidRPr="005A142E" w:rsidTr="00B35390">
        <w:trPr>
          <w:trHeight w:val="320"/>
        </w:trPr>
        <w:tc>
          <w:tcPr>
            <w:tcW w:w="118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05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  <w:t>n</w:t>
            </w:r>
          </w:p>
        </w:tc>
        <w:tc>
          <w:tcPr>
            <w:tcW w:w="569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  <w:t>%</w:t>
            </w:r>
          </w:p>
        </w:tc>
      </w:tr>
      <w:tr w:rsidR="00B35390" w:rsidRPr="005A142E" w:rsidTr="00B35390">
        <w:trPr>
          <w:trHeight w:val="320"/>
        </w:trPr>
        <w:tc>
          <w:tcPr>
            <w:tcW w:w="11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 xml:space="preserve">Total </w:t>
            </w:r>
          </w:p>
        </w:tc>
        <w:tc>
          <w:tcPr>
            <w:tcW w:w="10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42,750</w:t>
            </w:r>
          </w:p>
        </w:tc>
        <w:tc>
          <w:tcPr>
            <w:tcW w:w="5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100</w:t>
            </w:r>
          </w:p>
        </w:tc>
      </w:tr>
      <w:tr w:rsidR="00B35390" w:rsidRPr="005A142E" w:rsidTr="00B35390">
        <w:trPr>
          <w:trHeight w:val="320"/>
        </w:trPr>
        <w:tc>
          <w:tcPr>
            <w:tcW w:w="11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33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5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35390" w:rsidRPr="005A142E" w:rsidRDefault="00B35390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35390" w:rsidRPr="005A142E" w:rsidTr="00B35390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5390" w:rsidRPr="005A142E" w:rsidRDefault="00B35390" w:rsidP="00B3539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No differences in GA between LMP &amp; US 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4,381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5390" w:rsidRPr="005A142E" w:rsidRDefault="00B35390" w:rsidP="00B35390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10.2</w:t>
            </w:r>
          </w:p>
        </w:tc>
      </w:tr>
      <w:tr w:rsidR="0077248E" w:rsidRPr="005A142E" w:rsidTr="0077248E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Over-estimation of GA by LMP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22,047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51.6</w:t>
            </w:r>
          </w:p>
        </w:tc>
      </w:tr>
      <w:tr w:rsidR="0077248E" w:rsidRPr="005A142E" w:rsidTr="0077248E">
        <w:trPr>
          <w:trHeight w:val="320"/>
        </w:trPr>
        <w:tc>
          <w:tcPr>
            <w:tcW w:w="11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2.a</w:t>
            </w:r>
          </w:p>
        </w:tc>
        <w:tc>
          <w:tcPr>
            <w:tcW w:w="5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&gt;70 days based on LMP &amp; &lt;=70 based on US</w:t>
            </w:r>
          </w:p>
        </w:tc>
        <w:tc>
          <w:tcPr>
            <w:tcW w:w="10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2,954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6.9</w:t>
            </w:r>
          </w:p>
        </w:tc>
      </w:tr>
      <w:tr w:rsidR="0077248E" w:rsidRPr="005A142E" w:rsidTr="0077248E">
        <w:trPr>
          <w:trHeight w:val="320"/>
        </w:trPr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2.b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&gt;90 days based on LMP &amp; &lt;=90 based on US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426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1.0</w:t>
            </w:r>
          </w:p>
        </w:tc>
      </w:tr>
      <w:tr w:rsidR="0077248E" w:rsidRPr="005A142E" w:rsidTr="00B35390">
        <w:trPr>
          <w:trHeight w:val="320"/>
        </w:trPr>
        <w:tc>
          <w:tcPr>
            <w:tcW w:w="11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5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Under-estimation of GA by LMP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</w:rPr>
              <w:t xml:space="preserve">16,322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lang w:val="en-US"/>
              </w:rPr>
              <w:t>38.2</w:t>
            </w:r>
          </w:p>
        </w:tc>
      </w:tr>
      <w:tr w:rsidR="0077248E" w:rsidRPr="005A142E" w:rsidTr="00B35390">
        <w:trPr>
          <w:trHeight w:val="320"/>
        </w:trPr>
        <w:tc>
          <w:tcPr>
            <w:tcW w:w="11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3.a</w:t>
            </w:r>
          </w:p>
        </w:tc>
        <w:tc>
          <w:tcPr>
            <w:tcW w:w="533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&lt;=70 days based on LMP &amp; &gt;70 based on US</w:t>
            </w:r>
          </w:p>
        </w:tc>
        <w:tc>
          <w:tcPr>
            <w:tcW w:w="1058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2,490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5.8</w:t>
            </w:r>
          </w:p>
        </w:tc>
      </w:tr>
      <w:tr w:rsidR="0077248E" w:rsidRPr="005A142E" w:rsidTr="00B35390">
        <w:trPr>
          <w:trHeight w:val="320"/>
        </w:trPr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3.b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GA &lt;=90 days based on LMP &amp; &gt;90 based on US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1,493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48E" w:rsidRPr="005A142E" w:rsidRDefault="0077248E" w:rsidP="0077248E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>3.5</w:t>
            </w:r>
          </w:p>
        </w:tc>
      </w:tr>
    </w:tbl>
    <w:p w:rsidR="0077248E" w:rsidRDefault="0077248E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en-US"/>
        </w:rPr>
      </w:pP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shd w:val="clear" w:color="auto" w:fill="FFFFFF"/>
          <w:lang w:val="en-US"/>
        </w:rPr>
        <w:t>Note: the mean discrepancy in GA between US and LMP estimation is -1.24 days (SD=11.79; range= -49 – 49).</w:t>
      </w:r>
      <w:r>
        <w:rPr>
          <w:rFonts w:ascii="Arial" w:hAnsi="Arial" w:cs="Arial"/>
          <w:color w:val="000000" w:themeColor="text1"/>
          <w:sz w:val="18"/>
          <w:szCs w:val="18"/>
          <w:shd w:val="clear" w:color="auto" w:fill="FFFFFF"/>
          <w:lang w:val="en-US"/>
        </w:rPr>
        <w:t xml:space="preserve"> </w:t>
      </w:r>
    </w:p>
    <w:p w:rsidR="00B35390" w:rsidRDefault="00B35390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br w:type="page"/>
      </w:r>
    </w:p>
    <w:p w:rsidR="005D2853" w:rsidRDefault="00FB18CD" w:rsidP="005D2853">
      <w:pPr>
        <w:spacing w:line="276" w:lineRule="auto"/>
        <w:outlineLvl w:val="0"/>
        <w:rPr>
          <w:rFonts w:ascii="Arial" w:hAnsi="Arial" w:cs="Arial"/>
          <w:b/>
          <w:iCs/>
          <w:color w:val="141414"/>
          <w:sz w:val="22"/>
          <w:szCs w:val="22"/>
          <w:lang w:val="en-US"/>
        </w:rPr>
      </w:pPr>
      <w:r w:rsidRPr="005A142E">
        <w:rPr>
          <w:rFonts w:ascii="Arial" w:hAnsi="Arial" w:cs="Arial"/>
          <w:b/>
          <w:sz w:val="22"/>
          <w:szCs w:val="22"/>
          <w:highlight w:val="yellow"/>
          <w:lang w:val="en-US"/>
        </w:rPr>
        <w:lastRenderedPageBreak/>
        <w:t>T</w:t>
      </w:r>
      <w:bookmarkStart w:id="0" w:name="_GoBack"/>
      <w:bookmarkEnd w:id="0"/>
      <w:r w:rsidRPr="005A142E">
        <w:rPr>
          <w:rFonts w:ascii="Arial" w:hAnsi="Arial" w:cs="Arial"/>
          <w:b/>
          <w:sz w:val="22"/>
          <w:szCs w:val="22"/>
          <w:highlight w:val="yellow"/>
          <w:lang w:val="en-US"/>
        </w:rPr>
        <w:t>able S</w:t>
      </w:r>
      <w:r w:rsidR="00C61D4D" w:rsidRPr="005A142E">
        <w:rPr>
          <w:rFonts w:ascii="Arial" w:hAnsi="Arial" w:cs="Arial"/>
          <w:b/>
          <w:sz w:val="22"/>
          <w:szCs w:val="22"/>
          <w:highlight w:val="yellow"/>
          <w:lang w:val="en-US"/>
        </w:rPr>
        <w:t>6</w:t>
      </w:r>
      <w:r w:rsidRPr="005A142E">
        <w:rPr>
          <w:rFonts w:ascii="Arial" w:hAnsi="Arial" w:cs="Arial"/>
          <w:b/>
          <w:sz w:val="22"/>
          <w:szCs w:val="22"/>
          <w:highlight w:val="yellow"/>
          <w:lang w:val="en-US"/>
        </w:rPr>
        <w:t>.</w:t>
      </w:r>
      <w:r w:rsidRPr="00D63940">
        <w:rPr>
          <w:rFonts w:ascii="Arial" w:hAnsi="Arial" w:cs="Arial"/>
          <w:b/>
          <w:sz w:val="22"/>
          <w:szCs w:val="22"/>
          <w:lang w:val="en-US"/>
        </w:rPr>
        <w:t xml:space="preserve"> Socio-demographic characteristics among </w:t>
      </w:r>
      <w:r w:rsidRPr="00D63940">
        <w:rPr>
          <w:rFonts w:ascii="Arial" w:hAnsi="Arial" w:cs="Arial"/>
          <w:b/>
          <w:iCs/>
          <w:color w:val="141414"/>
          <w:sz w:val="22"/>
          <w:szCs w:val="22"/>
          <w:lang w:val="en-US"/>
        </w:rPr>
        <w:t xml:space="preserve">women who over- or under-estimated their GA </w:t>
      </w:r>
      <w:r>
        <w:rPr>
          <w:rFonts w:ascii="Arial" w:hAnsi="Arial" w:cs="Arial"/>
          <w:b/>
          <w:iCs/>
          <w:color w:val="141414"/>
          <w:sz w:val="22"/>
          <w:szCs w:val="22"/>
          <w:lang w:val="en-US"/>
        </w:rPr>
        <w:t>by LMP more than 8 days compared with US and those women who had discrepancies of 0-7 days</w:t>
      </w:r>
    </w:p>
    <w:p w:rsidR="00FB18CD" w:rsidRPr="00F06FAE" w:rsidRDefault="00FB18CD" w:rsidP="005D2853">
      <w:pPr>
        <w:spacing w:line="276" w:lineRule="auto"/>
        <w:outlineLvl w:val="0"/>
        <w:rPr>
          <w:rFonts w:ascii="Arial" w:hAnsi="Arial" w:cs="Arial"/>
          <w:b/>
          <w:iCs/>
          <w:color w:val="000000" w:themeColor="text1"/>
          <w:sz w:val="22"/>
          <w:szCs w:val="22"/>
          <w:lang w:val="en-US"/>
        </w:rPr>
      </w:pPr>
    </w:p>
    <w:tbl>
      <w:tblPr>
        <w:tblStyle w:val="Tablaconcuadrculaclara"/>
        <w:tblW w:w="8382" w:type="dxa"/>
        <w:tblInd w:w="42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5"/>
        <w:gridCol w:w="1069"/>
        <w:gridCol w:w="1069"/>
        <w:gridCol w:w="1069"/>
        <w:gridCol w:w="1070"/>
      </w:tblGrid>
      <w:tr w:rsidR="00F06FAE" w:rsidRPr="00F06FAE" w:rsidTr="00B35390">
        <w:trPr>
          <w:trHeight w:val="287"/>
        </w:trPr>
        <w:tc>
          <w:tcPr>
            <w:tcW w:w="4105" w:type="dxa"/>
            <w:tcBorders>
              <w:top w:val="single" w:sz="4" w:space="0" w:color="auto"/>
              <w:bottom w:val="nil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s-E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 w:eastAsia="es-ES"/>
              </w:rPr>
              <w:t xml:space="preserve">Difference in GA between LMP and US: 0 to 7 days 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 w:eastAsia="es-ES"/>
              </w:rPr>
              <w:t xml:space="preserve">Difference in GA between LMP and US: </w:t>
            </w:r>
            <w:r w:rsidR="0019134C"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 w:eastAsia="es-ES"/>
              </w:rPr>
              <w:t>&gt;7</w:t>
            </w: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 w:eastAsia="es-ES"/>
              </w:rPr>
              <w:t xml:space="preserve"> days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n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%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n</w:t>
            </w:r>
          </w:p>
        </w:tc>
        <w:tc>
          <w:tcPr>
            <w:tcW w:w="1070" w:type="dxa"/>
            <w:tcBorders>
              <w:top w:val="nil"/>
              <w:bottom w:val="nil"/>
            </w:tcBorders>
            <w:noWrap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%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26,643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61.6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16,576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38.3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Age (years)**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</w:tr>
      <w:tr w:rsidR="00F06FAE" w:rsidRPr="00F06FAE" w:rsidTr="00B35390">
        <w:trPr>
          <w:trHeight w:val="275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12-17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s-ES"/>
              </w:rPr>
              <w:t>a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2,160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1,550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9.4</w:t>
            </w:r>
          </w:p>
        </w:tc>
      </w:tr>
      <w:tr w:rsidR="00F06FAE" w:rsidRPr="00F06FAE" w:rsidTr="00B35390">
        <w:trPr>
          <w:trHeight w:val="31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18-24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12,772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47.9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7,963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48.0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25-29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5,720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21.5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3,441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20.8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30-39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5,296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19.9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3,143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19.0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40-max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649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452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Marital Status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Single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11,009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41.3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6,797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41.0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Married /Cohabitating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13,295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49.9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8,231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49.7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Widowed/ Divorced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1,424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932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5.6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915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616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Educational level 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Primary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2,198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1,497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Secundary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8,426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31.6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5,432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32.8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High School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10,293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38.6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6,374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38.5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University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4,762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2,622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15.8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964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651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3.9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Employment*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F06FAE" w:rsidRPr="00F06FAE" w:rsidTr="00B35390">
        <w:trPr>
          <w:trHeight w:val="24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Unemployed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5,816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21.8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3,756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22.7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Employed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12,624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47.4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7,632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46.0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Students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7,232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27.1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4,526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27.3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971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662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4.0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</w:tcPr>
          <w:p w:rsidR="005D2853" w:rsidRPr="00F06FAE" w:rsidRDefault="00911CE6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5A142E">
              <w:rPr>
                <w:rFonts w:ascii="Arial" w:hAnsi="Arial" w:cs="Arial"/>
                <w:b/>
                <w:color w:val="000000" w:themeColor="text1"/>
                <w:sz w:val="22"/>
                <w:szCs w:val="22"/>
                <w:highlight w:val="yellow"/>
                <w:shd w:val="clear" w:color="auto" w:fill="FFFFFF"/>
                <w:lang w:val="en-US"/>
              </w:rPr>
              <w:t>Gravidity</w:t>
            </w:r>
            <w:r w:rsidRPr="005A14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vertAlign w:val="superscript"/>
                <w:lang w:eastAsia="es-ES"/>
              </w:rPr>
              <w:t>b</w:t>
            </w: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**</w:t>
            </w:r>
          </w:p>
        </w:tc>
        <w:tc>
          <w:tcPr>
            <w:tcW w:w="1069" w:type="dxa"/>
            <w:noWrap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One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9,871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37.1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6,037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36.4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2 </w:t>
            </w:r>
            <w:r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es-ES"/>
              </w:rPr>
              <w:t>o</w:t>
            </w:r>
            <w:r w:rsidR="00911CE6"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es-ES"/>
              </w:rPr>
              <w:t>r</w:t>
            </w: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 3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11,670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43.8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7,321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44.2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4 or greater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4,597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2,827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17.1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505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391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2.4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 xml:space="preserve">Place of residence 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Mexico City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18,932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71.1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11,729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70.8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State of Mexico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6,231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23.4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3,988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24.1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Other State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1,445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5.4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844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F06FAE" w:rsidRPr="00F06FAE" w:rsidTr="00B35390">
        <w:trPr>
          <w:trHeight w:val="316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 xml:space="preserve">missing 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0.1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s-ES"/>
              </w:rPr>
              <w:t>Procedure**</w:t>
            </w:r>
          </w:p>
        </w:tc>
        <w:tc>
          <w:tcPr>
            <w:tcW w:w="1069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69" w:type="dxa"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70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Medication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18,908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71.0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11,215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67.7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Aspiration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5,398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20.3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3,038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18.3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>Did not receive abortion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967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2,215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13.4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  <w:t xml:space="preserve">Other </w:t>
            </w:r>
            <w:r w:rsidR="00911CE6" w:rsidRPr="005A142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vertAlign w:val="superscript"/>
                <w:lang w:eastAsia="es-ES"/>
              </w:rPr>
              <w:t>c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1,032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3.9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0.2</w:t>
            </w:r>
          </w:p>
        </w:tc>
      </w:tr>
      <w:tr w:rsidR="00F06FAE" w:rsidRPr="00F06FAE" w:rsidTr="00B35390">
        <w:trPr>
          <w:trHeight w:val="260"/>
        </w:trPr>
        <w:tc>
          <w:tcPr>
            <w:tcW w:w="4105" w:type="dxa"/>
            <w:noWrap/>
            <w:hideMark/>
          </w:tcPr>
          <w:p w:rsidR="005D2853" w:rsidRPr="00F06FAE" w:rsidRDefault="005D2853" w:rsidP="00B3539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eastAsia="es-ES"/>
              </w:rPr>
              <w:t>missing</w:t>
            </w:r>
          </w:p>
        </w:tc>
        <w:tc>
          <w:tcPr>
            <w:tcW w:w="1069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338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1069" w:type="dxa"/>
            <w:vAlign w:val="bottom"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070" w:type="dxa"/>
            <w:noWrap/>
            <w:vAlign w:val="bottom"/>
            <w:hideMark/>
          </w:tcPr>
          <w:p w:rsidR="005D2853" w:rsidRPr="00F06FAE" w:rsidRDefault="005D2853" w:rsidP="00B3539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  <w:lang w:eastAsia="es-ES"/>
              </w:rPr>
            </w:pPr>
            <w:r w:rsidRPr="00F06FAE">
              <w:rPr>
                <w:rFonts w:ascii="Arial" w:hAnsi="Arial" w:cs="Arial"/>
                <w:color w:val="000000" w:themeColor="text1"/>
                <w:sz w:val="22"/>
                <w:szCs w:val="22"/>
              </w:rPr>
              <w:t>0.4</w:t>
            </w:r>
          </w:p>
        </w:tc>
      </w:tr>
    </w:tbl>
    <w:p w:rsidR="00911CE6" w:rsidRPr="00F06FAE" w:rsidRDefault="00911CE6" w:rsidP="00911CE6">
      <w:pPr>
        <w:rPr>
          <w:rFonts w:ascii="Arial" w:hAnsi="Arial" w:cs="Arial"/>
          <w:color w:val="000000" w:themeColor="text1"/>
          <w:sz w:val="18"/>
          <w:szCs w:val="18"/>
          <w:lang w:val="en-US" w:eastAsia="es-ES"/>
        </w:rPr>
      </w:pP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lastRenderedPageBreak/>
        <w:t xml:space="preserve">Note: ** p&lt;0.001 Chi square test </w:t>
      </w:r>
      <w:r w:rsidRPr="00F06FAE">
        <w:rPr>
          <w:rFonts w:ascii="Arial" w:hAnsi="Arial" w:cs="Arial"/>
          <w:color w:val="000000" w:themeColor="text1"/>
          <w:sz w:val="18"/>
          <w:szCs w:val="18"/>
          <w:vertAlign w:val="superscript"/>
          <w:lang w:val="en-US" w:eastAsia="es-ES"/>
        </w:rPr>
        <w:t>a</w:t>
      </w: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 xml:space="preserve"> Women under 18 are required to have permission from a parent or guardian permission to access an abortion in the ILE program. </w:t>
      </w: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vertAlign w:val="superscript"/>
          <w:lang w:val="en-US" w:eastAsia="es-ES"/>
        </w:rPr>
        <w:t xml:space="preserve">b </w:t>
      </w:r>
      <w:r w:rsidRPr="005A142E">
        <w:rPr>
          <w:rFonts w:ascii="Arial" w:hAnsi="Arial" w:cs="Arial"/>
          <w:color w:val="000000" w:themeColor="text1"/>
          <w:sz w:val="18"/>
          <w:szCs w:val="18"/>
          <w:highlight w:val="yellow"/>
          <w:lang w:val="en-US" w:eastAsia="es-ES"/>
        </w:rPr>
        <w:t>Including the current pregnancy</w:t>
      </w: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>.</w:t>
      </w:r>
      <w:r w:rsidRPr="00F06FAE">
        <w:rPr>
          <w:rFonts w:ascii="Arial" w:hAnsi="Arial" w:cs="Arial"/>
          <w:color w:val="000000" w:themeColor="text1"/>
          <w:sz w:val="18"/>
          <w:szCs w:val="18"/>
          <w:vertAlign w:val="superscript"/>
          <w:lang w:val="en-US" w:eastAsia="es-ES"/>
        </w:rPr>
        <w:t xml:space="preserve"> c </w:t>
      </w:r>
      <w:r w:rsidRPr="00F06FAE">
        <w:rPr>
          <w:rFonts w:ascii="Arial" w:hAnsi="Arial" w:cs="Arial"/>
          <w:color w:val="000000" w:themeColor="text1"/>
          <w:sz w:val="18"/>
          <w:szCs w:val="18"/>
          <w:lang w:val="en-US" w:eastAsia="es-ES"/>
        </w:rPr>
        <w:t>“Other” category includes: suspected ectopic pregnancy or referral to another institution.</w:t>
      </w:r>
    </w:p>
    <w:p w:rsidR="00B35390" w:rsidRDefault="00B35390"/>
    <w:sectPr w:rsidR="00B35390" w:rsidSect="002B73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53"/>
    <w:rsid w:val="0000158D"/>
    <w:rsid w:val="00027E6C"/>
    <w:rsid w:val="00037603"/>
    <w:rsid w:val="00053280"/>
    <w:rsid w:val="00057A4D"/>
    <w:rsid w:val="00077A7E"/>
    <w:rsid w:val="0008330D"/>
    <w:rsid w:val="000A2AD2"/>
    <w:rsid w:val="000A58E8"/>
    <w:rsid w:val="000A6A43"/>
    <w:rsid w:val="000C6136"/>
    <w:rsid w:val="000D64F3"/>
    <w:rsid w:val="00104E74"/>
    <w:rsid w:val="00107831"/>
    <w:rsid w:val="00115FB8"/>
    <w:rsid w:val="001170E2"/>
    <w:rsid w:val="00173FB3"/>
    <w:rsid w:val="001847EF"/>
    <w:rsid w:val="0019134C"/>
    <w:rsid w:val="001B3EFF"/>
    <w:rsid w:val="001D5011"/>
    <w:rsid w:val="001F0946"/>
    <w:rsid w:val="00210264"/>
    <w:rsid w:val="002434A0"/>
    <w:rsid w:val="00244D73"/>
    <w:rsid w:val="00284872"/>
    <w:rsid w:val="00287D79"/>
    <w:rsid w:val="00292384"/>
    <w:rsid w:val="002A43D2"/>
    <w:rsid w:val="002B38E1"/>
    <w:rsid w:val="002B73E8"/>
    <w:rsid w:val="002E4D89"/>
    <w:rsid w:val="002F3668"/>
    <w:rsid w:val="003256BB"/>
    <w:rsid w:val="00373C60"/>
    <w:rsid w:val="0037728D"/>
    <w:rsid w:val="00386181"/>
    <w:rsid w:val="003E6581"/>
    <w:rsid w:val="003F3A74"/>
    <w:rsid w:val="004426BC"/>
    <w:rsid w:val="00442E8D"/>
    <w:rsid w:val="00450546"/>
    <w:rsid w:val="004506A0"/>
    <w:rsid w:val="00463D33"/>
    <w:rsid w:val="00483144"/>
    <w:rsid w:val="004848B6"/>
    <w:rsid w:val="00487DD3"/>
    <w:rsid w:val="00493D1E"/>
    <w:rsid w:val="004942AB"/>
    <w:rsid w:val="004A42E3"/>
    <w:rsid w:val="004D662B"/>
    <w:rsid w:val="004F3B19"/>
    <w:rsid w:val="005044C6"/>
    <w:rsid w:val="00526FFC"/>
    <w:rsid w:val="005A142E"/>
    <w:rsid w:val="005D2853"/>
    <w:rsid w:val="00622FCE"/>
    <w:rsid w:val="0063243D"/>
    <w:rsid w:val="00636025"/>
    <w:rsid w:val="006448ED"/>
    <w:rsid w:val="0064559F"/>
    <w:rsid w:val="00651F99"/>
    <w:rsid w:val="0065785F"/>
    <w:rsid w:val="0067569C"/>
    <w:rsid w:val="006777FB"/>
    <w:rsid w:val="00690282"/>
    <w:rsid w:val="006B5F76"/>
    <w:rsid w:val="00713E59"/>
    <w:rsid w:val="0074553A"/>
    <w:rsid w:val="00746324"/>
    <w:rsid w:val="00750693"/>
    <w:rsid w:val="0077248E"/>
    <w:rsid w:val="00791A36"/>
    <w:rsid w:val="007D4936"/>
    <w:rsid w:val="0081377A"/>
    <w:rsid w:val="00840F46"/>
    <w:rsid w:val="00847FA7"/>
    <w:rsid w:val="00872ED0"/>
    <w:rsid w:val="00876228"/>
    <w:rsid w:val="00881AA5"/>
    <w:rsid w:val="0088282F"/>
    <w:rsid w:val="00890837"/>
    <w:rsid w:val="00891A8F"/>
    <w:rsid w:val="008D7EE5"/>
    <w:rsid w:val="008F3B36"/>
    <w:rsid w:val="00911CE6"/>
    <w:rsid w:val="00920B6C"/>
    <w:rsid w:val="00923AC8"/>
    <w:rsid w:val="009B46D6"/>
    <w:rsid w:val="009C37A8"/>
    <w:rsid w:val="009E30E3"/>
    <w:rsid w:val="00A07634"/>
    <w:rsid w:val="00A1465E"/>
    <w:rsid w:val="00A714C4"/>
    <w:rsid w:val="00A75664"/>
    <w:rsid w:val="00AC10B5"/>
    <w:rsid w:val="00AC45E2"/>
    <w:rsid w:val="00AE1F29"/>
    <w:rsid w:val="00AE2C3E"/>
    <w:rsid w:val="00AE7C14"/>
    <w:rsid w:val="00B03B7A"/>
    <w:rsid w:val="00B20615"/>
    <w:rsid w:val="00B2498D"/>
    <w:rsid w:val="00B35390"/>
    <w:rsid w:val="00B86A8F"/>
    <w:rsid w:val="00BA3EA9"/>
    <w:rsid w:val="00BD460B"/>
    <w:rsid w:val="00BE0234"/>
    <w:rsid w:val="00C0744B"/>
    <w:rsid w:val="00C47EF1"/>
    <w:rsid w:val="00C61D4D"/>
    <w:rsid w:val="00C77D07"/>
    <w:rsid w:val="00C82BF1"/>
    <w:rsid w:val="00C97465"/>
    <w:rsid w:val="00CB7E03"/>
    <w:rsid w:val="00CE0CEC"/>
    <w:rsid w:val="00CF3E45"/>
    <w:rsid w:val="00D4118B"/>
    <w:rsid w:val="00D80047"/>
    <w:rsid w:val="00D95451"/>
    <w:rsid w:val="00D96512"/>
    <w:rsid w:val="00DB5A96"/>
    <w:rsid w:val="00DE77FD"/>
    <w:rsid w:val="00DE7FEB"/>
    <w:rsid w:val="00DF3078"/>
    <w:rsid w:val="00E13D6B"/>
    <w:rsid w:val="00E33FC7"/>
    <w:rsid w:val="00E6560C"/>
    <w:rsid w:val="00E70E3D"/>
    <w:rsid w:val="00E72F1D"/>
    <w:rsid w:val="00E83095"/>
    <w:rsid w:val="00EC2D5B"/>
    <w:rsid w:val="00ED2655"/>
    <w:rsid w:val="00F06FAE"/>
    <w:rsid w:val="00F41AB1"/>
    <w:rsid w:val="00F41F62"/>
    <w:rsid w:val="00F95F82"/>
    <w:rsid w:val="00FA2113"/>
    <w:rsid w:val="00FA7412"/>
    <w:rsid w:val="00F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6367DF"/>
  <w14:defaultImageDpi w14:val="32767"/>
  <w15:chartTrackingRefBased/>
  <w15:docId w15:val="{2BD7CAB2-1A40-2A45-A088-E6CE7516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2853"/>
    <w:rPr>
      <w:rFonts w:ascii="Times New Roman" w:eastAsia="Times New Roman" w:hAnsi="Times New Roman" w:cs="Times New Roman"/>
      <w:lang w:val="es-MX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clara">
    <w:name w:val="Grid Table Light"/>
    <w:basedOn w:val="Tablanormal"/>
    <w:uiPriority w:val="40"/>
    <w:rsid w:val="005D2853"/>
    <w:rPr>
      <w:rFonts w:eastAsiaTheme="minorEastAsia"/>
      <w:lang w:eastAsia="es-E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FB1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B18CD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18CD"/>
    <w:rPr>
      <w:rFonts w:ascii="Times New Roman" w:eastAsia="Times New Roman" w:hAnsi="Times New Roman" w:cs="Times New Roman"/>
      <w:sz w:val="18"/>
      <w:szCs w:val="18"/>
      <w:lang w:val="es-MX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Biani Saavedra</dc:creator>
  <cp:keywords/>
  <dc:description/>
  <cp:lastModifiedBy>Biani Saavedra</cp:lastModifiedBy>
  <cp:revision>2</cp:revision>
  <dcterms:created xsi:type="dcterms:W3CDTF">2020-04-15T22:53:00Z</dcterms:created>
  <dcterms:modified xsi:type="dcterms:W3CDTF">2020-04-15T22:53:00Z</dcterms:modified>
</cp:coreProperties>
</file>