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EF" w:rsidRDefault="00C749EF" w:rsidP="00C749EF">
      <w:pPr>
        <w:widowControl w:val="0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C749EF" w:rsidRDefault="00C749EF" w:rsidP="00C749EF">
      <w:pPr>
        <w:widowControl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D438EE">
        <w:rPr>
          <w:rFonts w:ascii="Arial" w:hAnsi="Arial" w:cs="Arial"/>
          <w:b/>
          <w:bCs/>
          <w:sz w:val="18"/>
          <w:szCs w:val="18"/>
        </w:rPr>
        <w:t>Supplementary Table</w:t>
      </w:r>
      <w:r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r w:rsidRPr="00D438EE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C749EF" w:rsidRDefault="00C749EF" w:rsidP="00C749EF">
      <w:pPr>
        <w:widowControl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tbl>
      <w:tblPr>
        <w:tblW w:w="9880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974"/>
        <w:gridCol w:w="974"/>
        <w:gridCol w:w="974"/>
        <w:gridCol w:w="974"/>
        <w:gridCol w:w="1046"/>
        <w:gridCol w:w="974"/>
        <w:gridCol w:w="974"/>
        <w:gridCol w:w="974"/>
      </w:tblGrid>
      <w:tr w:rsidR="00C749EF" w:rsidTr="00E97A14">
        <w:trPr>
          <w:cantSplit/>
          <w:tblHeader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DRC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Zambia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Belagavi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Nagpur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tcMar>
              <w:left w:w="50" w:type="dxa"/>
              <w:right w:w="50" w:type="dxa"/>
            </w:tcMar>
            <w:vAlign w:val="center"/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Pakistan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Deliveries, N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181,782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25,057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22,775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25,118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34,432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24,795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20,148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29,457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Maternal Height (cm)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165,924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25,056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22,774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9,570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34,189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24,778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20,147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29,410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153.7 (7.3)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157.1 (6.8)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158.5 (6.6)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160.7 (6.5)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146.7 (5.4)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152.3 (5.5)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152.2 (5.4)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154.9 (5.6)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Maternal Weight (kg)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177,492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25,055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22,774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21,013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34,329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24,772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20,141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29,408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53.81 (10.66)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53.14 (7.21)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60.86 (10.63)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61.97 (9.34)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57.16 (9.81)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47.40 (7.87)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45.88 (7.63)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50.00 (9.79)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BMI (kg/m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165,850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25,054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22,773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9,560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34,159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24,768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20,139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29,397</w:t>
            </w:r>
          </w:p>
        </w:tc>
      </w:tr>
      <w:tr w:rsidR="00C749EF" w:rsidTr="00E97A14">
        <w:trPr>
          <w:cantSplit/>
        </w:trPr>
        <w:tc>
          <w:tcPr>
            <w:tcW w:w="20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ind w:first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22.570 (4.299)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21.513 (2.396)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24.230 (4.017)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24.048 (3.315)</w:t>
            </w:r>
          </w:p>
        </w:tc>
        <w:tc>
          <w:tcPr>
            <w:tcW w:w="1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26.510 (4.092)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20.432 (3.200)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19.810 (3.142)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0" w:type="dxa"/>
              <w:right w:w="50" w:type="dxa"/>
            </w:tcMar>
          </w:tcPr>
          <w:p w:rsidR="00C749EF" w:rsidRDefault="00C749EF" w:rsidP="00E97A14">
            <w:pPr>
              <w:widowControl w:val="0"/>
              <w:adjustRightInd w:val="0"/>
              <w:spacing w:before="50" w:after="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20.818 (3.808)</w:t>
            </w:r>
          </w:p>
        </w:tc>
      </w:tr>
    </w:tbl>
    <w:p w:rsidR="00C749EF" w:rsidRDefault="00C749EF" w:rsidP="00C749EF">
      <w:pPr>
        <w:widowControl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vertAlign w:val="superscript"/>
        </w:rPr>
        <w:t xml:space="preserve">1 </w:t>
      </w:r>
      <w:r w:rsidRPr="00F3351C">
        <w:rPr>
          <w:rFonts w:ascii="Arial" w:hAnsi="Arial" w:cs="Arial"/>
          <w:color w:val="000000"/>
          <w:sz w:val="18"/>
          <w:szCs w:val="18"/>
        </w:rPr>
        <w:t>All pairwise IDI category differences for height, weight, and BMI are statistically different (Wilcoxon rank sum test p-values &lt;0.0001)</w:t>
      </w:r>
      <w:proofErr w:type="gramStart"/>
      <w:r w:rsidRPr="00F3351C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proofErr w:type="gramEnd"/>
      <w:r w:rsidRPr="00F3351C">
        <w:rPr>
          <w:rFonts w:ascii="Arial" w:hAnsi="Arial" w:cs="Arial"/>
          <w:color w:val="000000"/>
          <w:sz w:val="18"/>
          <w:szCs w:val="18"/>
        </w:rPr>
        <w:t>All pairwise site differences for height, weight, and BMI are statistically different (Wilcoxon rank sum test p-values &lt;0.05).</w:t>
      </w:r>
    </w:p>
    <w:p w:rsidR="00C749EF" w:rsidRDefault="00C749EF" w:rsidP="00C749EF">
      <w:pPr>
        <w:widowControl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vertAlign w:val="superscript"/>
        </w:rPr>
        <w:t>2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Kenya did not regularly collect maternal height until 2017.</w:t>
      </w:r>
    </w:p>
    <w:p w:rsidR="00C749EF" w:rsidRDefault="00C749EF" w:rsidP="00C749EF">
      <w:pPr>
        <w:widowControl w:val="0"/>
        <w:adjustRightInd w:val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vertAlign w:val="superscript"/>
        </w:rPr>
        <w:t>3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Maternal weight is collected at enrollment, which can be any time during pregnancy, including after delivery.</w:t>
      </w:r>
    </w:p>
    <w:p w:rsidR="00C749EF" w:rsidRPr="00D438EE" w:rsidRDefault="00C749EF" w:rsidP="00C749EF">
      <w:pPr>
        <w:widowControl w:val="0"/>
        <w:adjustRightInd w:val="0"/>
        <w:rPr>
          <w:rFonts w:ascii="Arial" w:hAnsi="Arial" w:cs="Arial"/>
          <w:b/>
          <w:bCs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vertAlign w:val="superscript"/>
        </w:rPr>
        <w:t>4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BMI (body mass index) is derived from maternal height and maternal weight, as such, BMI is also subject to the limitations noted in footnotes 2 and 3 above.</w:t>
      </w:r>
    </w:p>
    <w:p w:rsidR="00020DCA" w:rsidRDefault="00020DCA"/>
    <w:sectPr w:rsidR="00020DCA" w:rsidSect="00C749EF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C749EF">
    <w:pPr>
      <w:adjustRightInd w:val="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C0A" w:rsidRDefault="00C749EF">
    <w:pPr>
      <w:adjustRightInd w:val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EF"/>
    <w:rsid w:val="00020DCA"/>
    <w:rsid w:val="00C749EF"/>
    <w:rsid w:val="00F0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1137</Characters>
  <Application>Microsoft Office Word</Application>
  <DocSecurity>0</DocSecurity>
  <Lines>42</Lines>
  <Paragraphs>25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2020-10-07T03:29:00Z</dcterms:created>
  <dcterms:modified xsi:type="dcterms:W3CDTF">2020-10-07T03:29:00Z</dcterms:modified>
</cp:coreProperties>
</file>