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2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635"/>
        <w:gridCol w:w="717"/>
        <w:gridCol w:w="782"/>
        <w:gridCol w:w="636"/>
        <w:gridCol w:w="1008"/>
        <w:gridCol w:w="766"/>
        <w:gridCol w:w="850"/>
      </w:tblGrid>
      <w:tr w:rsidR="00740233" w:rsidRPr="00740233" w14:paraId="28147A42" w14:textId="77777777" w:rsidTr="000525FB">
        <w:trPr>
          <w:trHeight w:val="285"/>
        </w:trPr>
        <w:tc>
          <w:tcPr>
            <w:tcW w:w="6237" w:type="dxa"/>
            <w:gridSpan w:val="8"/>
            <w:tcBorders>
              <w:bottom w:val="single" w:sz="4" w:space="0" w:color="000000"/>
            </w:tcBorders>
            <w:hideMark/>
          </w:tcPr>
          <w:p w14:paraId="4696F3D1" w14:textId="1D4A9254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bookmarkStart w:id="0" w:name="_Hlk87012719"/>
            <w:r w:rsidRPr="00740233">
              <w:rPr>
                <w:rFonts w:ascii="Times New Roman Regular" w:hAnsi="Times New Roman Regular"/>
                <w:b/>
                <w:bCs/>
                <w:color w:val="000000"/>
                <w:sz w:val="18"/>
                <w:szCs w:val="18"/>
              </w:rPr>
              <w:t xml:space="preserve">Supplement </w:t>
            </w:r>
            <w:r w:rsidRPr="00740233">
              <w:rPr>
                <w:rFonts w:ascii="Times New Roman Regular" w:hAnsi="Times New Roman Regular" w:hint="eastAsia"/>
                <w:b/>
                <w:bCs/>
                <w:color w:val="000000"/>
                <w:sz w:val="18"/>
                <w:szCs w:val="18"/>
              </w:rPr>
              <w:t>Table</w:t>
            </w:r>
            <w:r w:rsidRPr="00740233">
              <w:rPr>
                <w:rFonts w:ascii="Times New Roman Regular" w:hAnsi="Times New Roman Regular"/>
                <w:b/>
                <w:bCs/>
                <w:color w:val="000000"/>
                <w:sz w:val="18"/>
                <w:szCs w:val="18"/>
              </w:rPr>
              <w:t xml:space="preserve"> S1</w:t>
            </w: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. Mean and standard deviation of serum AMH grouped by age</w:t>
            </w:r>
          </w:p>
        </w:tc>
      </w:tr>
      <w:tr w:rsidR="00740233" w:rsidRPr="00740233" w14:paraId="09BC471B" w14:textId="77777777" w:rsidTr="000525FB">
        <w:trPr>
          <w:trHeight w:val="285"/>
        </w:trPr>
        <w:tc>
          <w:tcPr>
            <w:tcW w:w="1478" w:type="dxa"/>
            <w:gridSpan w:val="2"/>
            <w:vMerge w:val="restart"/>
            <w:tcBorders>
              <w:bottom w:val="single" w:sz="4" w:space="0" w:color="000000"/>
            </w:tcBorders>
            <w:hideMark/>
          </w:tcPr>
          <w:p w14:paraId="34A30DF2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499" w:type="dxa"/>
            <w:gridSpan w:val="2"/>
            <w:tcBorders>
              <w:bottom w:val="single" w:sz="4" w:space="0" w:color="000000"/>
            </w:tcBorders>
            <w:hideMark/>
          </w:tcPr>
          <w:p w14:paraId="6E5AB9D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Fertility(n=577)</w:t>
            </w:r>
          </w:p>
        </w:tc>
        <w:tc>
          <w:tcPr>
            <w:tcW w:w="1644" w:type="dxa"/>
            <w:gridSpan w:val="2"/>
            <w:tcBorders>
              <w:bottom w:val="single" w:sz="4" w:space="0" w:color="000000"/>
            </w:tcBorders>
            <w:hideMark/>
          </w:tcPr>
          <w:p w14:paraId="2997EDB5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Infertility(n=188)</w:t>
            </w: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hideMark/>
          </w:tcPr>
          <w:p w14:paraId="4486FD9D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Total(n=765)</w:t>
            </w:r>
          </w:p>
        </w:tc>
      </w:tr>
      <w:tr w:rsidR="00740233" w:rsidRPr="00740233" w14:paraId="353D03C8" w14:textId="77777777" w:rsidTr="00740233">
        <w:trPr>
          <w:trHeight w:val="285"/>
        </w:trPr>
        <w:tc>
          <w:tcPr>
            <w:tcW w:w="0" w:type="auto"/>
            <w:gridSpan w:val="2"/>
            <w:vMerge/>
            <w:tcBorders>
              <w:bottom w:val="single" w:sz="4" w:space="0" w:color="000000"/>
            </w:tcBorders>
            <w:vAlign w:val="center"/>
            <w:hideMark/>
          </w:tcPr>
          <w:p w14:paraId="17008CD6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4" w:space="0" w:color="000000"/>
            </w:tcBorders>
            <w:hideMark/>
          </w:tcPr>
          <w:p w14:paraId="0B279FCC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82" w:type="dxa"/>
            <w:tcBorders>
              <w:bottom w:val="single" w:sz="4" w:space="0" w:color="000000"/>
            </w:tcBorders>
            <w:hideMark/>
          </w:tcPr>
          <w:p w14:paraId="0A2A157A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SD</w:t>
            </w:r>
          </w:p>
        </w:tc>
        <w:tc>
          <w:tcPr>
            <w:tcW w:w="636" w:type="dxa"/>
            <w:tcBorders>
              <w:bottom w:val="single" w:sz="4" w:space="0" w:color="000000"/>
            </w:tcBorders>
            <w:hideMark/>
          </w:tcPr>
          <w:p w14:paraId="0B869DEC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hideMark/>
          </w:tcPr>
          <w:p w14:paraId="46652DD7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SD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hideMark/>
          </w:tcPr>
          <w:p w14:paraId="329C7968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hideMark/>
          </w:tcPr>
          <w:p w14:paraId="37EA5EA0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SD</w:t>
            </w:r>
          </w:p>
        </w:tc>
      </w:tr>
      <w:tr w:rsidR="00740233" w:rsidRPr="00740233" w14:paraId="35C3A952" w14:textId="77777777" w:rsidTr="00740233">
        <w:trPr>
          <w:trHeight w:val="285"/>
        </w:trPr>
        <w:tc>
          <w:tcPr>
            <w:tcW w:w="843" w:type="dxa"/>
            <w:vMerge w:val="restart"/>
            <w:tcBorders>
              <w:bottom w:val="single" w:sz="4" w:space="0" w:color="000000"/>
            </w:tcBorders>
            <w:hideMark/>
          </w:tcPr>
          <w:p w14:paraId="00C6D977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Age(year)</w:t>
            </w:r>
          </w:p>
        </w:tc>
        <w:tc>
          <w:tcPr>
            <w:tcW w:w="635" w:type="dxa"/>
            <w:hideMark/>
          </w:tcPr>
          <w:p w14:paraId="67915A7B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20-24</w:t>
            </w:r>
          </w:p>
        </w:tc>
        <w:tc>
          <w:tcPr>
            <w:tcW w:w="717" w:type="dxa"/>
            <w:hideMark/>
          </w:tcPr>
          <w:p w14:paraId="4E491FFD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5.881</w:t>
            </w:r>
          </w:p>
        </w:tc>
        <w:tc>
          <w:tcPr>
            <w:tcW w:w="782" w:type="dxa"/>
            <w:hideMark/>
          </w:tcPr>
          <w:p w14:paraId="665D0327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4.83</w:t>
            </w:r>
          </w:p>
        </w:tc>
        <w:tc>
          <w:tcPr>
            <w:tcW w:w="636" w:type="dxa"/>
            <w:hideMark/>
          </w:tcPr>
          <w:p w14:paraId="194ECBA2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5.36</w:t>
            </w:r>
          </w:p>
        </w:tc>
        <w:tc>
          <w:tcPr>
            <w:tcW w:w="1008" w:type="dxa"/>
            <w:hideMark/>
          </w:tcPr>
          <w:p w14:paraId="7EE6BEDE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1.457</w:t>
            </w:r>
          </w:p>
        </w:tc>
        <w:tc>
          <w:tcPr>
            <w:tcW w:w="766" w:type="dxa"/>
            <w:hideMark/>
          </w:tcPr>
          <w:p w14:paraId="7535539D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5.851</w:t>
            </w:r>
          </w:p>
        </w:tc>
        <w:tc>
          <w:tcPr>
            <w:tcW w:w="850" w:type="dxa"/>
            <w:hideMark/>
          </w:tcPr>
          <w:p w14:paraId="19D5AFBD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4.694</w:t>
            </w:r>
          </w:p>
        </w:tc>
      </w:tr>
      <w:tr w:rsidR="00740233" w:rsidRPr="00740233" w14:paraId="0CC26975" w14:textId="77777777" w:rsidTr="00740233">
        <w:trPr>
          <w:trHeight w:val="285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14:paraId="2E43897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hideMark/>
          </w:tcPr>
          <w:p w14:paraId="6FFCF8BC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25-29</w:t>
            </w:r>
          </w:p>
        </w:tc>
        <w:tc>
          <w:tcPr>
            <w:tcW w:w="717" w:type="dxa"/>
            <w:hideMark/>
          </w:tcPr>
          <w:p w14:paraId="56DF3D15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4.682</w:t>
            </w:r>
          </w:p>
        </w:tc>
        <w:tc>
          <w:tcPr>
            <w:tcW w:w="782" w:type="dxa"/>
            <w:hideMark/>
          </w:tcPr>
          <w:p w14:paraId="4D3720FA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3.557</w:t>
            </w:r>
          </w:p>
        </w:tc>
        <w:tc>
          <w:tcPr>
            <w:tcW w:w="636" w:type="dxa"/>
            <w:hideMark/>
          </w:tcPr>
          <w:p w14:paraId="56F8E232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6.169</w:t>
            </w:r>
          </w:p>
        </w:tc>
        <w:tc>
          <w:tcPr>
            <w:tcW w:w="1008" w:type="dxa"/>
            <w:hideMark/>
          </w:tcPr>
          <w:p w14:paraId="250A8E07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4.965</w:t>
            </w:r>
          </w:p>
        </w:tc>
        <w:tc>
          <w:tcPr>
            <w:tcW w:w="766" w:type="dxa"/>
            <w:hideMark/>
          </w:tcPr>
          <w:p w14:paraId="20F771AB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4.864</w:t>
            </w:r>
          </w:p>
        </w:tc>
        <w:tc>
          <w:tcPr>
            <w:tcW w:w="850" w:type="dxa"/>
            <w:hideMark/>
          </w:tcPr>
          <w:p w14:paraId="4FD07FC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3.772</w:t>
            </w:r>
          </w:p>
        </w:tc>
      </w:tr>
      <w:tr w:rsidR="00740233" w:rsidRPr="00740233" w14:paraId="55611759" w14:textId="77777777" w:rsidTr="00740233">
        <w:trPr>
          <w:trHeight w:val="285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14:paraId="19546C85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hideMark/>
          </w:tcPr>
          <w:p w14:paraId="56D3FAF0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30-34</w:t>
            </w:r>
          </w:p>
        </w:tc>
        <w:tc>
          <w:tcPr>
            <w:tcW w:w="717" w:type="dxa"/>
            <w:hideMark/>
          </w:tcPr>
          <w:p w14:paraId="1D4EB41D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4.549</w:t>
            </w:r>
          </w:p>
        </w:tc>
        <w:tc>
          <w:tcPr>
            <w:tcW w:w="782" w:type="dxa"/>
            <w:hideMark/>
          </w:tcPr>
          <w:p w14:paraId="6F6077BA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4.153</w:t>
            </w:r>
          </w:p>
        </w:tc>
        <w:tc>
          <w:tcPr>
            <w:tcW w:w="636" w:type="dxa"/>
            <w:hideMark/>
          </w:tcPr>
          <w:p w14:paraId="62DE0770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4.512</w:t>
            </w:r>
          </w:p>
        </w:tc>
        <w:tc>
          <w:tcPr>
            <w:tcW w:w="1008" w:type="dxa"/>
            <w:hideMark/>
          </w:tcPr>
          <w:p w14:paraId="7AD0510A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3.803</w:t>
            </w:r>
          </w:p>
        </w:tc>
        <w:tc>
          <w:tcPr>
            <w:tcW w:w="766" w:type="dxa"/>
            <w:hideMark/>
          </w:tcPr>
          <w:p w14:paraId="24C1E86B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4.538</w:t>
            </w:r>
          </w:p>
        </w:tc>
        <w:tc>
          <w:tcPr>
            <w:tcW w:w="850" w:type="dxa"/>
            <w:hideMark/>
          </w:tcPr>
          <w:p w14:paraId="3DFE070B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4.049</w:t>
            </w:r>
          </w:p>
        </w:tc>
      </w:tr>
      <w:tr w:rsidR="00740233" w:rsidRPr="00740233" w14:paraId="2C45C14D" w14:textId="77777777" w:rsidTr="00740233">
        <w:trPr>
          <w:trHeight w:val="285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14:paraId="08C98FD2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hideMark/>
          </w:tcPr>
          <w:p w14:paraId="379F20A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35-39</w:t>
            </w:r>
          </w:p>
        </w:tc>
        <w:tc>
          <w:tcPr>
            <w:tcW w:w="717" w:type="dxa"/>
            <w:hideMark/>
          </w:tcPr>
          <w:p w14:paraId="6EB3F3A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2.541</w:t>
            </w:r>
          </w:p>
        </w:tc>
        <w:tc>
          <w:tcPr>
            <w:tcW w:w="782" w:type="dxa"/>
            <w:hideMark/>
          </w:tcPr>
          <w:p w14:paraId="0896C009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1.741</w:t>
            </w:r>
          </w:p>
        </w:tc>
        <w:tc>
          <w:tcPr>
            <w:tcW w:w="636" w:type="dxa"/>
            <w:hideMark/>
          </w:tcPr>
          <w:p w14:paraId="1A51CAA6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2.497</w:t>
            </w:r>
          </w:p>
        </w:tc>
        <w:tc>
          <w:tcPr>
            <w:tcW w:w="1008" w:type="dxa"/>
            <w:hideMark/>
          </w:tcPr>
          <w:p w14:paraId="4ED810AE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2.188</w:t>
            </w:r>
          </w:p>
        </w:tc>
        <w:tc>
          <w:tcPr>
            <w:tcW w:w="766" w:type="dxa"/>
            <w:hideMark/>
          </w:tcPr>
          <w:p w14:paraId="5204BCE6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2.525</w:t>
            </w:r>
          </w:p>
        </w:tc>
        <w:tc>
          <w:tcPr>
            <w:tcW w:w="850" w:type="dxa"/>
            <w:hideMark/>
          </w:tcPr>
          <w:p w14:paraId="1ACFADA8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1.908</w:t>
            </w:r>
          </w:p>
        </w:tc>
      </w:tr>
      <w:tr w:rsidR="00740233" w:rsidRPr="00740233" w14:paraId="09F241B9" w14:textId="77777777" w:rsidTr="00740233">
        <w:trPr>
          <w:trHeight w:val="285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14:paraId="0B15747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hideMark/>
          </w:tcPr>
          <w:p w14:paraId="51213293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40-44</w:t>
            </w:r>
          </w:p>
        </w:tc>
        <w:tc>
          <w:tcPr>
            <w:tcW w:w="717" w:type="dxa"/>
            <w:hideMark/>
          </w:tcPr>
          <w:p w14:paraId="019E003B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1.524</w:t>
            </w:r>
          </w:p>
        </w:tc>
        <w:tc>
          <w:tcPr>
            <w:tcW w:w="782" w:type="dxa"/>
            <w:hideMark/>
          </w:tcPr>
          <w:p w14:paraId="257B8E35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1.385</w:t>
            </w:r>
          </w:p>
        </w:tc>
        <w:tc>
          <w:tcPr>
            <w:tcW w:w="636" w:type="dxa"/>
            <w:hideMark/>
          </w:tcPr>
          <w:p w14:paraId="100B58A1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1.728</w:t>
            </w:r>
          </w:p>
        </w:tc>
        <w:tc>
          <w:tcPr>
            <w:tcW w:w="1008" w:type="dxa"/>
            <w:hideMark/>
          </w:tcPr>
          <w:p w14:paraId="1E53E182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2.127</w:t>
            </w:r>
          </w:p>
        </w:tc>
        <w:tc>
          <w:tcPr>
            <w:tcW w:w="766" w:type="dxa"/>
            <w:hideMark/>
          </w:tcPr>
          <w:p w14:paraId="12FEFF39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1.576</w:t>
            </w:r>
          </w:p>
        </w:tc>
        <w:tc>
          <w:tcPr>
            <w:tcW w:w="850" w:type="dxa"/>
            <w:hideMark/>
          </w:tcPr>
          <w:p w14:paraId="5B91F85F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1.595</w:t>
            </w:r>
          </w:p>
        </w:tc>
      </w:tr>
      <w:tr w:rsidR="00740233" w:rsidRPr="00740233" w14:paraId="0985EC9F" w14:textId="77777777" w:rsidTr="00740233">
        <w:trPr>
          <w:trHeight w:val="285"/>
        </w:trPr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14:paraId="2DD012E6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bottom w:val="single" w:sz="4" w:space="0" w:color="000000"/>
            </w:tcBorders>
            <w:hideMark/>
          </w:tcPr>
          <w:p w14:paraId="2271E057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45-49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hideMark/>
          </w:tcPr>
          <w:p w14:paraId="05B83AD5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0.615</w:t>
            </w:r>
          </w:p>
        </w:tc>
        <w:tc>
          <w:tcPr>
            <w:tcW w:w="782" w:type="dxa"/>
            <w:tcBorders>
              <w:bottom w:val="single" w:sz="4" w:space="0" w:color="000000"/>
            </w:tcBorders>
            <w:hideMark/>
          </w:tcPr>
          <w:p w14:paraId="07B5ACF6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636" w:type="dxa"/>
            <w:tcBorders>
              <w:bottom w:val="single" w:sz="4" w:space="0" w:color="000000"/>
            </w:tcBorders>
            <w:hideMark/>
          </w:tcPr>
          <w:p w14:paraId="5FB919F4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hideMark/>
          </w:tcPr>
          <w:p w14:paraId="5B259582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1.076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hideMark/>
          </w:tcPr>
          <w:p w14:paraId="4BE57D55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0.635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hideMark/>
          </w:tcPr>
          <w:p w14:paraId="3E060F4E" w14:textId="77777777" w:rsidR="00740233" w:rsidRPr="00740233" w:rsidRDefault="00740233" w:rsidP="000525FB">
            <w:pPr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</w:pPr>
            <w:r w:rsidRPr="00740233">
              <w:rPr>
                <w:rFonts w:ascii="Times New Roman Regular" w:hAnsi="Times New Roman Regular" w:hint="eastAsia"/>
                <w:color w:val="000000"/>
                <w:sz w:val="18"/>
                <w:szCs w:val="18"/>
              </w:rPr>
              <w:t>0.986</w:t>
            </w:r>
          </w:p>
        </w:tc>
      </w:tr>
      <w:bookmarkEnd w:id="0"/>
    </w:tbl>
    <w:p w14:paraId="057AEB6C" w14:textId="77777777" w:rsidR="00740233" w:rsidRDefault="00740233" w:rsidP="00740233">
      <w:pPr>
        <w:rPr>
          <w:rFonts w:ascii="Times New Roman" w:hAnsi="Times New Roman"/>
          <w:b/>
          <w:sz w:val="20"/>
          <w:szCs w:val="20"/>
        </w:rPr>
      </w:pPr>
    </w:p>
    <w:p w14:paraId="1811D08F" w14:textId="5CF84E67" w:rsidR="00740233" w:rsidRPr="004B7F50" w:rsidRDefault="00740233" w:rsidP="00740233">
      <w:pPr>
        <w:rPr>
          <w:rFonts w:ascii="Times New Roman" w:hAnsi="Times New Roman"/>
          <w:sz w:val="20"/>
          <w:szCs w:val="20"/>
        </w:rPr>
      </w:pPr>
      <w:r w:rsidRPr="004B7F50">
        <w:rPr>
          <w:rFonts w:ascii="Times New Roman" w:hAnsi="Times New Roman"/>
          <w:b/>
          <w:sz w:val="20"/>
          <w:szCs w:val="20"/>
        </w:rPr>
        <w:t>Supplement Figure S1</w:t>
      </w:r>
      <w:r w:rsidRPr="004B7F50">
        <w:rPr>
          <w:rFonts w:ascii="Times New Roman" w:hAnsi="Times New Roman"/>
          <w:sz w:val="20"/>
          <w:szCs w:val="20"/>
        </w:rPr>
        <w:t>. (A)</w:t>
      </w:r>
      <w:bookmarkStart w:id="1" w:name="OLE_LINK16"/>
      <w:r w:rsidRPr="004B7F50">
        <w:rPr>
          <w:rFonts w:ascii="Times New Roman" w:hAnsi="Times New Roman"/>
          <w:sz w:val="20"/>
          <w:szCs w:val="20"/>
        </w:rPr>
        <w:t xml:space="preserve"> The changes of infertility rate with age and age of marriage</w:t>
      </w:r>
      <w:bookmarkEnd w:id="1"/>
      <w:r w:rsidRPr="004B7F50">
        <w:rPr>
          <w:rFonts w:ascii="Times New Roman" w:hAnsi="Times New Roman"/>
          <w:sz w:val="20"/>
          <w:szCs w:val="20"/>
        </w:rPr>
        <w:t>. The infertility rate = The number infertile / The total number by age group (no participants got married at 35-39 years or 45-49 years old). (B)</w:t>
      </w:r>
      <w:bookmarkStart w:id="2" w:name="OLE_LINK32"/>
      <w:bookmarkStart w:id="3" w:name="OLE_LINK35"/>
      <w:r w:rsidRPr="004B7F50">
        <w:rPr>
          <w:rFonts w:ascii="Times New Roman" w:hAnsi="Times New Roman"/>
          <w:sz w:val="20"/>
          <w:szCs w:val="20"/>
        </w:rPr>
        <w:t xml:space="preserve"> The </w:t>
      </w:r>
      <w:bookmarkEnd w:id="2"/>
      <w:bookmarkEnd w:id="3"/>
      <w:r w:rsidRPr="004B7F50">
        <w:rPr>
          <w:rFonts w:ascii="Times New Roman" w:hAnsi="Times New Roman"/>
          <w:sz w:val="20"/>
          <w:szCs w:val="20"/>
        </w:rPr>
        <w:t xml:space="preserve">different rate of women who had </w:t>
      </w:r>
      <w:bookmarkStart w:id="4" w:name="OLE_LINK72"/>
      <w:bookmarkStart w:id="5" w:name="OLE_LINK73"/>
      <w:r w:rsidRPr="004B7F50">
        <w:rPr>
          <w:rFonts w:ascii="Times New Roman" w:hAnsi="Times New Roman"/>
          <w:sz w:val="20"/>
          <w:szCs w:val="20"/>
        </w:rPr>
        <w:t>protected sexual intercourse</w:t>
      </w:r>
      <w:bookmarkEnd w:id="4"/>
      <w:bookmarkEnd w:id="5"/>
      <w:r w:rsidRPr="004B7F50">
        <w:rPr>
          <w:rFonts w:ascii="Times New Roman" w:hAnsi="Times New Roman"/>
          <w:sz w:val="20"/>
          <w:szCs w:val="20"/>
        </w:rPr>
        <w:t xml:space="preserve"> and who still hoped to conceive in the future by age group.</w:t>
      </w:r>
    </w:p>
    <w:p w14:paraId="7E7AC3B4" w14:textId="77777777" w:rsidR="00740233" w:rsidRDefault="00740233" w:rsidP="00740233">
      <w:pPr>
        <w:rPr>
          <w:rFonts w:ascii="Times New Roman" w:eastAsia="楷体" w:hAnsi="Times New Roman" w:cs="楷体"/>
        </w:rPr>
      </w:pPr>
      <w:r>
        <w:rPr>
          <w:rFonts w:ascii="Times New Roman" w:eastAsia="楷体" w:hAnsi="Times New Roman" w:cs="楷体" w:hint="eastAsia"/>
          <w:noProof/>
        </w:rPr>
        <w:drawing>
          <wp:inline distT="0" distB="0" distL="114300" distR="114300" wp14:anchorId="0F81D8F5" wp14:editId="5447C592">
            <wp:extent cx="2350407" cy="1473054"/>
            <wp:effectExtent l="0" t="0" r="0" b="635"/>
            <wp:docPr id="5" name="图片 5" descr="柱状图1---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柱状图1---3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4593" cy="150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楷体" w:hAnsi="Times New Roman" w:cs="楷体" w:hint="eastAsia"/>
          <w:noProof/>
        </w:rPr>
        <w:drawing>
          <wp:inline distT="0" distB="0" distL="114300" distR="114300" wp14:anchorId="04C328A4" wp14:editId="0A072CD6">
            <wp:extent cx="2390931" cy="1436087"/>
            <wp:effectExtent l="0" t="0" r="0" b="0"/>
            <wp:docPr id="3" name="图片 3" descr="柱状图-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柱状图--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3836" cy="14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D4B7" w14:textId="77777777" w:rsidR="00740233" w:rsidRDefault="00740233" w:rsidP="00740233">
      <w:pPr>
        <w:rPr>
          <w:rFonts w:ascii="Times New Roman" w:eastAsia="楷体" w:hAnsi="Times New Roman" w:cs="楷体"/>
        </w:rPr>
      </w:pPr>
    </w:p>
    <w:p w14:paraId="559741ED" w14:textId="77777777" w:rsidR="00740233" w:rsidRDefault="00740233" w:rsidP="00740233">
      <w:pPr>
        <w:rPr>
          <w:rFonts w:cs="Arial"/>
          <w:b/>
          <w:szCs w:val="20"/>
        </w:rPr>
      </w:pPr>
    </w:p>
    <w:p w14:paraId="26C90BF2" w14:textId="77777777" w:rsidR="00740233" w:rsidRDefault="00740233" w:rsidP="00740233">
      <w:pPr>
        <w:rPr>
          <w:rFonts w:cs="Arial"/>
          <w:b/>
          <w:szCs w:val="20"/>
        </w:rPr>
      </w:pPr>
    </w:p>
    <w:p w14:paraId="09DC1D82" w14:textId="77777777" w:rsidR="00740233" w:rsidRDefault="00740233" w:rsidP="00740233">
      <w:pPr>
        <w:rPr>
          <w:rFonts w:cs="Arial"/>
          <w:b/>
          <w:szCs w:val="20"/>
        </w:rPr>
      </w:pPr>
    </w:p>
    <w:p w14:paraId="5C64A87E" w14:textId="3CE4A82D" w:rsidR="00740233" w:rsidRPr="004B7F50" w:rsidRDefault="00740233" w:rsidP="00740233">
      <w:pPr>
        <w:rPr>
          <w:rFonts w:ascii="Times New Roman" w:hAnsi="Times New Roman"/>
          <w:sz w:val="20"/>
          <w:szCs w:val="20"/>
        </w:rPr>
      </w:pPr>
      <w:r w:rsidRPr="004B7F50">
        <w:rPr>
          <w:rFonts w:ascii="Times New Roman" w:hAnsi="Times New Roman"/>
          <w:b/>
          <w:sz w:val="20"/>
          <w:szCs w:val="20"/>
        </w:rPr>
        <w:t>Supplement Figure S2.</w:t>
      </w:r>
      <w:r w:rsidRPr="004B7F50">
        <w:rPr>
          <w:rFonts w:ascii="Times New Roman" w:hAnsi="Times New Roman"/>
          <w:sz w:val="20"/>
          <w:szCs w:val="20"/>
        </w:rPr>
        <w:t xml:space="preserve"> (A) The percentage of infertile women went to hospital seeking medical help. (B) The main cause of infertility according to the women who sought medical help.</w:t>
      </w:r>
    </w:p>
    <w:p w14:paraId="1CA0C051" w14:textId="77777777" w:rsidR="00740233" w:rsidRDefault="00740233" w:rsidP="00740233">
      <w:pPr>
        <w:rPr>
          <w:rFonts w:ascii="Times New Roman" w:eastAsia="楷体" w:hAnsi="Times New Roman" w:cs="楷体"/>
          <w:bCs/>
          <w:szCs w:val="32"/>
        </w:rPr>
      </w:pPr>
      <w:r>
        <w:rPr>
          <w:rFonts w:ascii="Times New Roman" w:eastAsia="楷体" w:hAnsi="Times New Roman" w:cs="楷体" w:hint="eastAsia"/>
          <w:bCs/>
          <w:noProof/>
          <w:szCs w:val="32"/>
        </w:rPr>
        <w:drawing>
          <wp:inline distT="0" distB="0" distL="114300" distR="114300" wp14:anchorId="2B75ABC8" wp14:editId="5C4BF3AB">
            <wp:extent cx="5456122" cy="1835932"/>
            <wp:effectExtent l="0" t="0" r="5080" b="5715"/>
            <wp:docPr id="2" name="图片 2" descr="就诊--白底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就诊--白底2"/>
                    <pic:cNvPicPr>
                      <a:picLocks noChangeAspect="1"/>
                    </pic:cNvPicPr>
                  </pic:nvPicPr>
                  <pic:blipFill>
                    <a:blip r:embed="rId6"/>
                    <a:srcRect t="1447" b="1483"/>
                    <a:stretch>
                      <a:fillRect/>
                    </a:stretch>
                  </pic:blipFill>
                  <pic:spPr>
                    <a:xfrm>
                      <a:off x="0" y="0"/>
                      <a:ext cx="5464592" cy="183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EB565" w14:textId="77777777" w:rsidR="00740233" w:rsidRDefault="00740233" w:rsidP="00740233">
      <w:pPr>
        <w:widowControl w:val="0"/>
        <w:rPr>
          <w:rFonts w:ascii="Times New Roman" w:hAnsi="Times New Roman" w:cs="Arial"/>
          <w:szCs w:val="20"/>
        </w:rPr>
      </w:pPr>
    </w:p>
    <w:p w14:paraId="53B097F2" w14:textId="77777777" w:rsidR="00BD3F2D" w:rsidRDefault="00BD3F2D"/>
    <w:sectPr w:rsidR="00BD3F2D" w:rsidSect="00022C2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33"/>
    <w:rsid w:val="00022C22"/>
    <w:rsid w:val="00740233"/>
    <w:rsid w:val="00BD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DEFC4"/>
  <w15:chartTrackingRefBased/>
  <w15:docId w15:val="{32571A52-B93D-A74F-932F-FCA991B1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233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40233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958246807@qq.com</dc:creator>
  <cp:keywords/>
  <dc:description/>
  <cp:lastModifiedBy>958246807@qq.com</cp:lastModifiedBy>
  <cp:revision>1</cp:revision>
  <dcterms:created xsi:type="dcterms:W3CDTF">2021-11-16T10:09:00Z</dcterms:created>
  <dcterms:modified xsi:type="dcterms:W3CDTF">2021-11-16T10:11:00Z</dcterms:modified>
</cp:coreProperties>
</file>