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C9F1C" w14:textId="77777777" w:rsidR="00AE7B76" w:rsidRPr="004F5576" w:rsidRDefault="00AE7B76" w:rsidP="00AE7B76">
      <w:pPr>
        <w:jc w:val="both"/>
        <w:rPr>
          <w:rFonts w:ascii="Calibri" w:eastAsia="Times New Roman" w:hAnsi="Calibri" w:cs="Calibri"/>
          <w:i/>
          <w:iCs/>
          <w:color w:val="000000"/>
          <w:sz w:val="20"/>
          <w:szCs w:val="20"/>
          <w:lang w:val="en-GB"/>
        </w:rPr>
      </w:pPr>
    </w:p>
    <w:p w14:paraId="5F452BAA" w14:textId="77777777" w:rsidR="00AE7B76" w:rsidRPr="004F5576" w:rsidRDefault="00AE7B76" w:rsidP="00AE7B76">
      <w:pPr>
        <w:rPr>
          <w:rFonts w:ascii="Calibri" w:eastAsia="Times New Roman" w:hAnsi="Calibri" w:cs="Calibri"/>
          <w:i/>
          <w:iCs/>
          <w:color w:val="000000"/>
          <w:sz w:val="20"/>
          <w:szCs w:val="20"/>
          <w:lang w:val="en-GB"/>
        </w:rPr>
      </w:pPr>
    </w:p>
    <w:p w14:paraId="26A0B4CA" w14:textId="646C32B9" w:rsidR="00AE7B76" w:rsidRPr="004F5576" w:rsidRDefault="00AE7B76" w:rsidP="00AE7B76">
      <w:pPr>
        <w:jc w:val="both"/>
        <w:rPr>
          <w:rFonts w:ascii="Calibri" w:eastAsia="Times New Roman" w:hAnsi="Calibri" w:cs="Calibri"/>
          <w:sz w:val="20"/>
          <w:szCs w:val="20"/>
          <w:lang w:val="en-GB"/>
        </w:rPr>
      </w:pPr>
      <w:r>
        <w:rPr>
          <w:rFonts w:ascii="Calibri" w:eastAsia="Times New Roman" w:hAnsi="Calibri" w:cs="Calibri"/>
          <w:i/>
          <w:iCs/>
          <w:color w:val="000000" w:themeColor="text1"/>
          <w:sz w:val="20"/>
          <w:szCs w:val="20"/>
          <w:lang w:val="en-GB"/>
        </w:rPr>
        <w:t xml:space="preserve">Additional file 2: </w:t>
      </w:r>
      <w:r w:rsidRPr="004F5576">
        <w:rPr>
          <w:rFonts w:ascii="Calibri" w:eastAsia="Times New Roman" w:hAnsi="Calibri" w:cs="Calibri"/>
          <w:i/>
          <w:iCs/>
          <w:color w:val="000000" w:themeColor="text1"/>
          <w:sz w:val="20"/>
          <w:szCs w:val="20"/>
          <w:lang w:val="en-GB"/>
        </w:rPr>
        <w:t xml:space="preserve">Table </w:t>
      </w:r>
      <w:r>
        <w:rPr>
          <w:rFonts w:ascii="Calibri" w:eastAsia="Times New Roman" w:hAnsi="Calibri" w:cs="Calibri"/>
          <w:i/>
          <w:iCs/>
          <w:color w:val="000000" w:themeColor="text1"/>
          <w:sz w:val="20"/>
          <w:szCs w:val="20"/>
          <w:lang w:val="en-GB"/>
        </w:rPr>
        <w:t>S1</w:t>
      </w:r>
      <w:r w:rsidRPr="004F5576">
        <w:rPr>
          <w:rFonts w:ascii="Calibri" w:eastAsia="Times New Roman" w:hAnsi="Calibri" w:cs="Calibri"/>
          <w:i/>
          <w:iCs/>
          <w:color w:val="000000" w:themeColor="text1"/>
          <w:sz w:val="20"/>
          <w:szCs w:val="20"/>
          <w:lang w:val="en-GB"/>
        </w:rPr>
        <w:t>. Impact on the intervention on abortion seekers</w:t>
      </w:r>
    </w:p>
    <w:tbl>
      <w:tblPr>
        <w:tblW w:w="0" w:type="auto"/>
        <w:tblCellMar>
          <w:top w:w="15" w:type="dxa"/>
          <w:left w:w="15" w:type="dxa"/>
          <w:bottom w:w="15" w:type="dxa"/>
          <w:right w:w="15" w:type="dxa"/>
        </w:tblCellMar>
        <w:tblLook w:val="04A0" w:firstRow="1" w:lastRow="0" w:firstColumn="1" w:lastColumn="0" w:noHBand="0" w:noVBand="1"/>
      </w:tblPr>
      <w:tblGrid>
        <w:gridCol w:w="1207"/>
        <w:gridCol w:w="1244"/>
        <w:gridCol w:w="6786"/>
        <w:gridCol w:w="5315"/>
      </w:tblGrid>
      <w:tr w:rsidR="00AE7B76" w:rsidRPr="00BB0009" w14:paraId="20E48780" w14:textId="77777777" w:rsidTr="00BB2EF3">
        <w:trPr>
          <w:trHeight w:val="20"/>
        </w:trPr>
        <w:tc>
          <w:tcPr>
            <w:tcW w:w="0" w:type="auto"/>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0B3" w:themeFill="accent6" w:themeFillTint="66"/>
            <w:tcMar>
              <w:top w:w="100" w:type="dxa"/>
              <w:left w:w="100" w:type="dxa"/>
              <w:bottom w:w="100" w:type="dxa"/>
              <w:right w:w="100" w:type="dxa"/>
            </w:tcMar>
            <w:hideMark/>
          </w:tcPr>
          <w:p w14:paraId="7E446506"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b/>
                <w:bCs/>
                <w:color w:val="000000" w:themeColor="text1"/>
                <w:sz w:val="20"/>
                <w:szCs w:val="20"/>
                <w:lang w:val="en-GB"/>
              </w:rPr>
              <w:t>OUTCOME: DELAYED ABORTION</w:t>
            </w:r>
          </w:p>
        </w:tc>
      </w:tr>
      <w:tr w:rsidR="00AE7B76" w:rsidRPr="00BB0009" w14:paraId="65453596" w14:textId="77777777" w:rsidTr="00BB2EF3">
        <w:trPr>
          <w:trHeight w:val="20"/>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A2EF7C3"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b/>
                <w:bCs/>
                <w:color w:val="000000" w:themeColor="text1"/>
                <w:sz w:val="20"/>
                <w:szCs w:val="20"/>
                <w:lang w:val="en-GB"/>
              </w:rPr>
              <w:t>Studies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6E3F1DE"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b/>
                <w:bCs/>
                <w:color w:val="000000" w:themeColor="text1"/>
                <w:sz w:val="20"/>
                <w:szCs w:val="20"/>
                <w:lang w:val="en-GB"/>
              </w:rPr>
              <w:t>Direction of the evidence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1C2BF92"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b/>
                <w:bCs/>
                <w:color w:val="000000" w:themeColor="text1"/>
                <w:sz w:val="20"/>
                <w:szCs w:val="20"/>
                <w:lang w:val="en-GB"/>
              </w:rPr>
              <w:t>What does this mean?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73C097F"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b/>
                <w:bCs/>
                <w:color w:val="000000" w:themeColor="text1"/>
                <w:sz w:val="20"/>
                <w:szCs w:val="20"/>
                <w:lang w:val="en-GB"/>
              </w:rPr>
              <w:t>Overall conclusion</w:t>
            </w:r>
          </w:p>
        </w:tc>
      </w:tr>
      <w:tr w:rsidR="00AE7B76" w:rsidRPr="00BB0009" w14:paraId="15FDDDA8" w14:textId="77777777" w:rsidTr="00BB2EF3">
        <w:trPr>
          <w:trHeight w:val="208"/>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B259D46" w14:textId="77777777" w:rsidR="00AE7B76" w:rsidRPr="004F5576" w:rsidRDefault="00AE7B76" w:rsidP="00BB2EF3">
            <w:pPr>
              <w:rPr>
                <w:rFonts w:ascii="Calibri" w:eastAsia="Times New Roman" w:hAnsi="Calibri" w:cs="Calibri"/>
                <w:sz w:val="20"/>
                <w:szCs w:val="20"/>
                <w:lang w:val="en-GB"/>
              </w:rPr>
            </w:pPr>
            <w:proofErr w:type="spellStart"/>
            <w:r w:rsidRPr="004F5576">
              <w:rPr>
                <w:rFonts w:ascii="Calibri" w:eastAsia="Times New Roman" w:hAnsi="Calibri" w:cs="Calibri"/>
                <w:color w:val="000000" w:themeColor="text1"/>
                <w:sz w:val="20"/>
                <w:szCs w:val="20"/>
                <w:lang w:val="en-GB"/>
              </w:rPr>
              <w:t>Battistelli</w:t>
            </w:r>
            <w:proofErr w:type="spellEnd"/>
            <w:r w:rsidRPr="004F5576">
              <w:rPr>
                <w:rFonts w:ascii="Calibri" w:eastAsia="Times New Roman" w:hAnsi="Calibri" w:cs="Calibri"/>
                <w:color w:val="000000" w:themeColor="text1"/>
                <w:sz w:val="20"/>
                <w:szCs w:val="20"/>
                <w:lang w:val="en-GB"/>
              </w:rPr>
              <w:t xml:space="preserve"> 2018</w:t>
            </w:r>
            <w:r w:rsidRPr="004F5576">
              <w:rPr>
                <w:rFonts w:ascii="Calibri" w:eastAsia="Times New Roman" w:hAnsi="Calibri" w:cs="Calibri"/>
                <w:color w:val="000000" w:themeColor="text1"/>
                <w:sz w:val="20"/>
                <w:szCs w:val="20"/>
                <w:vertAlign w:val="superscript"/>
                <w:lang w:val="en-GB"/>
              </w:rPr>
              <w:t>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D0F61D7" w14:textId="77777777" w:rsidR="00AE7B76" w:rsidRPr="004F5576" w:rsidRDefault="00AE7B76" w:rsidP="00BB2EF3">
            <w:pPr>
              <w:rPr>
                <w:rFonts w:ascii="Calibri" w:eastAsia="Times New Roman" w:hAnsi="Calibri" w:cs="Calibri"/>
                <w:sz w:val="20"/>
                <w:szCs w:val="20"/>
                <w:lang w:val="en-GB"/>
              </w:rPr>
            </w:pPr>
            <w:r w:rsidRPr="004F5576">
              <w:rPr>
                <w:rFonts w:ascii="Arial" w:eastAsia="Times New Roman" w:hAnsi="Arial" w:cs="Arial"/>
                <w:color w:val="000000" w:themeColor="text1"/>
                <w:sz w:val="20"/>
                <w:szCs w:val="20"/>
                <w:lang w:val="en-GB"/>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2296606"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Involving nurse-practitioners, certified nurse-midwives and physician assistants may improve abortion access and timely management of post abortion care for individuals obtaining first</w:t>
            </w:r>
            <w:r>
              <w:rPr>
                <w:rFonts w:ascii="Calibri" w:eastAsia="Times New Roman" w:hAnsi="Calibri" w:cs="Calibri"/>
                <w:color w:val="000000" w:themeColor="text1"/>
                <w:sz w:val="20"/>
                <w:szCs w:val="20"/>
                <w:lang w:val="en-GB"/>
              </w:rPr>
              <w:t xml:space="preserve"> </w:t>
            </w:r>
            <w:r w:rsidRPr="004F5576">
              <w:rPr>
                <w:rFonts w:ascii="Calibri" w:eastAsia="Times New Roman" w:hAnsi="Calibri" w:cs="Calibri"/>
                <w:color w:val="000000" w:themeColor="text1"/>
                <w:sz w:val="20"/>
                <w:szCs w:val="20"/>
                <w:lang w:val="en-GB"/>
              </w:rPr>
              <w:t>trimester surgical abortions.</w:t>
            </w:r>
          </w:p>
        </w:tc>
        <w:tc>
          <w:tcPr>
            <w:tcW w:w="0" w:type="auto"/>
            <w:vMerge w:val="restart"/>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hideMark/>
          </w:tcPr>
          <w:p w14:paraId="793BC3C0"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Overall, evidence from three studies suggests that provider restrictions may result in delayed abortions.</w:t>
            </w:r>
          </w:p>
          <w:p w14:paraId="04D19936" w14:textId="77777777" w:rsidR="00AE7B76" w:rsidRPr="004F5576" w:rsidRDefault="00AE7B76" w:rsidP="00BB2EF3">
            <w:pPr>
              <w:rPr>
                <w:rFonts w:ascii="Calibri" w:eastAsia="Times New Roman" w:hAnsi="Calibri" w:cs="Calibri"/>
                <w:color w:val="000000" w:themeColor="text1"/>
                <w:sz w:val="20"/>
                <w:szCs w:val="20"/>
                <w:lang w:val="en-GB"/>
              </w:rPr>
            </w:pPr>
          </w:p>
          <w:p w14:paraId="77EF54DA"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One study indirectly examines provider restrictions on delayed abortion by demonstrating how expansion of health worker roles (and thereby reducing provider restrictions) improve timely access to first trimester surgical and medical abortion.</w:t>
            </w:r>
          </w:p>
          <w:p w14:paraId="33971DCA" w14:textId="77777777" w:rsidR="00AE7B76" w:rsidRPr="004F5576" w:rsidRDefault="00AE7B76" w:rsidP="00BB2EF3">
            <w:pPr>
              <w:rPr>
                <w:rFonts w:ascii="Calibri" w:eastAsia="Times New Roman" w:hAnsi="Calibri" w:cs="Calibri"/>
                <w:color w:val="000000" w:themeColor="text1"/>
                <w:sz w:val="20"/>
                <w:szCs w:val="20"/>
                <w:lang w:val="en-GB"/>
              </w:rPr>
            </w:pPr>
          </w:p>
          <w:p w14:paraId="475EAC1E" w14:textId="77777777" w:rsidR="00AE7B76" w:rsidRPr="004F5576" w:rsidRDefault="00AE7B76" w:rsidP="00BB2EF3">
            <w:pPr>
              <w:rPr>
                <w:rFonts w:ascii="Calibri" w:eastAsia="Times New Roman" w:hAnsi="Calibri" w:cs="Calibri"/>
                <w:sz w:val="20"/>
                <w:szCs w:val="20"/>
                <w:lang w:val="en-GB"/>
              </w:rPr>
            </w:pPr>
            <w:r w:rsidRPr="1F228DB1">
              <w:rPr>
                <w:rFonts w:ascii="Calibri" w:eastAsia="Times New Roman" w:hAnsi="Calibri" w:cs="Calibri"/>
                <w:color w:val="000000" w:themeColor="text1"/>
                <w:sz w:val="20"/>
                <w:szCs w:val="20"/>
                <w:lang w:val="en-GB"/>
              </w:rPr>
              <w:t xml:space="preserve">Evidence from two studies suggests that government mandated abortion counselling increases the administrative and logistical burdens for providers and </w:t>
            </w:r>
            <w:proofErr w:type="gramStart"/>
            <w:r w:rsidRPr="1F228DB1">
              <w:rPr>
                <w:rFonts w:ascii="Calibri" w:eastAsia="Times New Roman" w:hAnsi="Calibri" w:cs="Calibri"/>
                <w:color w:val="000000" w:themeColor="text1"/>
                <w:sz w:val="20"/>
                <w:szCs w:val="20"/>
                <w:lang w:val="en-GB"/>
              </w:rPr>
              <w:t>women, and</w:t>
            </w:r>
            <w:proofErr w:type="gramEnd"/>
            <w:r w:rsidRPr="1F228DB1">
              <w:rPr>
                <w:rFonts w:ascii="Calibri" w:eastAsia="Times New Roman" w:hAnsi="Calibri" w:cs="Calibri"/>
                <w:color w:val="000000" w:themeColor="text1"/>
                <w:sz w:val="20"/>
                <w:szCs w:val="20"/>
                <w:lang w:val="en-GB"/>
              </w:rPr>
              <w:t xml:space="preserve"> may increase abortion delays.</w:t>
            </w:r>
          </w:p>
        </w:tc>
      </w:tr>
      <w:tr w:rsidR="00AE7B76" w:rsidRPr="00BB0009" w14:paraId="5E93CDD8" w14:textId="77777777" w:rsidTr="00BB2EF3">
        <w:trPr>
          <w:trHeight w:val="729"/>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72D38F1"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Mercier 2015</w:t>
            </w:r>
            <w:r w:rsidRPr="004F5576">
              <w:rPr>
                <w:rFonts w:ascii="Calibri" w:eastAsia="Times New Roman" w:hAnsi="Calibri" w:cs="Calibri"/>
                <w:color w:val="000000" w:themeColor="text1"/>
                <w:sz w:val="20"/>
                <w:szCs w:val="20"/>
                <w:vertAlign w:val="superscript"/>
                <w:lang w:val="en-GB"/>
              </w:rPr>
              <w:t>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CEE5742" w14:textId="77777777" w:rsidR="00AE7B76" w:rsidRPr="004F5576" w:rsidRDefault="00AE7B76" w:rsidP="00BB2EF3">
            <w:pPr>
              <w:rPr>
                <w:rFonts w:ascii="Calibri" w:eastAsia="Times New Roman" w:hAnsi="Calibri" w:cs="Calibri"/>
                <w:sz w:val="20"/>
                <w:szCs w:val="20"/>
                <w:lang w:val="en-GB"/>
              </w:rPr>
            </w:pPr>
            <w:r w:rsidRPr="004F5576">
              <w:rPr>
                <w:rFonts w:ascii="Arial" w:eastAsia="Times New Roman" w:hAnsi="Arial" w:cs="Arial"/>
                <w:color w:val="000000" w:themeColor="text1"/>
                <w:sz w:val="20"/>
                <w:szCs w:val="20"/>
                <w:lang w:val="en-GB"/>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E96536C"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Government mandated scripted abortion counselling laws increase logistical and psychological burdens for abortion providers. Mandated counselling is provided in addition to, not as a replacement for, existing clinical standards and processes for informed consent. These laws may increase abortion delays for some women.</w:t>
            </w:r>
          </w:p>
        </w:tc>
        <w:tc>
          <w:tcPr>
            <w:tcW w:w="0" w:type="auto"/>
            <w:vMerge/>
            <w:vAlign w:val="center"/>
            <w:hideMark/>
          </w:tcPr>
          <w:p w14:paraId="780B24E8" w14:textId="77777777" w:rsidR="00AE7B76" w:rsidRPr="00BB0009" w:rsidRDefault="00AE7B76" w:rsidP="00BB2EF3">
            <w:pPr>
              <w:rPr>
                <w:rFonts w:ascii="Calibri" w:eastAsia="Times New Roman" w:hAnsi="Calibri" w:cs="Calibri"/>
                <w:sz w:val="20"/>
                <w:szCs w:val="20"/>
              </w:rPr>
            </w:pPr>
          </w:p>
        </w:tc>
      </w:tr>
      <w:tr w:rsidR="00AE7B76" w:rsidRPr="00BB0009" w14:paraId="7D662A74" w14:textId="77777777" w:rsidTr="00BB2EF3">
        <w:trPr>
          <w:trHeight w:val="729"/>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74CB128" w14:textId="77777777" w:rsidR="00AE7B76" w:rsidRPr="004F5576" w:rsidRDefault="00AE7B76" w:rsidP="00BB2EF3">
            <w:pPr>
              <w:rPr>
                <w:rFonts w:ascii="Calibri" w:eastAsia="Times New Roman" w:hAnsi="Calibri" w:cs="Calibri"/>
                <w:color w:val="000000"/>
                <w:sz w:val="20"/>
                <w:szCs w:val="20"/>
                <w:lang w:val="en-GB"/>
              </w:rPr>
            </w:pPr>
            <w:bookmarkStart w:id="0" w:name="_Hlk80958960"/>
            <w:proofErr w:type="spellStart"/>
            <w:r w:rsidRPr="004F5576">
              <w:rPr>
                <w:rFonts w:ascii="Times New Roman" w:hAnsi="Times New Roman" w:cs="Times New Roman"/>
                <w:sz w:val="20"/>
                <w:szCs w:val="20"/>
                <w:lang w:val="en-GB"/>
              </w:rPr>
              <w:t>Srinivasulu</w:t>
            </w:r>
            <w:proofErr w:type="spellEnd"/>
            <w:r w:rsidRPr="004F5576">
              <w:rPr>
                <w:rFonts w:ascii="Times New Roman" w:hAnsi="Times New Roman" w:cs="Times New Roman"/>
                <w:sz w:val="20"/>
                <w:szCs w:val="20"/>
                <w:lang w:val="en-GB"/>
              </w:rPr>
              <w:t xml:space="preserve"> 2021</w:t>
            </w:r>
            <w:bookmarkEnd w:id="0"/>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43535A2" w14:textId="77777777" w:rsidR="00AE7B76" w:rsidRPr="004F5576" w:rsidRDefault="00AE7B76" w:rsidP="00BB2EF3">
            <w:pPr>
              <w:rPr>
                <w:color w:val="000000"/>
                <w:sz w:val="20"/>
                <w:szCs w:val="20"/>
                <w:lang w:val="en-GB"/>
              </w:rPr>
            </w:pPr>
            <w:r w:rsidRPr="1805F1D8">
              <w:rPr>
                <w:color w:val="000000" w:themeColor="text1"/>
                <w:sz w:val="20"/>
                <w:szCs w:val="20"/>
                <w:lang w:val="en-GB"/>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8574320" w14:textId="77777777" w:rsidR="00AE7B76" w:rsidRPr="004F5576" w:rsidRDefault="00AE7B76" w:rsidP="00BB2EF3">
            <w:pPr>
              <w:rPr>
                <w:color w:val="000000"/>
                <w:sz w:val="20"/>
                <w:szCs w:val="20"/>
                <w:lang w:val="en-GB"/>
              </w:rPr>
            </w:pPr>
            <w:r w:rsidRPr="1805F1D8">
              <w:rPr>
                <w:sz w:val="20"/>
                <w:szCs w:val="20"/>
                <w:lang w:val="en-GB"/>
              </w:rPr>
              <w:t>Prohibiting APRNs and physician assistants from providing abortion care meant that abortion could only be provided when a physician travelled to the clinic twice a month to provide.</w:t>
            </w:r>
          </w:p>
        </w:tc>
        <w:tc>
          <w:tcPr>
            <w:tcW w:w="0" w:type="auto"/>
            <w:vMerge/>
            <w:vAlign w:val="center"/>
          </w:tcPr>
          <w:p w14:paraId="16B6C9BE" w14:textId="77777777" w:rsidR="00AE7B76" w:rsidRPr="00BB0009" w:rsidRDefault="00AE7B76" w:rsidP="00BB2EF3">
            <w:pPr>
              <w:rPr>
                <w:rFonts w:ascii="Calibri" w:eastAsia="Times New Roman" w:hAnsi="Calibri" w:cs="Calibri"/>
                <w:sz w:val="20"/>
                <w:szCs w:val="20"/>
              </w:rPr>
            </w:pPr>
          </w:p>
        </w:tc>
      </w:tr>
      <w:tr w:rsidR="00AE7B76" w:rsidRPr="00BB0009" w14:paraId="2E4208A7" w14:textId="77777777" w:rsidTr="00BB2EF3">
        <w:trPr>
          <w:trHeight w:val="20"/>
        </w:trPr>
        <w:tc>
          <w:tcPr>
            <w:tcW w:w="0" w:type="auto"/>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0B3" w:themeFill="accent6" w:themeFillTint="66"/>
            <w:tcMar>
              <w:top w:w="100" w:type="dxa"/>
              <w:left w:w="100" w:type="dxa"/>
              <w:bottom w:w="100" w:type="dxa"/>
              <w:right w:w="100" w:type="dxa"/>
            </w:tcMar>
            <w:hideMark/>
          </w:tcPr>
          <w:p w14:paraId="53779954"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b/>
                <w:bCs/>
                <w:color w:val="000000" w:themeColor="text1"/>
                <w:sz w:val="20"/>
                <w:szCs w:val="20"/>
                <w:lang w:val="en-GB"/>
              </w:rPr>
              <w:t>OUTCOME: OPPORTUNITY COSTS</w:t>
            </w:r>
          </w:p>
        </w:tc>
      </w:tr>
      <w:tr w:rsidR="00AE7B76" w:rsidRPr="00BB0009" w14:paraId="2C392B3B" w14:textId="77777777" w:rsidTr="00BB2EF3">
        <w:trPr>
          <w:trHeight w:val="162"/>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652C00A"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Afework 2015</w:t>
            </w:r>
            <w:r w:rsidRPr="004F5576">
              <w:rPr>
                <w:rFonts w:ascii="Calibri" w:eastAsia="Times New Roman" w:hAnsi="Calibri" w:cs="Calibri"/>
                <w:color w:val="000000" w:themeColor="text1"/>
                <w:sz w:val="20"/>
                <w:szCs w:val="20"/>
                <w:vertAlign w:val="superscript"/>
                <w:lang w:val="en-GB"/>
              </w:rPr>
              <w:t>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F9E2384" w14:textId="77777777" w:rsidR="00AE7B76" w:rsidRPr="004F5576" w:rsidRDefault="00AE7B76" w:rsidP="00BB2EF3">
            <w:pPr>
              <w:rPr>
                <w:rFonts w:ascii="Calibri" w:eastAsia="Times New Roman" w:hAnsi="Calibri" w:cs="Calibri"/>
                <w:sz w:val="20"/>
                <w:szCs w:val="20"/>
                <w:lang w:val="en-GB"/>
              </w:rPr>
            </w:pPr>
            <w:r w:rsidRPr="004F5576">
              <w:rPr>
                <w:rFonts w:ascii="Arial" w:eastAsia="Times New Roman" w:hAnsi="Arial" w:cs="Arial"/>
                <w:color w:val="000000" w:themeColor="text1"/>
                <w:sz w:val="20"/>
                <w:szCs w:val="20"/>
                <w:lang w:val="en-GB"/>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0C5374D"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Involving health extension workers in abortion care may reduce costs and need to travel, as well as save time for abortion seekers.</w:t>
            </w:r>
          </w:p>
        </w:tc>
        <w:tc>
          <w:tcPr>
            <w:tcW w:w="0" w:type="auto"/>
            <w:vMerge w:val="restart"/>
            <w:tcBorders>
              <w:top w:val="single" w:sz="8" w:space="0" w:color="000000" w:themeColor="text1"/>
              <w:left w:val="single" w:sz="8" w:space="0" w:color="000000" w:themeColor="text1"/>
              <w:right w:val="single" w:sz="4" w:space="0" w:color="auto"/>
            </w:tcBorders>
            <w:tcMar>
              <w:top w:w="100" w:type="dxa"/>
              <w:left w:w="100" w:type="dxa"/>
              <w:bottom w:w="100" w:type="dxa"/>
              <w:right w:w="100" w:type="dxa"/>
            </w:tcMar>
            <w:hideMark/>
          </w:tcPr>
          <w:p w14:paraId="78E74F39" w14:textId="77777777" w:rsidR="00AE7B76" w:rsidRPr="004F5576" w:rsidRDefault="00AE7B76" w:rsidP="00BB2EF3">
            <w:pPr>
              <w:pBdr>
                <w:right w:val="single" w:sz="4" w:space="4" w:color="auto"/>
              </w:pBd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Overall evidence from seven studies suggests that provider restrictions increase opportunity costs for abortion seekers.</w:t>
            </w:r>
          </w:p>
          <w:p w14:paraId="5CD73E22" w14:textId="77777777" w:rsidR="00AE7B76" w:rsidRPr="004F5576" w:rsidRDefault="00AE7B76" w:rsidP="00BB2EF3">
            <w:pPr>
              <w:pBdr>
                <w:right w:val="single" w:sz="4" w:space="4" w:color="auto"/>
              </w:pBd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 </w:t>
            </w:r>
          </w:p>
          <w:p w14:paraId="48778514" w14:textId="77777777" w:rsidR="00AE7B76" w:rsidRPr="004F5576" w:rsidRDefault="00AE7B76" w:rsidP="00BB2EF3">
            <w:pPr>
              <w:pBdr>
                <w:right w:val="single" w:sz="4" w:space="4" w:color="auto"/>
              </w:pBd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Provider restrictions may be linked to opportunity costs such as increased financial costs, need for travel, waiting times, additional clinic contacts, emotional distress, and undesired surgical interventions.</w:t>
            </w:r>
          </w:p>
        </w:tc>
      </w:tr>
      <w:tr w:rsidR="00AE7B76" w:rsidRPr="00BB0009" w14:paraId="008BAF9A" w14:textId="77777777" w:rsidTr="00BB2EF3">
        <w:trPr>
          <w:trHeight w:val="142"/>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83C3D8B"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Andersen 2016</w:t>
            </w:r>
            <w:r w:rsidRPr="004F5576">
              <w:rPr>
                <w:rFonts w:ascii="Calibri" w:eastAsia="Times New Roman" w:hAnsi="Calibri" w:cs="Calibri"/>
                <w:color w:val="000000" w:themeColor="text1"/>
                <w:sz w:val="20"/>
                <w:szCs w:val="20"/>
                <w:vertAlign w:val="superscript"/>
                <w:lang w:val="en-GB"/>
              </w:rPr>
              <w:t>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A11BF6F" w14:textId="77777777" w:rsidR="00AE7B76" w:rsidRPr="004F5576" w:rsidRDefault="00AE7B76" w:rsidP="00BB2EF3">
            <w:pPr>
              <w:rPr>
                <w:rFonts w:ascii="Calibri" w:eastAsia="Times New Roman" w:hAnsi="Calibri" w:cs="Calibri"/>
                <w:sz w:val="20"/>
                <w:szCs w:val="20"/>
                <w:lang w:val="en-GB"/>
              </w:rPr>
            </w:pPr>
            <w:r w:rsidRPr="004F5576">
              <w:rPr>
                <w:rFonts w:ascii="Arial" w:eastAsia="Times New Roman" w:hAnsi="Arial" w:cs="Arial"/>
                <w:color w:val="000000" w:themeColor="text1"/>
                <w:sz w:val="20"/>
                <w:szCs w:val="20"/>
                <w:lang w:val="en-GB"/>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5E9D92C"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Training of auxiliary nurse-midwives increases access to abortion care in rural areas, and at the primary healthcare level.</w:t>
            </w:r>
          </w:p>
        </w:tc>
        <w:tc>
          <w:tcPr>
            <w:tcW w:w="0" w:type="auto"/>
            <w:vMerge/>
            <w:vAlign w:val="center"/>
            <w:hideMark/>
          </w:tcPr>
          <w:p w14:paraId="773D2A46" w14:textId="77777777" w:rsidR="00AE7B76" w:rsidRPr="00BB0009" w:rsidRDefault="00AE7B76" w:rsidP="00BB2EF3">
            <w:pPr>
              <w:rPr>
                <w:rFonts w:ascii="Calibri" w:eastAsia="Times New Roman" w:hAnsi="Calibri" w:cs="Calibri"/>
                <w:sz w:val="20"/>
                <w:szCs w:val="20"/>
                <w:lang w:val="en-US"/>
              </w:rPr>
            </w:pPr>
          </w:p>
        </w:tc>
      </w:tr>
      <w:tr w:rsidR="00AE7B76" w:rsidRPr="00BB0009" w14:paraId="01F22D87" w14:textId="77777777" w:rsidTr="00BB2EF3">
        <w:trPr>
          <w:trHeight w:val="20"/>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9DC5747" w14:textId="77777777" w:rsidR="00AE7B76" w:rsidRPr="004F5576" w:rsidRDefault="00AE7B76" w:rsidP="00BB2EF3">
            <w:pPr>
              <w:rPr>
                <w:rFonts w:ascii="Calibri" w:eastAsia="Times New Roman" w:hAnsi="Calibri" w:cs="Calibri"/>
                <w:sz w:val="20"/>
                <w:szCs w:val="20"/>
                <w:lang w:val="en-GB"/>
              </w:rPr>
            </w:pPr>
            <w:proofErr w:type="spellStart"/>
            <w:r w:rsidRPr="004F5576">
              <w:rPr>
                <w:rFonts w:ascii="Calibri" w:eastAsia="Times New Roman" w:hAnsi="Calibri" w:cs="Calibri"/>
                <w:color w:val="000000" w:themeColor="text1"/>
                <w:sz w:val="20"/>
                <w:szCs w:val="20"/>
                <w:lang w:val="en-GB"/>
              </w:rPr>
              <w:t>Battistelli</w:t>
            </w:r>
            <w:proofErr w:type="spellEnd"/>
            <w:r w:rsidRPr="004F5576">
              <w:rPr>
                <w:rFonts w:ascii="Calibri" w:eastAsia="Times New Roman" w:hAnsi="Calibri" w:cs="Calibri"/>
                <w:color w:val="000000" w:themeColor="text1"/>
                <w:sz w:val="20"/>
                <w:szCs w:val="20"/>
                <w:lang w:val="en-GB"/>
              </w:rPr>
              <w:t xml:space="preserve"> 2018</w:t>
            </w:r>
            <w:r w:rsidRPr="004F5576">
              <w:rPr>
                <w:rFonts w:ascii="Calibri" w:eastAsia="Times New Roman" w:hAnsi="Calibri" w:cs="Calibri"/>
                <w:color w:val="000000" w:themeColor="text1"/>
                <w:sz w:val="20"/>
                <w:szCs w:val="20"/>
                <w:vertAlign w:val="superscript"/>
                <w:lang w:val="en-GB"/>
              </w:rPr>
              <w:t>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50CF856" w14:textId="77777777" w:rsidR="00AE7B76" w:rsidRPr="004F5576" w:rsidRDefault="00AE7B76" w:rsidP="00BB2EF3">
            <w:pPr>
              <w:rPr>
                <w:rFonts w:ascii="Calibri" w:eastAsia="Times New Roman" w:hAnsi="Calibri" w:cs="Calibri"/>
                <w:sz w:val="20"/>
                <w:szCs w:val="20"/>
                <w:lang w:val="en-GB"/>
              </w:rPr>
            </w:pPr>
            <w:r w:rsidRPr="004F5576">
              <w:rPr>
                <w:rFonts w:ascii="Arial" w:eastAsia="Times New Roman" w:hAnsi="Arial" w:cs="Arial"/>
                <w:color w:val="000000" w:themeColor="text1"/>
                <w:sz w:val="20"/>
                <w:szCs w:val="20"/>
                <w:lang w:val="en-GB"/>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D9FF3C4"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Involving nurse-practitioners, certified nurse-midwives and physician assistants in abortion care means that a greater number of first trimester abortion procedures can be conducted and waiting times are reduced.</w:t>
            </w:r>
          </w:p>
        </w:tc>
        <w:tc>
          <w:tcPr>
            <w:tcW w:w="0" w:type="auto"/>
            <w:vMerge/>
            <w:vAlign w:val="center"/>
            <w:hideMark/>
          </w:tcPr>
          <w:p w14:paraId="3C577361" w14:textId="77777777" w:rsidR="00AE7B76" w:rsidRPr="00BB0009" w:rsidRDefault="00AE7B76" w:rsidP="00BB2EF3">
            <w:pPr>
              <w:rPr>
                <w:rFonts w:ascii="Calibri" w:eastAsia="Times New Roman" w:hAnsi="Calibri" w:cs="Calibri"/>
                <w:sz w:val="20"/>
                <w:szCs w:val="20"/>
                <w:lang w:val="en-US"/>
              </w:rPr>
            </w:pPr>
          </w:p>
        </w:tc>
      </w:tr>
      <w:tr w:rsidR="00AE7B76" w:rsidRPr="00BB0009" w14:paraId="6FDC9BA6" w14:textId="77777777" w:rsidTr="00BB2EF3">
        <w:trPr>
          <w:trHeight w:val="152"/>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2C94CFD"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Grossman 2015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F9B618D" w14:textId="77777777" w:rsidR="00AE7B76" w:rsidRPr="004F5576" w:rsidRDefault="00AE7B76" w:rsidP="00BB2EF3">
            <w:pPr>
              <w:rPr>
                <w:rFonts w:ascii="Calibri" w:eastAsia="Times New Roman" w:hAnsi="Calibri" w:cs="Calibri"/>
                <w:sz w:val="20"/>
                <w:szCs w:val="20"/>
                <w:lang w:val="en-GB"/>
              </w:rPr>
            </w:pPr>
            <w:r w:rsidRPr="004F5576">
              <w:rPr>
                <w:rFonts w:ascii="Arial" w:eastAsia="Times New Roman" w:hAnsi="Arial" w:cs="Arial"/>
                <w:color w:val="000000" w:themeColor="text1"/>
                <w:sz w:val="20"/>
                <w:szCs w:val="20"/>
                <w:lang w:val="en-GB"/>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6FA2E52"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Expanding mifepristone prescription rights to pharmacists may increase access to medical abortion.</w:t>
            </w:r>
          </w:p>
        </w:tc>
        <w:tc>
          <w:tcPr>
            <w:tcW w:w="0" w:type="auto"/>
            <w:vMerge/>
            <w:vAlign w:val="center"/>
            <w:hideMark/>
          </w:tcPr>
          <w:p w14:paraId="06CFE04D" w14:textId="77777777" w:rsidR="00AE7B76" w:rsidRPr="00BB0009" w:rsidRDefault="00AE7B76" w:rsidP="00BB2EF3">
            <w:pPr>
              <w:rPr>
                <w:rFonts w:ascii="Calibri" w:eastAsia="Times New Roman" w:hAnsi="Calibri" w:cs="Calibri"/>
                <w:sz w:val="20"/>
                <w:szCs w:val="20"/>
                <w:lang w:val="en-US"/>
              </w:rPr>
            </w:pPr>
          </w:p>
        </w:tc>
      </w:tr>
      <w:tr w:rsidR="00AE7B76" w:rsidRPr="00BB0009" w14:paraId="3DED3D9A" w14:textId="77777777" w:rsidTr="00BB2EF3">
        <w:trPr>
          <w:trHeight w:val="280"/>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D4C198D"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Mercier 2015</w:t>
            </w:r>
            <w:r w:rsidRPr="004F5576">
              <w:rPr>
                <w:rFonts w:ascii="Calibri" w:eastAsia="Times New Roman" w:hAnsi="Calibri" w:cs="Calibri"/>
                <w:color w:val="000000" w:themeColor="text1"/>
                <w:sz w:val="20"/>
                <w:szCs w:val="20"/>
                <w:vertAlign w:val="superscript"/>
                <w:lang w:val="en-GB"/>
              </w:rPr>
              <w:t>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B7D25F0" w14:textId="77777777" w:rsidR="00AE7B76" w:rsidRPr="004F5576" w:rsidRDefault="00AE7B76" w:rsidP="00BB2EF3">
            <w:pPr>
              <w:rPr>
                <w:rFonts w:ascii="Calibri" w:eastAsia="Times New Roman" w:hAnsi="Calibri" w:cs="Calibri"/>
                <w:sz w:val="20"/>
                <w:szCs w:val="20"/>
                <w:lang w:val="en-GB"/>
              </w:rPr>
            </w:pPr>
            <w:r w:rsidRPr="004F5576">
              <w:rPr>
                <w:rFonts w:ascii="Arial" w:eastAsia="Times New Roman" w:hAnsi="Arial" w:cs="Arial"/>
                <w:color w:val="000000" w:themeColor="text1"/>
                <w:sz w:val="20"/>
                <w:szCs w:val="20"/>
                <w:lang w:val="en-GB"/>
              </w:rPr>
              <w:t>▲</w:t>
            </w:r>
          </w:p>
          <w:p w14:paraId="3B2561CC"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425A175"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 xml:space="preserve">Government mandated scripted counselling prior to an abortion is perceived by providers to be an obstacle for women seeking an abortion, and a cause of emotional distress. Government mandated </w:t>
            </w:r>
            <w:proofErr w:type="spellStart"/>
            <w:r w:rsidRPr="004F5576">
              <w:rPr>
                <w:rFonts w:ascii="Calibri" w:eastAsia="Times New Roman" w:hAnsi="Calibri" w:cs="Calibri"/>
                <w:color w:val="000000" w:themeColor="text1"/>
                <w:sz w:val="20"/>
                <w:szCs w:val="20"/>
                <w:lang w:val="en-GB"/>
              </w:rPr>
              <w:t>counseling</w:t>
            </w:r>
            <w:proofErr w:type="spellEnd"/>
            <w:r w:rsidRPr="004F5576">
              <w:rPr>
                <w:rFonts w:ascii="Calibri" w:eastAsia="Times New Roman" w:hAnsi="Calibri" w:cs="Calibri"/>
                <w:color w:val="000000" w:themeColor="text1"/>
                <w:sz w:val="20"/>
                <w:szCs w:val="20"/>
                <w:lang w:val="en-GB"/>
              </w:rPr>
              <w:t xml:space="preserve"> leads to an additional appointment needed for abortion care.</w:t>
            </w:r>
          </w:p>
        </w:tc>
        <w:tc>
          <w:tcPr>
            <w:tcW w:w="0" w:type="auto"/>
            <w:vMerge/>
            <w:vAlign w:val="center"/>
            <w:hideMark/>
          </w:tcPr>
          <w:p w14:paraId="52AFD0E2" w14:textId="77777777" w:rsidR="00AE7B76" w:rsidRPr="00BB0009" w:rsidRDefault="00AE7B76" w:rsidP="00BB2EF3">
            <w:pPr>
              <w:rPr>
                <w:rFonts w:ascii="Calibri" w:eastAsia="Times New Roman" w:hAnsi="Calibri" w:cs="Calibri"/>
                <w:sz w:val="20"/>
                <w:szCs w:val="20"/>
                <w:lang w:val="en-US"/>
              </w:rPr>
            </w:pPr>
          </w:p>
        </w:tc>
      </w:tr>
      <w:tr w:rsidR="00AE7B76" w:rsidRPr="00BB0009" w14:paraId="028A7A08" w14:textId="77777777" w:rsidTr="00BB2EF3">
        <w:trPr>
          <w:trHeight w:val="280"/>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1610C12" w14:textId="77777777" w:rsidR="00AE7B76" w:rsidRPr="004F5576" w:rsidRDefault="00AE7B76" w:rsidP="00BB2EF3">
            <w:pPr>
              <w:rPr>
                <w:rFonts w:ascii="Calibri" w:eastAsia="Times New Roman" w:hAnsi="Calibri" w:cs="Calibri"/>
                <w:color w:val="000000"/>
                <w:sz w:val="20"/>
                <w:szCs w:val="20"/>
                <w:lang w:val="en-GB"/>
              </w:rPr>
            </w:pPr>
            <w:bookmarkStart w:id="1" w:name="_Hlk80958940"/>
            <w:r w:rsidRPr="004F5576">
              <w:rPr>
                <w:rFonts w:ascii="Times New Roman" w:hAnsi="Times New Roman" w:cs="Times New Roman"/>
                <w:sz w:val="20"/>
                <w:szCs w:val="20"/>
                <w:lang w:val="en-GB"/>
              </w:rPr>
              <w:t>Rasmussen 2021</w:t>
            </w:r>
            <w:bookmarkEnd w:id="1"/>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318E130" w14:textId="77777777" w:rsidR="00AE7B76" w:rsidRPr="004F5576" w:rsidRDefault="00AE7B76" w:rsidP="00BB2EF3">
            <w:pPr>
              <w:rPr>
                <w:rFonts w:ascii="Arial" w:eastAsia="Times New Roman" w:hAnsi="Arial" w:cs="Arial"/>
                <w:color w:val="000000"/>
                <w:sz w:val="20"/>
                <w:szCs w:val="20"/>
                <w:lang w:val="en-GB"/>
              </w:rPr>
            </w:pPr>
            <w:r w:rsidRPr="004F5576">
              <w:rPr>
                <w:rFonts w:ascii="Arial" w:eastAsia="Times New Roman" w:hAnsi="Arial" w:cs="Arial"/>
                <w:color w:val="000000" w:themeColor="text1"/>
                <w:sz w:val="20"/>
                <w:szCs w:val="20"/>
                <w:lang w:val="en-GB"/>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C83AF53" w14:textId="77777777" w:rsidR="00AE7B76" w:rsidRPr="004F5576" w:rsidRDefault="00AE7B76" w:rsidP="00BB2EF3">
            <w:pPr>
              <w:rPr>
                <w:rFonts w:ascii="Calibri" w:eastAsia="Times New Roman" w:hAnsi="Calibri" w:cs="Calibri"/>
                <w:color w:val="000000"/>
                <w:sz w:val="20"/>
                <w:szCs w:val="20"/>
                <w:lang w:val="en-GB"/>
              </w:rPr>
            </w:pPr>
            <w:r w:rsidRPr="004F5576">
              <w:rPr>
                <w:rFonts w:ascii="Calibri" w:eastAsia="Times New Roman" w:hAnsi="Calibri" w:cs="Calibri"/>
                <w:color w:val="000000" w:themeColor="text1"/>
                <w:sz w:val="20"/>
                <w:szCs w:val="20"/>
                <w:lang w:val="en-GB"/>
              </w:rPr>
              <w:t>Prohibiting pharmacist provision of mifepristone for abortion was perceived to lead to increased stigmatization of abortion.</w:t>
            </w:r>
          </w:p>
        </w:tc>
        <w:tc>
          <w:tcPr>
            <w:tcW w:w="0" w:type="auto"/>
            <w:vMerge/>
            <w:vAlign w:val="center"/>
          </w:tcPr>
          <w:p w14:paraId="22E9E888" w14:textId="77777777" w:rsidR="00AE7B76" w:rsidRPr="00BB0009" w:rsidRDefault="00AE7B76" w:rsidP="00BB2EF3">
            <w:pPr>
              <w:rPr>
                <w:rFonts w:ascii="Calibri" w:eastAsia="Times New Roman" w:hAnsi="Calibri" w:cs="Calibri"/>
                <w:sz w:val="20"/>
                <w:szCs w:val="20"/>
                <w:lang w:val="en-US"/>
              </w:rPr>
            </w:pPr>
          </w:p>
        </w:tc>
      </w:tr>
      <w:tr w:rsidR="00AE7B76" w:rsidRPr="00BB0009" w14:paraId="191A9146" w14:textId="77777777" w:rsidTr="00BB2EF3">
        <w:trPr>
          <w:trHeight w:val="280"/>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5784978" w14:textId="77777777" w:rsidR="00AE7B76" w:rsidRPr="004F5576" w:rsidRDefault="00AE7B76" w:rsidP="00BB2EF3">
            <w:pPr>
              <w:rPr>
                <w:rFonts w:ascii="Times New Roman" w:hAnsi="Times New Roman" w:cs="Times New Roman"/>
                <w:sz w:val="20"/>
                <w:szCs w:val="20"/>
                <w:lang w:val="en-GB"/>
              </w:rPr>
            </w:pPr>
            <w:proofErr w:type="spellStart"/>
            <w:r w:rsidRPr="004F5576">
              <w:rPr>
                <w:rFonts w:ascii="Times New Roman" w:hAnsi="Times New Roman" w:cs="Times New Roman"/>
                <w:sz w:val="20"/>
                <w:szCs w:val="20"/>
                <w:lang w:val="en-GB"/>
              </w:rPr>
              <w:t>Srinivasulu</w:t>
            </w:r>
            <w:proofErr w:type="spellEnd"/>
            <w:r w:rsidRPr="004F5576">
              <w:rPr>
                <w:rFonts w:ascii="Times New Roman" w:hAnsi="Times New Roman" w:cs="Times New Roman"/>
                <w:sz w:val="20"/>
                <w:szCs w:val="20"/>
                <w:lang w:val="en-GB"/>
              </w:rPr>
              <w:t xml:space="preserve"> 2021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2A73BCA" w14:textId="77777777" w:rsidR="00AE7B76" w:rsidRPr="004F5576" w:rsidRDefault="00AE7B76" w:rsidP="00BB2EF3">
            <w:pPr>
              <w:rPr>
                <w:rFonts w:ascii="Arial" w:eastAsia="Times New Roman" w:hAnsi="Arial" w:cs="Arial"/>
                <w:color w:val="000000"/>
                <w:sz w:val="20"/>
                <w:szCs w:val="20"/>
                <w:lang w:val="en-GB"/>
              </w:rPr>
            </w:pPr>
            <w:r w:rsidRPr="004F5576">
              <w:rPr>
                <w:rFonts w:ascii="Arial" w:eastAsia="Times New Roman" w:hAnsi="Arial" w:cs="Arial"/>
                <w:color w:val="000000" w:themeColor="text1"/>
                <w:sz w:val="20"/>
                <w:szCs w:val="20"/>
                <w:lang w:val="en-GB"/>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4AD91E5" w14:textId="77777777" w:rsidR="00AE7B76" w:rsidRPr="004F5576" w:rsidRDefault="00AE7B76" w:rsidP="00BB2EF3">
            <w:pPr>
              <w:rPr>
                <w:rFonts w:ascii="Calibri" w:eastAsia="Times New Roman" w:hAnsi="Calibri" w:cs="Calibri"/>
                <w:color w:val="000000"/>
                <w:sz w:val="20"/>
                <w:szCs w:val="20"/>
                <w:lang w:val="en-GB"/>
              </w:rPr>
            </w:pPr>
            <w:r w:rsidRPr="1805F1D8">
              <w:rPr>
                <w:rFonts w:ascii="Calibri" w:eastAsia="Times New Roman" w:hAnsi="Calibri" w:cs="Calibri"/>
                <w:color w:val="000000" w:themeColor="text1"/>
                <w:sz w:val="20"/>
                <w:szCs w:val="20"/>
                <w:lang w:val="en-GB"/>
              </w:rPr>
              <w:t xml:space="preserve">Provider restrictions </w:t>
            </w:r>
            <w:r w:rsidRPr="1805F1D8">
              <w:rPr>
                <w:rFonts w:ascii="Times New Roman" w:hAnsi="Times New Roman" w:cs="Times New Roman"/>
                <w:sz w:val="20"/>
                <w:szCs w:val="20"/>
                <w:lang w:val="en-GB"/>
              </w:rPr>
              <w:t>result in patients being referred to outside facilities who in turn experienced added wait times and logistical issues, leading to delays in care and disproportionate financial burdens. In some cases, women had unwanted and painful surgical procedures due to the lack mifepristone.</w:t>
            </w:r>
          </w:p>
        </w:tc>
        <w:tc>
          <w:tcPr>
            <w:tcW w:w="0" w:type="auto"/>
            <w:tcBorders>
              <w:left w:val="single" w:sz="8" w:space="0" w:color="000000" w:themeColor="text1"/>
              <w:bottom w:val="single" w:sz="8" w:space="0" w:color="000000" w:themeColor="text1"/>
              <w:right w:val="single" w:sz="4" w:space="0" w:color="auto"/>
            </w:tcBorders>
            <w:vAlign w:val="center"/>
          </w:tcPr>
          <w:p w14:paraId="31C2CC0B" w14:textId="77777777" w:rsidR="00AE7B76" w:rsidRPr="004F5576" w:rsidRDefault="00AE7B76" w:rsidP="00BB2EF3">
            <w:pPr>
              <w:rPr>
                <w:rFonts w:ascii="Calibri" w:eastAsia="Times New Roman" w:hAnsi="Calibri" w:cs="Calibri"/>
                <w:sz w:val="20"/>
                <w:szCs w:val="20"/>
                <w:lang w:val="en-GB"/>
              </w:rPr>
            </w:pPr>
          </w:p>
        </w:tc>
      </w:tr>
      <w:tr w:rsidR="00AE7B76" w:rsidRPr="00BB0009" w14:paraId="66A79350" w14:textId="77777777" w:rsidTr="00BB2EF3">
        <w:trPr>
          <w:trHeight w:val="20"/>
        </w:trPr>
        <w:tc>
          <w:tcPr>
            <w:tcW w:w="0" w:type="auto"/>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0B3" w:themeFill="accent6" w:themeFillTint="66"/>
            <w:tcMar>
              <w:top w:w="100" w:type="dxa"/>
              <w:left w:w="100" w:type="dxa"/>
              <w:bottom w:w="100" w:type="dxa"/>
              <w:right w:w="100" w:type="dxa"/>
            </w:tcMar>
            <w:hideMark/>
          </w:tcPr>
          <w:p w14:paraId="2B43E4A7"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b/>
                <w:bCs/>
                <w:color w:val="000000" w:themeColor="text1"/>
                <w:sz w:val="20"/>
                <w:szCs w:val="20"/>
                <w:lang w:val="en-GB"/>
              </w:rPr>
              <w:t>OUTCOME: SELF-MANAGED ABORTION</w:t>
            </w:r>
          </w:p>
        </w:tc>
      </w:tr>
      <w:tr w:rsidR="00AE7B76" w:rsidRPr="00BB0009" w14:paraId="7893C1CD" w14:textId="77777777" w:rsidTr="00BB2EF3">
        <w:trPr>
          <w:trHeight w:val="20"/>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5CB4A31"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Afework 2015</w:t>
            </w:r>
            <w:r w:rsidRPr="004F5576">
              <w:rPr>
                <w:rFonts w:ascii="Calibri" w:eastAsia="Times New Roman" w:hAnsi="Calibri" w:cs="Calibri"/>
                <w:color w:val="000000" w:themeColor="text1"/>
                <w:sz w:val="20"/>
                <w:szCs w:val="20"/>
                <w:vertAlign w:val="superscript"/>
                <w:lang w:val="en-GB"/>
              </w:rPr>
              <w:t>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2EA0362" w14:textId="77777777" w:rsidR="00AE7B76" w:rsidRPr="004F5576" w:rsidRDefault="00AE7B76" w:rsidP="00BB2EF3">
            <w:pPr>
              <w:rPr>
                <w:rFonts w:ascii="Calibri" w:eastAsia="Times New Roman" w:hAnsi="Calibri" w:cs="Calibri"/>
                <w:sz w:val="20"/>
                <w:szCs w:val="20"/>
                <w:lang w:val="en-GB"/>
              </w:rPr>
            </w:pPr>
            <w:r w:rsidRPr="004F5576">
              <w:rPr>
                <w:rFonts w:ascii="Arial" w:eastAsia="Times New Roman" w:hAnsi="Arial" w:cs="Arial"/>
                <w:color w:val="000000" w:themeColor="text1"/>
                <w:sz w:val="20"/>
                <w:szCs w:val="20"/>
                <w:lang w:val="en-GB"/>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6908851" w14:textId="77777777" w:rsidR="00AE7B76" w:rsidRPr="004F5576" w:rsidRDefault="00AE7B76" w:rsidP="00BB2EF3">
            <w:pPr>
              <w:rPr>
                <w:rFonts w:ascii="Calibri" w:eastAsia="Times New Roman" w:hAnsi="Calibri" w:cs="Calibri"/>
                <w:color w:val="000000" w:themeColor="text1"/>
                <w:sz w:val="20"/>
                <w:szCs w:val="20"/>
                <w:lang w:val="en-GB"/>
              </w:rPr>
            </w:pPr>
            <w:r w:rsidRPr="004F5576">
              <w:rPr>
                <w:rFonts w:ascii="Calibri" w:eastAsia="Times New Roman" w:hAnsi="Calibri" w:cs="Calibri"/>
                <w:color w:val="000000" w:themeColor="text1"/>
                <w:sz w:val="20"/>
                <w:szCs w:val="20"/>
                <w:lang w:val="en-GB"/>
              </w:rPr>
              <w:t>Involving health extension workers in abortion care may prevent unsafe self-managed abortions.</w:t>
            </w:r>
            <w:r w:rsidRPr="2F7553F5">
              <w:rPr>
                <w:rFonts w:ascii="Calibri" w:eastAsia="Times New Roman" w:hAnsi="Calibri" w:cs="Calibri"/>
                <w:color w:val="000000" w:themeColor="text1"/>
                <w:sz w:val="20"/>
                <w:szCs w:val="20"/>
                <w:vertAlign w:val="superscript"/>
                <w:lang w:val="en-GB"/>
              </w:rPr>
              <w:t>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1CA4A5D"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Overall evidence from one study suggests that provider restrictions, when they limit access to care, may be linked to unsafe self-managed abortion</w:t>
            </w:r>
          </w:p>
        </w:tc>
      </w:tr>
    </w:tbl>
    <w:p w14:paraId="577EC497" w14:textId="77777777" w:rsidR="00AE7B76" w:rsidRPr="004F5576" w:rsidRDefault="00AE7B76" w:rsidP="00AE7B76">
      <w:pPr>
        <w:rPr>
          <w:rFonts w:ascii="Calibri" w:eastAsia="Times New Roman" w:hAnsi="Calibri" w:cs="Calibri"/>
          <w:sz w:val="20"/>
          <w:szCs w:val="20"/>
          <w:lang w:val="en-GB"/>
        </w:rPr>
      </w:pPr>
      <w:r w:rsidRPr="004F5576">
        <w:rPr>
          <w:rFonts w:ascii="Arial" w:eastAsia="Times New Roman" w:hAnsi="Arial" w:cs="Arial"/>
          <w:color w:val="000000" w:themeColor="text1"/>
          <w:sz w:val="20"/>
          <w:szCs w:val="20"/>
          <w:lang w:val="en-GB"/>
        </w:rPr>
        <w:t>▲</w:t>
      </w:r>
      <w:r w:rsidRPr="004F5576">
        <w:rPr>
          <w:rFonts w:ascii="Calibri" w:eastAsia="Times New Roman" w:hAnsi="Calibri" w:cs="Calibri"/>
          <w:color w:val="000000" w:themeColor="text1"/>
          <w:sz w:val="20"/>
          <w:szCs w:val="20"/>
          <w:lang w:val="en-GB"/>
        </w:rPr>
        <w:t xml:space="preserve"> = the intervention leads to an increase in the outcome; ○ = the intervention leads to no change in the outcome; Ñ= the intervention leads to a decrease in the outcome. Symbol does not indicate magnitude or certainty of effect</w:t>
      </w:r>
    </w:p>
    <w:p w14:paraId="3548BD15" w14:textId="77777777" w:rsidR="00AE7B76" w:rsidRPr="004F5576" w:rsidRDefault="00AE7B76" w:rsidP="00AE7B76">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vertAlign w:val="superscript"/>
          <w:lang w:val="en-GB"/>
        </w:rPr>
        <w:t xml:space="preserve">1 </w:t>
      </w:r>
      <w:r w:rsidRPr="004F5576">
        <w:rPr>
          <w:rFonts w:ascii="Calibri" w:eastAsia="Times New Roman" w:hAnsi="Calibri" w:cs="Calibri"/>
          <w:color w:val="000000" w:themeColor="text1"/>
          <w:sz w:val="20"/>
          <w:szCs w:val="20"/>
          <w:lang w:val="en-GB"/>
        </w:rPr>
        <w:t>Qualitative study design: tests of statistical significance not applicable</w:t>
      </w:r>
    </w:p>
    <w:p w14:paraId="428A9B81" w14:textId="77777777" w:rsidR="00AE7B76" w:rsidRPr="004F5576" w:rsidRDefault="00AE7B76" w:rsidP="00AE7B76">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vertAlign w:val="superscript"/>
          <w:lang w:val="en-GB"/>
        </w:rPr>
        <w:t>2</w:t>
      </w:r>
      <w:r w:rsidRPr="004F5576">
        <w:rPr>
          <w:rFonts w:ascii="Calibri" w:eastAsia="Times New Roman" w:hAnsi="Calibri" w:cs="Calibri"/>
          <w:color w:val="000000" w:themeColor="text1"/>
          <w:sz w:val="20"/>
          <w:szCs w:val="20"/>
          <w:lang w:val="en-GB"/>
        </w:rPr>
        <w:t xml:space="preserve"> Concerns about adequacy exist – data underlying the finding is not sufficiently rich, data come from a small number of studies and few participants</w:t>
      </w:r>
    </w:p>
    <w:p w14:paraId="5A7C8BA3" w14:textId="77777777" w:rsidR="00AE7B76" w:rsidRPr="004F5576" w:rsidRDefault="00AE7B76" w:rsidP="00AE7B76">
      <w:pPr>
        <w:rPr>
          <w:rFonts w:ascii="Calibri" w:eastAsia="Times New Roman" w:hAnsi="Calibri" w:cs="Calibri"/>
          <w:sz w:val="20"/>
          <w:szCs w:val="20"/>
          <w:lang w:val="en-GB"/>
        </w:rPr>
      </w:pPr>
    </w:p>
    <w:p w14:paraId="7705DC01" w14:textId="77777777" w:rsidR="00AE7B76" w:rsidRPr="004F5576" w:rsidRDefault="00AE7B76" w:rsidP="00AE7B76">
      <w:pPr>
        <w:rPr>
          <w:rFonts w:ascii="Calibri" w:eastAsia="Times New Roman" w:hAnsi="Calibri" w:cs="Calibri"/>
          <w:i/>
          <w:iCs/>
          <w:color w:val="000000"/>
          <w:sz w:val="20"/>
          <w:szCs w:val="20"/>
          <w:lang w:val="en-GB"/>
        </w:rPr>
      </w:pPr>
    </w:p>
    <w:p w14:paraId="36D612DE" w14:textId="774CE8D0" w:rsidR="00AE7B76" w:rsidRPr="004F5576" w:rsidRDefault="00AE7B76" w:rsidP="00AE7B76">
      <w:pPr>
        <w:jc w:val="both"/>
        <w:rPr>
          <w:rFonts w:ascii="Calibri" w:eastAsia="Times New Roman" w:hAnsi="Calibri" w:cs="Calibri"/>
          <w:sz w:val="20"/>
          <w:szCs w:val="20"/>
          <w:lang w:val="en-GB"/>
        </w:rPr>
      </w:pPr>
      <w:r>
        <w:rPr>
          <w:rFonts w:ascii="Calibri" w:eastAsia="Times New Roman" w:hAnsi="Calibri" w:cs="Calibri"/>
          <w:i/>
          <w:iCs/>
          <w:color w:val="000000" w:themeColor="text1"/>
          <w:sz w:val="20"/>
          <w:szCs w:val="20"/>
          <w:lang w:val="en-GB"/>
        </w:rPr>
        <w:t xml:space="preserve">Additional file 2: </w:t>
      </w:r>
      <w:r w:rsidRPr="004F5576">
        <w:rPr>
          <w:rFonts w:ascii="Calibri" w:eastAsia="Times New Roman" w:hAnsi="Calibri" w:cs="Calibri"/>
          <w:i/>
          <w:iCs/>
          <w:color w:val="000000" w:themeColor="text1"/>
          <w:sz w:val="20"/>
          <w:szCs w:val="20"/>
          <w:lang w:val="en-GB"/>
        </w:rPr>
        <w:t xml:space="preserve">Table </w:t>
      </w:r>
      <w:r>
        <w:rPr>
          <w:rFonts w:ascii="Calibri" w:eastAsia="Times New Roman" w:hAnsi="Calibri" w:cs="Calibri"/>
          <w:i/>
          <w:iCs/>
          <w:color w:val="000000" w:themeColor="text1"/>
          <w:sz w:val="20"/>
          <w:szCs w:val="20"/>
          <w:lang w:val="en-GB"/>
        </w:rPr>
        <w:t>S</w:t>
      </w:r>
      <w:r w:rsidRPr="004F5576">
        <w:rPr>
          <w:rFonts w:ascii="Calibri" w:eastAsia="Times New Roman" w:hAnsi="Calibri" w:cs="Calibri"/>
          <w:i/>
          <w:iCs/>
          <w:color w:val="000000" w:themeColor="text1"/>
          <w:sz w:val="20"/>
          <w:szCs w:val="20"/>
          <w:lang w:val="en-GB"/>
        </w:rPr>
        <w:t xml:space="preserve">2. </w:t>
      </w:r>
      <w:r w:rsidRPr="004F5576">
        <w:rPr>
          <w:rFonts w:ascii="Calibri" w:eastAsia="Times New Roman" w:hAnsi="Calibri" w:cs="Calibri"/>
          <w:color w:val="000000" w:themeColor="text1"/>
          <w:sz w:val="20"/>
          <w:szCs w:val="20"/>
          <w:lang w:val="en-GB"/>
        </w:rPr>
        <w:t>The impact of the intervention on health professionals</w:t>
      </w:r>
    </w:p>
    <w:tbl>
      <w:tblPr>
        <w:tblW w:w="0" w:type="auto"/>
        <w:tblCellMar>
          <w:top w:w="15" w:type="dxa"/>
          <w:left w:w="15" w:type="dxa"/>
          <w:bottom w:w="15" w:type="dxa"/>
          <w:right w:w="15" w:type="dxa"/>
        </w:tblCellMar>
        <w:tblLook w:val="04A0" w:firstRow="1" w:lastRow="0" w:firstColumn="1" w:lastColumn="0" w:noHBand="0" w:noVBand="1"/>
      </w:tblPr>
      <w:tblGrid>
        <w:gridCol w:w="1288"/>
        <w:gridCol w:w="1198"/>
        <w:gridCol w:w="6071"/>
        <w:gridCol w:w="5995"/>
      </w:tblGrid>
      <w:tr w:rsidR="00AE7B76" w:rsidRPr="00BB0009" w14:paraId="57E9B527" w14:textId="77777777" w:rsidTr="00BB2EF3">
        <w:trPr>
          <w:trHeight w:val="300"/>
        </w:trPr>
        <w:tc>
          <w:tcPr>
            <w:tcW w:w="0" w:type="auto"/>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0B3" w:themeFill="accent6" w:themeFillTint="66"/>
            <w:tcMar>
              <w:top w:w="100" w:type="dxa"/>
              <w:left w:w="100" w:type="dxa"/>
              <w:bottom w:w="100" w:type="dxa"/>
              <w:right w:w="100" w:type="dxa"/>
            </w:tcMar>
            <w:hideMark/>
          </w:tcPr>
          <w:p w14:paraId="4D9E95E8"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b/>
                <w:bCs/>
                <w:color w:val="000000" w:themeColor="text1"/>
                <w:sz w:val="20"/>
                <w:szCs w:val="20"/>
                <w:lang w:val="en-GB"/>
              </w:rPr>
              <w:t>OUTCOME: WORKLOAD IMPLICATIONS</w:t>
            </w:r>
          </w:p>
        </w:tc>
      </w:tr>
      <w:tr w:rsidR="00AE7B76" w:rsidRPr="00BB0009" w14:paraId="120DE64D" w14:textId="77777777" w:rsidTr="00BB2EF3">
        <w:trPr>
          <w:trHeight w:val="615"/>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BD78B22"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b/>
                <w:bCs/>
                <w:color w:val="000000" w:themeColor="text1"/>
                <w:sz w:val="20"/>
                <w:szCs w:val="20"/>
                <w:lang w:val="en-GB"/>
              </w:rPr>
              <w:t>Studies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7017BC1"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b/>
                <w:bCs/>
                <w:color w:val="000000" w:themeColor="text1"/>
                <w:sz w:val="20"/>
                <w:szCs w:val="20"/>
                <w:lang w:val="en-GB"/>
              </w:rPr>
              <w:t>Direction of the evidence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EF5843C"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b/>
                <w:bCs/>
                <w:color w:val="000000" w:themeColor="text1"/>
                <w:sz w:val="20"/>
                <w:szCs w:val="20"/>
                <w:lang w:val="en-GB"/>
              </w:rPr>
              <w:t>What does this mean?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BDEEBEE"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b/>
                <w:bCs/>
                <w:color w:val="000000" w:themeColor="text1"/>
                <w:sz w:val="20"/>
                <w:szCs w:val="20"/>
                <w:lang w:val="en-GB"/>
              </w:rPr>
              <w:t>Overall conclusion</w:t>
            </w:r>
          </w:p>
        </w:tc>
      </w:tr>
      <w:tr w:rsidR="00AE7B76" w:rsidRPr="00BB0009" w14:paraId="2FC72A8A" w14:textId="77777777" w:rsidTr="00BB2EF3">
        <w:trPr>
          <w:trHeight w:val="455"/>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A48CD79"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Andersen 2016</w:t>
            </w:r>
            <w:r w:rsidRPr="004F5576">
              <w:rPr>
                <w:rFonts w:ascii="Calibri" w:eastAsia="Times New Roman" w:hAnsi="Calibri" w:cs="Calibri"/>
                <w:color w:val="000000" w:themeColor="text1"/>
                <w:sz w:val="20"/>
                <w:szCs w:val="20"/>
                <w:vertAlign w:val="superscript"/>
                <w:lang w:val="en-GB"/>
              </w:rPr>
              <w:t>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5FF68F6" w14:textId="77777777" w:rsidR="00AE7B76" w:rsidRPr="004F5576" w:rsidRDefault="00AE7B76" w:rsidP="00BB2EF3">
            <w:pPr>
              <w:rPr>
                <w:rFonts w:ascii="Calibri" w:eastAsia="Times New Roman" w:hAnsi="Calibri" w:cs="Calibri"/>
                <w:sz w:val="20"/>
                <w:szCs w:val="20"/>
                <w:lang w:val="en-GB"/>
              </w:rPr>
            </w:pPr>
            <w:r w:rsidRPr="004F5576">
              <w:rPr>
                <w:rFonts w:ascii="Arial" w:eastAsia="Times New Roman" w:hAnsi="Arial" w:cs="Arial"/>
                <w:color w:val="000000" w:themeColor="text1"/>
                <w:sz w:val="20"/>
                <w:szCs w:val="20"/>
                <w:lang w:val="en-GB"/>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26A5C38"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Involving auxiliary nurse-midwives in abortion care improves sustainability of services when auxiliary nurse-midwives are local to their communities. This leads to more consistent availability of abortion care at the primary healthcare level.</w:t>
            </w:r>
          </w:p>
        </w:tc>
        <w:tc>
          <w:tcPr>
            <w:tcW w:w="0" w:type="auto"/>
            <w:vMerge w:val="restart"/>
            <w:tcBorders>
              <w:top w:val="single" w:sz="8" w:space="0" w:color="000000" w:themeColor="text1"/>
              <w:left w:val="single" w:sz="8" w:space="0" w:color="000000" w:themeColor="text1"/>
              <w:right w:val="single" w:sz="4" w:space="0" w:color="auto"/>
            </w:tcBorders>
            <w:tcMar>
              <w:top w:w="100" w:type="dxa"/>
              <w:left w:w="100" w:type="dxa"/>
              <w:bottom w:w="100" w:type="dxa"/>
              <w:right w:w="100" w:type="dxa"/>
            </w:tcMar>
            <w:hideMark/>
          </w:tcPr>
          <w:p w14:paraId="45608252"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Overall evidence from six studies suggests that provider restrictions have workload implications.</w:t>
            </w:r>
          </w:p>
          <w:p w14:paraId="2274638D"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 </w:t>
            </w:r>
          </w:p>
          <w:p w14:paraId="661BE7F2"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Four of the five studies examined this indirectly, by demonstrating the benefit in task sharing abortion care with health workers who are not physicians. One study directly examined workload implications from provider restrictions with mandated counselling.</w:t>
            </w:r>
          </w:p>
          <w:p w14:paraId="579E12F1"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 </w:t>
            </w:r>
          </w:p>
          <w:p w14:paraId="66499432"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All studies reported that provider restrictions may be linked with a range of workload implications including issues surrounding sustainability of staffing, logistical and financial costs, organizational changes, increased workload and stress among providers.</w:t>
            </w:r>
          </w:p>
        </w:tc>
      </w:tr>
      <w:tr w:rsidR="00AE7B76" w:rsidRPr="00BB0009" w14:paraId="786E51DA" w14:textId="77777777" w:rsidTr="00BB2EF3">
        <w:trPr>
          <w:trHeight w:val="120"/>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6B7CAF3" w14:textId="77777777" w:rsidR="00AE7B76" w:rsidRPr="004F5576" w:rsidRDefault="00AE7B76" w:rsidP="00BB2EF3">
            <w:pPr>
              <w:rPr>
                <w:rFonts w:ascii="Calibri" w:eastAsia="Times New Roman" w:hAnsi="Calibri" w:cs="Calibri"/>
                <w:sz w:val="20"/>
                <w:szCs w:val="20"/>
                <w:lang w:val="en-GB"/>
              </w:rPr>
            </w:pPr>
            <w:proofErr w:type="spellStart"/>
            <w:r w:rsidRPr="004F5576">
              <w:rPr>
                <w:rFonts w:ascii="Calibri" w:eastAsia="Times New Roman" w:hAnsi="Calibri" w:cs="Calibri"/>
                <w:color w:val="000000" w:themeColor="text1"/>
                <w:sz w:val="20"/>
                <w:szCs w:val="20"/>
                <w:lang w:val="en-GB"/>
              </w:rPr>
              <w:t>Battistelli</w:t>
            </w:r>
            <w:proofErr w:type="spellEnd"/>
            <w:r w:rsidRPr="004F5576">
              <w:rPr>
                <w:rFonts w:ascii="Calibri" w:eastAsia="Times New Roman" w:hAnsi="Calibri" w:cs="Calibri"/>
                <w:color w:val="000000" w:themeColor="text1"/>
                <w:sz w:val="20"/>
                <w:szCs w:val="20"/>
                <w:lang w:val="en-GB"/>
              </w:rPr>
              <w:t xml:space="preserve"> 2018</w:t>
            </w:r>
            <w:r w:rsidRPr="004F5576">
              <w:rPr>
                <w:rFonts w:ascii="Calibri" w:eastAsia="Times New Roman" w:hAnsi="Calibri" w:cs="Calibri"/>
                <w:color w:val="000000" w:themeColor="text1"/>
                <w:sz w:val="20"/>
                <w:szCs w:val="20"/>
                <w:vertAlign w:val="superscript"/>
                <w:lang w:val="en-GB"/>
              </w:rPr>
              <w:t>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3F18572" w14:textId="77777777" w:rsidR="00AE7B76" w:rsidRPr="004F5576" w:rsidRDefault="00AE7B76" w:rsidP="00BB2EF3">
            <w:pPr>
              <w:rPr>
                <w:rFonts w:ascii="Calibri" w:eastAsia="Times New Roman" w:hAnsi="Calibri" w:cs="Calibri"/>
                <w:sz w:val="20"/>
                <w:szCs w:val="20"/>
                <w:lang w:val="en-GB"/>
              </w:rPr>
            </w:pPr>
            <w:r w:rsidRPr="004F5576">
              <w:rPr>
                <w:rFonts w:ascii="Arial" w:eastAsia="Times New Roman" w:hAnsi="Arial" w:cs="Arial"/>
                <w:color w:val="000000" w:themeColor="text1"/>
                <w:sz w:val="20"/>
                <w:szCs w:val="20"/>
                <w:lang w:val="en-GB"/>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39956F4"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Employing nurse-practitioners, certified nurse-midwives and physician assistants to provide surgical first trimester abortion care may require changes to staffing, logistical and financial costs to the organization in the short term.</w:t>
            </w:r>
          </w:p>
        </w:tc>
        <w:tc>
          <w:tcPr>
            <w:tcW w:w="0" w:type="auto"/>
            <w:vMerge/>
            <w:vAlign w:val="center"/>
            <w:hideMark/>
          </w:tcPr>
          <w:p w14:paraId="5CA9C819" w14:textId="77777777" w:rsidR="00AE7B76" w:rsidRPr="00BB0009" w:rsidRDefault="00AE7B76" w:rsidP="00BB2EF3">
            <w:pPr>
              <w:rPr>
                <w:rFonts w:ascii="Calibri" w:eastAsia="Times New Roman" w:hAnsi="Calibri" w:cs="Calibri"/>
                <w:sz w:val="20"/>
                <w:szCs w:val="20"/>
                <w:lang w:val="en-US"/>
              </w:rPr>
            </w:pPr>
          </w:p>
        </w:tc>
      </w:tr>
      <w:tr w:rsidR="00AE7B76" w:rsidRPr="00BB0009" w14:paraId="49CA7058" w14:textId="77777777" w:rsidTr="00BB2EF3">
        <w:trPr>
          <w:trHeight w:val="326"/>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B47122E"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Bridgman-Packer 2018</w:t>
            </w:r>
            <w:r w:rsidRPr="004F5576">
              <w:rPr>
                <w:rFonts w:ascii="Calibri" w:eastAsia="Times New Roman" w:hAnsi="Calibri" w:cs="Calibri"/>
                <w:color w:val="000000" w:themeColor="text1"/>
                <w:sz w:val="20"/>
                <w:szCs w:val="20"/>
                <w:vertAlign w:val="superscript"/>
                <w:lang w:val="en-GB"/>
              </w:rPr>
              <w:t>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0913D76" w14:textId="77777777" w:rsidR="00AE7B76" w:rsidRPr="004F5576" w:rsidRDefault="00AE7B76" w:rsidP="00BB2EF3">
            <w:pPr>
              <w:rPr>
                <w:rFonts w:ascii="Calibri" w:eastAsia="Times New Roman" w:hAnsi="Calibri" w:cs="Calibri"/>
                <w:sz w:val="20"/>
                <w:szCs w:val="20"/>
                <w:lang w:val="en-GB"/>
              </w:rPr>
            </w:pPr>
            <w:r w:rsidRPr="004F5576">
              <w:rPr>
                <w:rFonts w:ascii="Arial" w:eastAsia="Times New Roman" w:hAnsi="Arial" w:cs="Arial"/>
                <w:color w:val="000000" w:themeColor="text1"/>
                <w:sz w:val="20"/>
                <w:szCs w:val="20"/>
                <w:lang w:val="en-GB"/>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EEFAE09"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Expanding health worker roles in abortion care shifts components of care away from physicians and expands access to care.</w:t>
            </w:r>
          </w:p>
        </w:tc>
        <w:tc>
          <w:tcPr>
            <w:tcW w:w="0" w:type="auto"/>
            <w:vMerge/>
            <w:vAlign w:val="center"/>
            <w:hideMark/>
          </w:tcPr>
          <w:p w14:paraId="5BF464C3" w14:textId="77777777" w:rsidR="00AE7B76" w:rsidRPr="00BB0009" w:rsidRDefault="00AE7B76" w:rsidP="00BB2EF3">
            <w:pPr>
              <w:rPr>
                <w:rFonts w:ascii="Calibri" w:eastAsia="Times New Roman" w:hAnsi="Calibri" w:cs="Calibri"/>
                <w:sz w:val="20"/>
                <w:szCs w:val="20"/>
                <w:lang w:val="en-US"/>
              </w:rPr>
            </w:pPr>
          </w:p>
        </w:tc>
      </w:tr>
      <w:tr w:rsidR="00AE7B76" w:rsidRPr="00BB0009" w14:paraId="217D56CE" w14:textId="77777777" w:rsidTr="00BB2EF3">
        <w:trPr>
          <w:trHeight w:val="554"/>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644C232"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 xml:space="preserve">De </w:t>
            </w:r>
            <w:proofErr w:type="spellStart"/>
            <w:r w:rsidRPr="004F5576">
              <w:rPr>
                <w:rFonts w:ascii="Calibri" w:eastAsia="Times New Roman" w:hAnsi="Calibri" w:cs="Calibri"/>
                <w:color w:val="000000" w:themeColor="text1"/>
                <w:sz w:val="20"/>
                <w:szCs w:val="20"/>
                <w:lang w:val="en-GB"/>
              </w:rPr>
              <w:t>Moel</w:t>
            </w:r>
            <w:proofErr w:type="spellEnd"/>
            <w:r w:rsidRPr="004F5576">
              <w:rPr>
                <w:rFonts w:ascii="Calibri" w:eastAsia="Times New Roman" w:hAnsi="Calibri" w:cs="Calibri"/>
                <w:color w:val="000000" w:themeColor="text1"/>
                <w:sz w:val="20"/>
                <w:szCs w:val="20"/>
                <w:lang w:val="en-GB"/>
              </w:rPr>
              <w:t>-Mandel 2019</w:t>
            </w:r>
            <w:r w:rsidRPr="004F5576">
              <w:rPr>
                <w:rFonts w:ascii="Calibri" w:eastAsia="Times New Roman" w:hAnsi="Calibri" w:cs="Calibri"/>
                <w:color w:val="000000" w:themeColor="text1"/>
                <w:sz w:val="20"/>
                <w:szCs w:val="20"/>
                <w:vertAlign w:val="superscript"/>
                <w:lang w:val="en-GB"/>
              </w:rPr>
              <w:t>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6DAFD63" w14:textId="77777777" w:rsidR="00AE7B76" w:rsidRPr="004F5576" w:rsidRDefault="00AE7B76" w:rsidP="00BB2EF3">
            <w:pPr>
              <w:rPr>
                <w:rFonts w:ascii="Calibri" w:eastAsia="Times New Roman" w:hAnsi="Calibri" w:cs="Calibri"/>
                <w:sz w:val="20"/>
                <w:szCs w:val="20"/>
                <w:lang w:val="en-GB"/>
              </w:rPr>
            </w:pPr>
            <w:r w:rsidRPr="004F5576">
              <w:rPr>
                <w:rFonts w:ascii="Arial" w:eastAsia="Times New Roman" w:hAnsi="Arial" w:cs="Arial"/>
                <w:color w:val="000000" w:themeColor="text1"/>
                <w:sz w:val="20"/>
                <w:szCs w:val="20"/>
                <w:lang w:val="en-GB"/>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A37974E"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 xml:space="preserve">Expanding health worker roles in abortion care to midwives requires challenging the current traditional doctor nurse distribution of </w:t>
            </w:r>
            <w:proofErr w:type="spellStart"/>
            <w:r w:rsidRPr="004F5576">
              <w:rPr>
                <w:rFonts w:ascii="Calibri" w:eastAsia="Times New Roman" w:hAnsi="Calibri" w:cs="Calibri"/>
                <w:color w:val="000000" w:themeColor="text1"/>
                <w:sz w:val="20"/>
                <w:szCs w:val="20"/>
                <w:lang w:val="en-GB"/>
              </w:rPr>
              <w:t>labor</w:t>
            </w:r>
            <w:proofErr w:type="spellEnd"/>
            <w:r w:rsidRPr="004F5576">
              <w:rPr>
                <w:rFonts w:ascii="Calibri" w:eastAsia="Times New Roman" w:hAnsi="Calibri" w:cs="Calibri"/>
                <w:color w:val="000000" w:themeColor="text1"/>
                <w:sz w:val="20"/>
                <w:szCs w:val="20"/>
                <w:lang w:val="en-GB"/>
              </w:rPr>
              <w:t>. Requiring physician involvement in prescriptions and for public finance reimbursement introduces inefficiencies even where nurses are permitted to provide abortion care.</w:t>
            </w:r>
          </w:p>
        </w:tc>
        <w:tc>
          <w:tcPr>
            <w:tcW w:w="0" w:type="auto"/>
            <w:vMerge/>
            <w:vAlign w:val="center"/>
            <w:hideMark/>
          </w:tcPr>
          <w:p w14:paraId="21B46B19" w14:textId="77777777" w:rsidR="00AE7B76" w:rsidRPr="00BB0009" w:rsidRDefault="00AE7B76" w:rsidP="00BB2EF3">
            <w:pPr>
              <w:rPr>
                <w:rFonts w:ascii="Calibri" w:eastAsia="Times New Roman" w:hAnsi="Calibri" w:cs="Calibri"/>
                <w:sz w:val="20"/>
                <w:szCs w:val="20"/>
                <w:lang w:val="en-US"/>
              </w:rPr>
            </w:pPr>
          </w:p>
        </w:tc>
      </w:tr>
      <w:tr w:rsidR="00AE7B76" w:rsidRPr="00BB0009" w14:paraId="1AD88DCE" w14:textId="77777777" w:rsidTr="00BB2EF3">
        <w:trPr>
          <w:trHeight w:val="726"/>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077E391"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Mercier 2015</w:t>
            </w:r>
            <w:r w:rsidRPr="004F5576">
              <w:rPr>
                <w:rFonts w:ascii="Calibri" w:eastAsia="Times New Roman" w:hAnsi="Calibri" w:cs="Calibri"/>
                <w:color w:val="000000" w:themeColor="text1"/>
                <w:sz w:val="20"/>
                <w:szCs w:val="20"/>
                <w:vertAlign w:val="superscript"/>
                <w:lang w:val="en-GB"/>
              </w:rPr>
              <w:t>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2621D7F" w14:textId="77777777" w:rsidR="00AE7B76" w:rsidRPr="004F5576" w:rsidRDefault="00AE7B76" w:rsidP="00BB2EF3">
            <w:pPr>
              <w:rPr>
                <w:rFonts w:ascii="Calibri" w:eastAsia="Times New Roman" w:hAnsi="Calibri" w:cs="Calibri"/>
                <w:sz w:val="20"/>
                <w:szCs w:val="20"/>
                <w:lang w:val="en-GB"/>
              </w:rPr>
            </w:pPr>
            <w:r w:rsidRPr="004F5576">
              <w:rPr>
                <w:rFonts w:ascii="Arial" w:eastAsia="Times New Roman" w:hAnsi="Arial" w:cs="Arial"/>
                <w:color w:val="000000" w:themeColor="text1"/>
                <w:sz w:val="20"/>
                <w:szCs w:val="20"/>
                <w:lang w:val="en-GB"/>
              </w:rPr>
              <w:t>▲</w:t>
            </w:r>
          </w:p>
          <w:p w14:paraId="39127996"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4CF516D"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When government mandated scripted counselling is required by a healthcare professional, it requires changes to bureaucracy and staffing as well as changes to modes of counselling. The process and legal obligation to ensure compliance, and coordinating necessary logistics, increases the psychological workload of abortion providers.</w:t>
            </w:r>
          </w:p>
        </w:tc>
        <w:tc>
          <w:tcPr>
            <w:tcW w:w="0" w:type="auto"/>
            <w:vMerge/>
            <w:vAlign w:val="center"/>
            <w:hideMark/>
          </w:tcPr>
          <w:p w14:paraId="70738595" w14:textId="77777777" w:rsidR="00AE7B76" w:rsidRPr="00BB0009" w:rsidRDefault="00AE7B76" w:rsidP="00BB2EF3">
            <w:pPr>
              <w:rPr>
                <w:rFonts w:ascii="Calibri" w:eastAsia="Times New Roman" w:hAnsi="Calibri" w:cs="Calibri"/>
                <w:sz w:val="20"/>
                <w:szCs w:val="20"/>
                <w:lang w:val="en-US"/>
              </w:rPr>
            </w:pPr>
          </w:p>
        </w:tc>
      </w:tr>
      <w:tr w:rsidR="00AE7B76" w:rsidRPr="00BB0009" w14:paraId="62A2DE3C" w14:textId="77777777" w:rsidTr="00BB2EF3">
        <w:trPr>
          <w:trHeight w:val="726"/>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0C4E83D" w14:textId="77777777" w:rsidR="00AE7B76" w:rsidRPr="004F5576" w:rsidRDefault="00AE7B76" w:rsidP="00BB2EF3">
            <w:pPr>
              <w:rPr>
                <w:rFonts w:ascii="Calibri" w:eastAsia="Times New Roman" w:hAnsi="Calibri" w:cs="Calibri"/>
                <w:color w:val="000000"/>
                <w:sz w:val="20"/>
                <w:szCs w:val="20"/>
                <w:lang w:val="en-GB"/>
              </w:rPr>
            </w:pPr>
            <w:r w:rsidRPr="004F5576">
              <w:rPr>
                <w:rFonts w:ascii="Times New Roman" w:hAnsi="Times New Roman" w:cs="Times New Roman"/>
                <w:sz w:val="20"/>
                <w:szCs w:val="20"/>
                <w:lang w:val="en-GB"/>
              </w:rPr>
              <w:t>Rasmussen 2021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D0E1BD1" w14:textId="77777777" w:rsidR="00AE7B76" w:rsidRPr="004F5576" w:rsidRDefault="00AE7B76" w:rsidP="00BB2EF3">
            <w:pPr>
              <w:rPr>
                <w:rFonts w:ascii="Calibri" w:eastAsia="Times New Roman" w:hAnsi="Calibri" w:cs="Calibri"/>
                <w:sz w:val="20"/>
                <w:szCs w:val="20"/>
                <w:lang w:val="en-GB"/>
              </w:rPr>
            </w:pPr>
            <w:r w:rsidRPr="004F5576">
              <w:rPr>
                <w:rFonts w:ascii="Arial" w:eastAsia="Times New Roman" w:hAnsi="Arial" w:cs="Arial"/>
                <w:color w:val="000000" w:themeColor="text1"/>
                <w:sz w:val="20"/>
                <w:szCs w:val="20"/>
                <w:lang w:val="en-GB"/>
              </w:rPr>
              <w:t>▲</w:t>
            </w:r>
          </w:p>
          <w:p w14:paraId="414DE87C" w14:textId="77777777" w:rsidR="00AE7B76" w:rsidRPr="004F5576" w:rsidRDefault="00AE7B76" w:rsidP="00BB2EF3">
            <w:pPr>
              <w:rPr>
                <w:rFonts w:ascii="Arial" w:eastAsia="Times New Roman" w:hAnsi="Arial" w:cs="Arial"/>
                <w:color w:val="000000"/>
                <w:sz w:val="20"/>
                <w:szCs w:val="20"/>
                <w:lang w:val="en-GB"/>
              </w:rPr>
            </w:pPr>
            <w:r w:rsidRPr="004F5576">
              <w:rPr>
                <w:rFonts w:ascii="Calibri" w:eastAsia="Times New Roman" w:hAnsi="Calibri" w:cs="Calibri"/>
                <w:color w:val="000000" w:themeColor="text1"/>
                <w:sz w:val="20"/>
                <w:szCs w:val="20"/>
                <w:lang w:val="en-GB"/>
              </w:rPr>
              <w:t>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4DCADEE" w14:textId="77777777" w:rsidR="00AE7B76" w:rsidRPr="004F5576" w:rsidRDefault="00AE7B76" w:rsidP="00BB2EF3">
            <w:pPr>
              <w:rPr>
                <w:rFonts w:ascii="Calibri" w:eastAsia="Calibri" w:hAnsi="Calibri" w:cs="Calibri"/>
                <w:color w:val="000000"/>
                <w:sz w:val="20"/>
                <w:szCs w:val="20"/>
                <w:lang w:val="en-GB"/>
              </w:rPr>
            </w:pPr>
            <w:r w:rsidRPr="004F5576">
              <w:rPr>
                <w:rFonts w:ascii="Calibri" w:eastAsia="Calibri" w:hAnsi="Calibri" w:cs="Calibri"/>
                <w:color w:val="000000" w:themeColor="text1"/>
                <w:sz w:val="20"/>
                <w:szCs w:val="20"/>
                <w:lang w:val="en-GB"/>
              </w:rPr>
              <w:t xml:space="preserve">Prohibiting pharmacist provision of mifepristone for abortion prevents providers from undertaking their full scope of practice </w:t>
            </w:r>
            <w:r w:rsidRPr="004F5576">
              <w:rPr>
                <w:rFonts w:ascii="Calibri" w:eastAsia="Calibri" w:hAnsi="Calibri" w:cs="Calibri"/>
                <w:sz w:val="20"/>
                <w:szCs w:val="20"/>
                <w:lang w:val="en-GB"/>
              </w:rPr>
              <w:t>and poses difficulties in addressing implementation barriers including unsupportive peers, stocking mifepristone, and disruptions in clinic flow.</w:t>
            </w:r>
          </w:p>
        </w:tc>
        <w:tc>
          <w:tcPr>
            <w:tcW w:w="0" w:type="auto"/>
            <w:vMerge/>
            <w:vAlign w:val="center"/>
          </w:tcPr>
          <w:p w14:paraId="0109738F" w14:textId="77777777" w:rsidR="00AE7B76" w:rsidRPr="00BB0009" w:rsidRDefault="00AE7B76" w:rsidP="00BB2EF3">
            <w:pPr>
              <w:rPr>
                <w:rFonts w:ascii="Calibri" w:eastAsia="Times New Roman" w:hAnsi="Calibri" w:cs="Calibri"/>
                <w:sz w:val="20"/>
                <w:szCs w:val="20"/>
                <w:lang w:val="en-US"/>
              </w:rPr>
            </w:pPr>
          </w:p>
        </w:tc>
      </w:tr>
      <w:tr w:rsidR="00AE7B76" w:rsidRPr="00BB0009" w14:paraId="02404DCB" w14:textId="77777777" w:rsidTr="00BB2EF3">
        <w:trPr>
          <w:trHeight w:val="46"/>
        </w:trPr>
        <w:tc>
          <w:tcPr>
            <w:tcW w:w="0" w:type="auto"/>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0B3" w:themeFill="accent6" w:themeFillTint="66"/>
            <w:tcMar>
              <w:top w:w="100" w:type="dxa"/>
              <w:left w:w="100" w:type="dxa"/>
              <w:bottom w:w="100" w:type="dxa"/>
              <w:right w:w="100" w:type="dxa"/>
            </w:tcMar>
            <w:hideMark/>
          </w:tcPr>
          <w:p w14:paraId="1D3480DD"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b/>
                <w:bCs/>
                <w:color w:val="000000" w:themeColor="text1"/>
                <w:sz w:val="20"/>
                <w:szCs w:val="20"/>
                <w:lang w:val="en-GB"/>
              </w:rPr>
              <w:t>OUTCOME: SYSTEM COSTS</w:t>
            </w:r>
          </w:p>
        </w:tc>
      </w:tr>
      <w:tr w:rsidR="00AE7B76" w:rsidRPr="00BB0009" w14:paraId="4AC3340F" w14:textId="77777777" w:rsidTr="00BB2EF3">
        <w:trPr>
          <w:trHeight w:val="538"/>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7F51E5D" w14:textId="77777777" w:rsidR="00AE7B76" w:rsidRPr="004F5576" w:rsidRDefault="00AE7B76" w:rsidP="00BB2EF3">
            <w:pPr>
              <w:rPr>
                <w:rFonts w:ascii="Calibri" w:eastAsia="Times New Roman" w:hAnsi="Calibri" w:cs="Calibri"/>
                <w:sz w:val="20"/>
                <w:szCs w:val="20"/>
                <w:lang w:val="en-GB"/>
              </w:rPr>
            </w:pPr>
            <w:proofErr w:type="spellStart"/>
            <w:r w:rsidRPr="004F5576">
              <w:rPr>
                <w:rFonts w:ascii="Calibri" w:eastAsia="Times New Roman" w:hAnsi="Calibri" w:cs="Calibri"/>
                <w:color w:val="000000" w:themeColor="text1"/>
                <w:sz w:val="20"/>
                <w:szCs w:val="20"/>
                <w:lang w:val="en-GB"/>
              </w:rPr>
              <w:t>Battistelli</w:t>
            </w:r>
            <w:proofErr w:type="spellEnd"/>
            <w:r w:rsidRPr="004F5576">
              <w:rPr>
                <w:rFonts w:ascii="Calibri" w:eastAsia="Times New Roman" w:hAnsi="Calibri" w:cs="Calibri"/>
                <w:color w:val="000000" w:themeColor="text1"/>
                <w:sz w:val="20"/>
                <w:szCs w:val="20"/>
                <w:lang w:val="en-GB"/>
              </w:rPr>
              <w:t xml:space="preserve"> 2018</w:t>
            </w:r>
            <w:r w:rsidRPr="004F5576">
              <w:rPr>
                <w:rFonts w:ascii="Calibri" w:eastAsia="Times New Roman" w:hAnsi="Calibri" w:cs="Calibri"/>
                <w:color w:val="000000" w:themeColor="text1"/>
                <w:sz w:val="20"/>
                <w:szCs w:val="20"/>
                <w:vertAlign w:val="superscript"/>
                <w:lang w:val="en-GB"/>
              </w:rPr>
              <w:t>1</w:t>
            </w:r>
            <w:r w:rsidRPr="004F5576">
              <w:rPr>
                <w:rFonts w:ascii="Calibri" w:eastAsia="Times New Roman" w:hAnsi="Calibri" w:cs="Calibri"/>
                <w:color w:val="000000" w:themeColor="text1"/>
                <w:sz w:val="20"/>
                <w:szCs w:val="20"/>
                <w:lang w:val="en-GB"/>
              </w:rPr>
              <w:t>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19AC9C8" w14:textId="77777777" w:rsidR="00AE7B76" w:rsidRPr="004F5576" w:rsidRDefault="00AE7B76" w:rsidP="00BB2EF3">
            <w:pPr>
              <w:rPr>
                <w:rFonts w:ascii="Calibri" w:eastAsia="Times New Roman" w:hAnsi="Calibri" w:cs="Calibri"/>
                <w:sz w:val="20"/>
                <w:szCs w:val="20"/>
                <w:lang w:val="en-GB"/>
              </w:rPr>
            </w:pPr>
            <w:r w:rsidRPr="004F5576">
              <w:rPr>
                <w:rFonts w:ascii="Arial" w:eastAsia="Times New Roman" w:hAnsi="Arial" w:cs="Arial"/>
                <w:color w:val="000000" w:themeColor="text1"/>
                <w:sz w:val="20"/>
                <w:szCs w:val="20"/>
                <w:lang w:val="en-GB"/>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A3BA8BD" w14:textId="77777777" w:rsidR="00AE7B76" w:rsidRPr="004F5576" w:rsidRDefault="00AE7B76" w:rsidP="00BB2EF3">
            <w:pPr>
              <w:rPr>
                <w:rFonts w:ascii="Calibri" w:eastAsia="Times New Roman" w:hAnsi="Calibri" w:cs="Calibri"/>
                <w:sz w:val="20"/>
                <w:szCs w:val="20"/>
                <w:lang w:val="en-GB"/>
              </w:rPr>
            </w:pPr>
            <w:r w:rsidRPr="1805F1D8">
              <w:rPr>
                <w:rFonts w:ascii="Calibri" w:eastAsia="Times New Roman" w:hAnsi="Calibri" w:cs="Calibri"/>
                <w:color w:val="000000" w:themeColor="text1"/>
                <w:sz w:val="20"/>
                <w:szCs w:val="20"/>
                <w:lang w:val="en-GB"/>
              </w:rPr>
              <w:t>Involving nurse-practitioners, certified nurse-midwives and physician assistants in first-trimester abortion care may reduce system costs in several ways including by means of reduced staff expenses in settings of low reimbursement for abortion care, by averting costs from unwanted births, and delayed management of complications.</w:t>
            </w:r>
          </w:p>
        </w:tc>
        <w:tc>
          <w:tcPr>
            <w:tcW w:w="0" w:type="auto"/>
            <w:vMerge w:val="restart"/>
            <w:tcBorders>
              <w:top w:val="single" w:sz="8" w:space="0" w:color="000000" w:themeColor="text1"/>
              <w:left w:val="single" w:sz="8" w:space="0" w:color="000000" w:themeColor="text1"/>
              <w:right w:val="single" w:sz="4" w:space="0" w:color="auto"/>
            </w:tcBorders>
            <w:tcMar>
              <w:top w:w="100" w:type="dxa"/>
              <w:left w:w="100" w:type="dxa"/>
              <w:bottom w:w="100" w:type="dxa"/>
              <w:right w:w="100" w:type="dxa"/>
            </w:tcMar>
            <w:hideMark/>
          </w:tcPr>
          <w:p w14:paraId="5DC54582"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 xml:space="preserve">Overall, evidence from </w:t>
            </w:r>
            <w:r>
              <w:rPr>
                <w:rFonts w:ascii="Calibri" w:eastAsia="Times New Roman" w:hAnsi="Calibri" w:cs="Calibri"/>
                <w:color w:val="000000" w:themeColor="text1"/>
                <w:sz w:val="20"/>
                <w:szCs w:val="20"/>
                <w:lang w:val="en-GB"/>
              </w:rPr>
              <w:t xml:space="preserve">five </w:t>
            </w:r>
            <w:r w:rsidRPr="004F5576">
              <w:rPr>
                <w:rFonts w:ascii="Calibri" w:eastAsia="Times New Roman" w:hAnsi="Calibri" w:cs="Calibri"/>
                <w:color w:val="000000" w:themeColor="text1"/>
                <w:sz w:val="20"/>
                <w:szCs w:val="20"/>
                <w:lang w:val="en-GB"/>
              </w:rPr>
              <w:t>papers suggests that provider restrictions contribute to increased system costs.</w:t>
            </w:r>
          </w:p>
          <w:p w14:paraId="740866F6"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 </w:t>
            </w:r>
          </w:p>
          <w:p w14:paraId="0162EA4D"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Provider restrictions contribute to costs at the individual, provider and systems level. For individuals these costs are typically associated with increased time in obtaining care. At the provider and system level, provider restrictions may be associated with system inefficiencies that increase administrative burden, workload and staff time.</w:t>
            </w:r>
          </w:p>
        </w:tc>
      </w:tr>
      <w:tr w:rsidR="00AE7B76" w:rsidRPr="00BB0009" w14:paraId="45C45BB7" w14:textId="77777777" w:rsidTr="00BB2EF3">
        <w:trPr>
          <w:trHeight w:val="242"/>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DB1041C"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 xml:space="preserve">De </w:t>
            </w:r>
            <w:proofErr w:type="spellStart"/>
            <w:r w:rsidRPr="004F5576">
              <w:rPr>
                <w:rFonts w:ascii="Calibri" w:eastAsia="Times New Roman" w:hAnsi="Calibri" w:cs="Calibri"/>
                <w:color w:val="000000" w:themeColor="text1"/>
                <w:sz w:val="20"/>
                <w:szCs w:val="20"/>
                <w:lang w:val="en-GB"/>
              </w:rPr>
              <w:t>Moel</w:t>
            </w:r>
            <w:proofErr w:type="spellEnd"/>
            <w:r w:rsidRPr="004F5576">
              <w:rPr>
                <w:rFonts w:ascii="Calibri" w:eastAsia="Times New Roman" w:hAnsi="Calibri" w:cs="Calibri"/>
                <w:color w:val="000000" w:themeColor="text1"/>
                <w:sz w:val="20"/>
                <w:szCs w:val="20"/>
                <w:lang w:val="en-GB"/>
              </w:rPr>
              <w:t>-Mandel 2019</w:t>
            </w:r>
            <w:r w:rsidRPr="004F5576">
              <w:rPr>
                <w:rFonts w:ascii="Calibri" w:eastAsia="Times New Roman" w:hAnsi="Calibri" w:cs="Calibri"/>
                <w:color w:val="000000" w:themeColor="text1"/>
                <w:sz w:val="20"/>
                <w:szCs w:val="20"/>
                <w:vertAlign w:val="superscript"/>
                <w:lang w:val="en-GB"/>
              </w:rPr>
              <w:t>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AF77140" w14:textId="77777777" w:rsidR="00AE7B76" w:rsidRPr="004F5576" w:rsidRDefault="00AE7B76" w:rsidP="00BB2EF3">
            <w:pPr>
              <w:rPr>
                <w:rFonts w:ascii="Calibri" w:eastAsia="Times New Roman" w:hAnsi="Calibri" w:cs="Calibri"/>
                <w:sz w:val="20"/>
                <w:szCs w:val="20"/>
                <w:lang w:val="en-GB"/>
              </w:rPr>
            </w:pPr>
            <w:r w:rsidRPr="004F5576">
              <w:rPr>
                <w:rFonts w:ascii="Arial" w:eastAsia="Times New Roman" w:hAnsi="Arial" w:cs="Arial"/>
                <w:color w:val="000000" w:themeColor="text1"/>
                <w:sz w:val="20"/>
                <w:szCs w:val="20"/>
                <w:lang w:val="en-GB"/>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1C07E3E"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Health system reimbursement processes and requirements result in system costs and inefficiencies, even when medication abortion is nurse-led. For example, provider restrictions may involve funding models and regulatory structures that require physician involvement for billing, reimbursement and prescriptions.</w:t>
            </w:r>
          </w:p>
        </w:tc>
        <w:tc>
          <w:tcPr>
            <w:tcW w:w="0" w:type="auto"/>
            <w:vMerge/>
            <w:vAlign w:val="center"/>
            <w:hideMark/>
          </w:tcPr>
          <w:p w14:paraId="20B7C9C5" w14:textId="77777777" w:rsidR="00AE7B76" w:rsidRPr="00BB0009" w:rsidRDefault="00AE7B76" w:rsidP="00BB2EF3">
            <w:pPr>
              <w:rPr>
                <w:rFonts w:ascii="Calibri" w:eastAsia="Times New Roman" w:hAnsi="Calibri" w:cs="Calibri"/>
                <w:sz w:val="20"/>
                <w:szCs w:val="20"/>
                <w:lang w:val="en-US"/>
              </w:rPr>
            </w:pPr>
          </w:p>
        </w:tc>
      </w:tr>
      <w:tr w:rsidR="00AE7B76" w:rsidRPr="00BB0009" w14:paraId="0642F825" w14:textId="77777777" w:rsidTr="00BB2EF3">
        <w:trPr>
          <w:trHeight w:val="42"/>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8FF4A75"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Mercier 2015</w:t>
            </w:r>
            <w:r w:rsidRPr="004F5576">
              <w:rPr>
                <w:rFonts w:ascii="Calibri" w:eastAsia="Times New Roman" w:hAnsi="Calibri" w:cs="Calibri"/>
                <w:color w:val="000000" w:themeColor="text1"/>
                <w:sz w:val="20"/>
                <w:szCs w:val="20"/>
                <w:vertAlign w:val="superscript"/>
                <w:lang w:val="en-GB"/>
              </w:rPr>
              <w:t>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4D82F37" w14:textId="77777777" w:rsidR="00AE7B76" w:rsidRPr="004F5576" w:rsidRDefault="00AE7B76" w:rsidP="00BB2EF3">
            <w:pPr>
              <w:rPr>
                <w:rFonts w:ascii="Calibri" w:eastAsia="Times New Roman" w:hAnsi="Calibri" w:cs="Calibri"/>
                <w:sz w:val="20"/>
                <w:szCs w:val="20"/>
                <w:lang w:val="en-GB"/>
              </w:rPr>
            </w:pPr>
            <w:r w:rsidRPr="004F5576">
              <w:rPr>
                <w:rFonts w:ascii="Arial" w:eastAsia="Times New Roman" w:hAnsi="Arial" w:cs="Arial"/>
                <w:color w:val="000000" w:themeColor="text1"/>
                <w:sz w:val="20"/>
                <w:szCs w:val="20"/>
                <w:lang w:val="en-GB"/>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4981A1C"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Government mandated scripted counselling by a healthcare professional prior to an abortion, incurs increased institutional costs due to staff time.</w:t>
            </w:r>
          </w:p>
        </w:tc>
        <w:tc>
          <w:tcPr>
            <w:tcW w:w="0" w:type="auto"/>
            <w:vMerge/>
            <w:vAlign w:val="center"/>
            <w:hideMark/>
          </w:tcPr>
          <w:p w14:paraId="1A2E88CE" w14:textId="77777777" w:rsidR="00AE7B76" w:rsidRPr="00BB0009" w:rsidRDefault="00AE7B76" w:rsidP="00BB2EF3">
            <w:pPr>
              <w:rPr>
                <w:rFonts w:ascii="Calibri" w:eastAsia="Times New Roman" w:hAnsi="Calibri" w:cs="Calibri"/>
                <w:sz w:val="20"/>
                <w:szCs w:val="20"/>
                <w:lang w:val="en-US"/>
              </w:rPr>
            </w:pPr>
          </w:p>
        </w:tc>
      </w:tr>
      <w:tr w:rsidR="00AE7B76" w:rsidRPr="00BB0009" w14:paraId="17FADCEF" w14:textId="77777777" w:rsidTr="00BB2EF3">
        <w:trPr>
          <w:trHeight w:val="42"/>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236447C" w14:textId="77777777" w:rsidR="00AE7B76" w:rsidRPr="004F5576" w:rsidRDefault="00AE7B76" w:rsidP="00BB2EF3">
            <w:pPr>
              <w:rPr>
                <w:rFonts w:ascii="Calibri" w:eastAsia="Times New Roman" w:hAnsi="Calibri" w:cs="Calibri"/>
                <w:color w:val="000000"/>
                <w:sz w:val="20"/>
                <w:szCs w:val="20"/>
                <w:lang w:val="en-GB"/>
              </w:rPr>
            </w:pPr>
            <w:r w:rsidRPr="004F5576">
              <w:rPr>
                <w:rFonts w:ascii="Times New Roman" w:hAnsi="Times New Roman" w:cs="Times New Roman"/>
                <w:sz w:val="20"/>
                <w:szCs w:val="20"/>
                <w:lang w:val="en-GB"/>
              </w:rPr>
              <w:t>Rasmussen 2021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6EE26DC" w14:textId="77777777" w:rsidR="00AE7B76" w:rsidRPr="004F5576" w:rsidRDefault="00AE7B76" w:rsidP="00BB2EF3">
            <w:pPr>
              <w:rPr>
                <w:rFonts w:ascii="Arial" w:eastAsia="Times New Roman" w:hAnsi="Arial" w:cs="Arial"/>
                <w:color w:val="000000"/>
                <w:sz w:val="20"/>
                <w:szCs w:val="20"/>
                <w:lang w:val="en-GB"/>
              </w:rPr>
            </w:pPr>
            <w:r w:rsidRPr="004F5576">
              <w:rPr>
                <w:rFonts w:ascii="Arial" w:eastAsia="Times New Roman" w:hAnsi="Arial" w:cs="Arial"/>
                <w:color w:val="000000" w:themeColor="text1"/>
                <w:sz w:val="20"/>
                <w:szCs w:val="20"/>
                <w:lang w:val="en-GB"/>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9558947" w14:textId="77777777" w:rsidR="00AE7B76" w:rsidRPr="004F5576" w:rsidRDefault="00AE7B76" w:rsidP="00BB2EF3">
            <w:pPr>
              <w:rPr>
                <w:rFonts w:ascii="Calibri" w:eastAsia="Times New Roman" w:hAnsi="Calibri" w:cs="Calibri"/>
                <w:color w:val="000000"/>
                <w:sz w:val="20"/>
                <w:szCs w:val="20"/>
                <w:lang w:val="en-GB"/>
              </w:rPr>
            </w:pPr>
            <w:r w:rsidRPr="004F5576">
              <w:rPr>
                <w:rFonts w:ascii="Calibri" w:eastAsia="Times New Roman" w:hAnsi="Calibri" w:cs="Calibri"/>
                <w:color w:val="000000" w:themeColor="text1"/>
                <w:sz w:val="20"/>
                <w:szCs w:val="20"/>
                <w:lang w:val="en-GB"/>
              </w:rPr>
              <w:t>Prohibiting pharmacist provision of mifepristone for abortion led to uncertainty about prescription of mifepristone for management of early pregnancy loss.</w:t>
            </w:r>
          </w:p>
        </w:tc>
        <w:tc>
          <w:tcPr>
            <w:tcW w:w="0" w:type="auto"/>
            <w:vMerge/>
            <w:vAlign w:val="center"/>
          </w:tcPr>
          <w:p w14:paraId="6180744F" w14:textId="77777777" w:rsidR="00AE7B76" w:rsidRPr="00BB0009" w:rsidRDefault="00AE7B76" w:rsidP="00BB2EF3">
            <w:pPr>
              <w:rPr>
                <w:rFonts w:ascii="Calibri" w:eastAsia="Times New Roman" w:hAnsi="Calibri" w:cs="Calibri"/>
                <w:sz w:val="20"/>
                <w:szCs w:val="20"/>
                <w:lang w:val="en-US"/>
              </w:rPr>
            </w:pPr>
          </w:p>
        </w:tc>
      </w:tr>
      <w:tr w:rsidR="00AE7B76" w:rsidRPr="00BB0009" w14:paraId="71315648" w14:textId="77777777" w:rsidTr="00BB2EF3">
        <w:trPr>
          <w:trHeight w:val="42"/>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DFA7553" w14:textId="77777777" w:rsidR="00AE7B76" w:rsidRPr="004F5576" w:rsidRDefault="00AE7B76" w:rsidP="00BB2EF3">
            <w:pPr>
              <w:rPr>
                <w:rFonts w:ascii="Times New Roman" w:hAnsi="Times New Roman" w:cs="Times New Roman"/>
                <w:sz w:val="20"/>
                <w:szCs w:val="20"/>
                <w:lang w:val="en-GB"/>
              </w:rPr>
            </w:pPr>
            <w:proofErr w:type="spellStart"/>
            <w:r w:rsidRPr="004F5576">
              <w:rPr>
                <w:rFonts w:ascii="Times New Roman" w:hAnsi="Times New Roman" w:cs="Times New Roman"/>
                <w:sz w:val="20"/>
                <w:szCs w:val="20"/>
                <w:lang w:val="en-GB"/>
              </w:rPr>
              <w:t>Srinivasulu</w:t>
            </w:r>
            <w:proofErr w:type="spellEnd"/>
            <w:r w:rsidRPr="004F5576">
              <w:rPr>
                <w:rFonts w:ascii="Times New Roman" w:hAnsi="Times New Roman" w:cs="Times New Roman"/>
                <w:sz w:val="20"/>
                <w:szCs w:val="20"/>
                <w:lang w:val="en-GB"/>
              </w:rPr>
              <w:t xml:space="preserve"> 2021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C73A2FA" w14:textId="77777777" w:rsidR="00AE7B76" w:rsidRPr="004F5576" w:rsidRDefault="00AE7B76" w:rsidP="00BB2EF3">
            <w:pPr>
              <w:rPr>
                <w:rFonts w:ascii="Arial" w:eastAsia="Times New Roman" w:hAnsi="Arial" w:cs="Arial"/>
                <w:color w:val="000000"/>
                <w:sz w:val="20"/>
                <w:szCs w:val="20"/>
                <w:lang w:val="en-GB"/>
              </w:rPr>
            </w:pPr>
            <w:r w:rsidRPr="004F5576">
              <w:rPr>
                <w:rFonts w:ascii="Arial" w:eastAsia="Times New Roman" w:hAnsi="Arial" w:cs="Arial"/>
                <w:color w:val="000000" w:themeColor="text1"/>
                <w:sz w:val="20"/>
                <w:szCs w:val="20"/>
                <w:lang w:val="en-GB"/>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B404901" w14:textId="77777777" w:rsidR="00AE7B76" w:rsidRPr="004F5576" w:rsidRDefault="00AE7B76" w:rsidP="00BB2EF3">
            <w:pPr>
              <w:rPr>
                <w:rFonts w:ascii="Calibri" w:eastAsia="Times New Roman" w:hAnsi="Calibri" w:cs="Calibri"/>
                <w:color w:val="000000"/>
                <w:sz w:val="20"/>
                <w:szCs w:val="20"/>
                <w:lang w:val="en-GB"/>
              </w:rPr>
            </w:pPr>
            <w:r w:rsidRPr="004F5576">
              <w:rPr>
                <w:rFonts w:ascii="Calibri" w:eastAsia="Times New Roman" w:hAnsi="Calibri" w:cs="Calibri"/>
                <w:color w:val="000000" w:themeColor="text1"/>
                <w:sz w:val="20"/>
                <w:szCs w:val="20"/>
                <w:lang w:val="en-GB"/>
              </w:rPr>
              <w:t>Provider restrictions result in the provision of unwanted aspiration because of a lack of mifepristone in clinics. This arose for women experiencing early pregnancy loss as well as those seeking abortion.</w:t>
            </w:r>
          </w:p>
        </w:tc>
        <w:tc>
          <w:tcPr>
            <w:tcW w:w="0" w:type="auto"/>
            <w:vMerge/>
            <w:vAlign w:val="center"/>
          </w:tcPr>
          <w:p w14:paraId="4C3D92B0" w14:textId="77777777" w:rsidR="00AE7B76" w:rsidRPr="00BB0009" w:rsidRDefault="00AE7B76" w:rsidP="00BB2EF3">
            <w:pPr>
              <w:rPr>
                <w:rFonts w:ascii="Calibri" w:eastAsia="Times New Roman" w:hAnsi="Calibri" w:cs="Calibri"/>
                <w:sz w:val="20"/>
                <w:szCs w:val="20"/>
                <w:lang w:val="en-US"/>
              </w:rPr>
            </w:pPr>
          </w:p>
        </w:tc>
      </w:tr>
      <w:tr w:rsidR="00AE7B76" w:rsidRPr="00BB0009" w14:paraId="6EF5DA30" w14:textId="77777777" w:rsidTr="00BB2EF3">
        <w:trPr>
          <w:trHeight w:val="22"/>
        </w:trPr>
        <w:tc>
          <w:tcPr>
            <w:tcW w:w="0" w:type="auto"/>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0B3" w:themeFill="accent6" w:themeFillTint="66"/>
            <w:tcMar>
              <w:top w:w="100" w:type="dxa"/>
              <w:left w:w="100" w:type="dxa"/>
              <w:bottom w:w="100" w:type="dxa"/>
              <w:right w:w="100" w:type="dxa"/>
            </w:tcMar>
            <w:hideMark/>
          </w:tcPr>
          <w:p w14:paraId="0CC7FB06"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OUTCOME: PERCEIVED IMPOSITION ON PERSONAL ETHICS OR CONSCIENCE</w:t>
            </w:r>
          </w:p>
        </w:tc>
      </w:tr>
      <w:tr w:rsidR="00AE7B76" w:rsidRPr="00BB0009" w14:paraId="4DEB40A4" w14:textId="77777777" w:rsidTr="00BB2EF3">
        <w:trPr>
          <w:trHeight w:val="1065"/>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8C04870"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Mercier 2015</w:t>
            </w:r>
            <w:r w:rsidRPr="004F5576">
              <w:rPr>
                <w:rFonts w:ascii="Calibri" w:eastAsia="Times New Roman" w:hAnsi="Calibri" w:cs="Calibri"/>
                <w:color w:val="000000" w:themeColor="text1"/>
                <w:sz w:val="20"/>
                <w:szCs w:val="20"/>
                <w:vertAlign w:val="superscript"/>
                <w:lang w:val="en-GB"/>
              </w:rPr>
              <w:t>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3A7EB32" w14:textId="77777777" w:rsidR="00AE7B76" w:rsidRPr="004F5576" w:rsidRDefault="00AE7B76" w:rsidP="00BB2EF3">
            <w:pPr>
              <w:rPr>
                <w:rFonts w:ascii="Calibri" w:eastAsia="Times New Roman" w:hAnsi="Calibri" w:cs="Calibri"/>
                <w:sz w:val="20"/>
                <w:szCs w:val="20"/>
                <w:lang w:val="en-GB"/>
              </w:rPr>
            </w:pPr>
            <w:r w:rsidRPr="004F5576">
              <w:rPr>
                <w:rFonts w:ascii="Arial" w:eastAsia="Times New Roman" w:hAnsi="Arial" w:cs="Arial"/>
                <w:color w:val="000000" w:themeColor="text1"/>
                <w:sz w:val="20"/>
                <w:szCs w:val="20"/>
                <w:lang w:val="en-GB"/>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BF6B654"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vertAlign w:val="superscript"/>
                <w:lang w:val="en-GB"/>
              </w:rPr>
              <w:t>2</w:t>
            </w:r>
            <w:r w:rsidRPr="004F5576">
              <w:rPr>
                <w:rFonts w:ascii="Calibri" w:eastAsia="Times New Roman" w:hAnsi="Calibri" w:cs="Calibri"/>
                <w:color w:val="000000" w:themeColor="text1"/>
                <w:sz w:val="20"/>
                <w:szCs w:val="20"/>
                <w:lang w:val="en-GB"/>
              </w:rPr>
              <w:t>When government mandated scripted counselling is required by a healthcare professional, some abortion providers perceive this as an unreasonable intrusion into the practice of medicine.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2BD9433"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Overall, evidence from one study suggests that provider restrictions by means of mandated counselling may have a perceived imposition on providers’ personal ethics or conscience.</w:t>
            </w:r>
          </w:p>
        </w:tc>
      </w:tr>
      <w:tr w:rsidR="00AE7B76" w:rsidRPr="00BB0009" w14:paraId="25598B32" w14:textId="77777777" w:rsidTr="00BB2EF3">
        <w:trPr>
          <w:trHeight w:val="159"/>
        </w:trPr>
        <w:tc>
          <w:tcPr>
            <w:tcW w:w="0" w:type="auto"/>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0B3" w:themeFill="accent6" w:themeFillTint="66"/>
            <w:tcMar>
              <w:top w:w="100" w:type="dxa"/>
              <w:left w:w="100" w:type="dxa"/>
              <w:bottom w:w="100" w:type="dxa"/>
              <w:right w:w="100" w:type="dxa"/>
            </w:tcMar>
            <w:hideMark/>
          </w:tcPr>
          <w:p w14:paraId="551BC4CB"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OUTCOME: PERCEIVED IMPACT ON RELATIONSHIP WITH PATIENT</w:t>
            </w:r>
          </w:p>
        </w:tc>
      </w:tr>
      <w:tr w:rsidR="00AE7B76" w:rsidRPr="00BB0009" w14:paraId="564F17E2" w14:textId="77777777" w:rsidTr="00BB2EF3">
        <w:trPr>
          <w:trHeight w:val="20"/>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73DC2C5"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Mercier 2015</w:t>
            </w:r>
            <w:r w:rsidRPr="004F5576">
              <w:rPr>
                <w:rFonts w:ascii="Calibri" w:eastAsia="Times New Roman" w:hAnsi="Calibri" w:cs="Calibri"/>
                <w:color w:val="000000" w:themeColor="text1"/>
                <w:sz w:val="20"/>
                <w:szCs w:val="20"/>
                <w:vertAlign w:val="superscript"/>
                <w:lang w:val="en-GB"/>
              </w:rPr>
              <w:t>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765F5F5" w14:textId="77777777" w:rsidR="00AE7B76" w:rsidRPr="004F5576" w:rsidRDefault="00AE7B76" w:rsidP="00BB2EF3">
            <w:pPr>
              <w:rPr>
                <w:rFonts w:ascii="Calibri" w:eastAsia="Times New Roman" w:hAnsi="Calibri" w:cs="Calibri"/>
                <w:sz w:val="20"/>
                <w:szCs w:val="20"/>
                <w:lang w:val="en-GB"/>
              </w:rPr>
            </w:pPr>
            <w:r w:rsidRPr="004F5576">
              <w:rPr>
                <w:rFonts w:ascii="Arial" w:eastAsia="Times New Roman" w:hAnsi="Arial" w:cs="Arial"/>
                <w:color w:val="000000" w:themeColor="text1"/>
                <w:sz w:val="20"/>
                <w:szCs w:val="20"/>
                <w:lang w:val="en-GB"/>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D996B2E"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vertAlign w:val="superscript"/>
                <w:lang w:val="en-GB"/>
              </w:rPr>
              <w:t>2</w:t>
            </w:r>
            <w:r w:rsidRPr="004F5576">
              <w:rPr>
                <w:rFonts w:ascii="Calibri" w:eastAsia="Times New Roman" w:hAnsi="Calibri" w:cs="Calibri"/>
                <w:color w:val="000000" w:themeColor="text1"/>
                <w:sz w:val="20"/>
                <w:szCs w:val="20"/>
                <w:lang w:val="en-GB"/>
              </w:rPr>
              <w:t>When government mandated scripted counselling is required by a healthcare professional, abortion providers consider it as having a negative impact on the provider-patient relationship.</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1B19FDF" w14:textId="77777777" w:rsidR="00AE7B76" w:rsidRPr="004F5576" w:rsidRDefault="00AE7B76" w:rsidP="00BB2EF3">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lang w:val="en-GB"/>
              </w:rPr>
              <w:t>Overall, evidence from one study suggests that provider restrictions by means of mandated counselling are perceived by some providers to have a negative impact on the provider-patient relationship.</w:t>
            </w:r>
          </w:p>
        </w:tc>
      </w:tr>
    </w:tbl>
    <w:p w14:paraId="33542C31" w14:textId="77777777" w:rsidR="00AE7B76" w:rsidRPr="004F5576" w:rsidRDefault="00AE7B76" w:rsidP="00AE7B76">
      <w:pPr>
        <w:rPr>
          <w:rFonts w:ascii="Calibri" w:eastAsia="Times New Roman" w:hAnsi="Calibri" w:cs="Calibri"/>
          <w:sz w:val="20"/>
          <w:szCs w:val="20"/>
          <w:lang w:val="en-GB"/>
        </w:rPr>
      </w:pPr>
      <w:r w:rsidRPr="004F5576">
        <w:rPr>
          <w:rFonts w:ascii="Arial" w:eastAsia="Times New Roman" w:hAnsi="Arial" w:cs="Arial"/>
          <w:color w:val="000000" w:themeColor="text1"/>
          <w:sz w:val="20"/>
          <w:szCs w:val="20"/>
          <w:lang w:val="en-GB"/>
        </w:rPr>
        <w:t>▲</w:t>
      </w:r>
      <w:r w:rsidRPr="004F5576">
        <w:rPr>
          <w:rFonts w:ascii="Calibri" w:eastAsia="Times New Roman" w:hAnsi="Calibri" w:cs="Calibri"/>
          <w:color w:val="000000" w:themeColor="text1"/>
          <w:sz w:val="20"/>
          <w:szCs w:val="20"/>
          <w:lang w:val="en-GB"/>
        </w:rPr>
        <w:t xml:space="preserve"> = the intervention leads to an increase in the outcome; ○ = the intervention leads to no change in the outcome; Ñ= the intervention leads to a decrease in the outcome. Symbol does not indicate magnitude or certainty of effect</w:t>
      </w:r>
    </w:p>
    <w:p w14:paraId="3F302DA4" w14:textId="77777777" w:rsidR="00AE7B76" w:rsidRPr="004F5576" w:rsidRDefault="00AE7B76" w:rsidP="00AE7B76">
      <w:pPr>
        <w:rPr>
          <w:rFonts w:ascii="Calibri" w:eastAsia="Times New Roman" w:hAnsi="Calibri" w:cs="Calibri"/>
          <w:sz w:val="20"/>
          <w:szCs w:val="20"/>
          <w:lang w:val="en-GB"/>
        </w:rPr>
      </w:pPr>
      <w:r w:rsidRPr="004F5576">
        <w:rPr>
          <w:rFonts w:ascii="Calibri" w:eastAsia="Times New Roman" w:hAnsi="Calibri" w:cs="Calibri"/>
          <w:color w:val="000000" w:themeColor="text1"/>
          <w:sz w:val="20"/>
          <w:szCs w:val="20"/>
          <w:vertAlign w:val="superscript"/>
          <w:lang w:val="en-GB"/>
        </w:rPr>
        <w:t xml:space="preserve">1 </w:t>
      </w:r>
      <w:r w:rsidRPr="004F5576">
        <w:rPr>
          <w:rFonts w:ascii="Calibri" w:eastAsia="Times New Roman" w:hAnsi="Calibri" w:cs="Calibri"/>
          <w:color w:val="000000" w:themeColor="text1"/>
          <w:sz w:val="20"/>
          <w:szCs w:val="20"/>
          <w:lang w:val="en-GB"/>
        </w:rPr>
        <w:t>Qualitative study design: tests of statistical significance not applicable</w:t>
      </w:r>
    </w:p>
    <w:p w14:paraId="3653BE40" w14:textId="77777777" w:rsidR="00AE7B76" w:rsidRPr="004F5576" w:rsidRDefault="00AE7B76" w:rsidP="00AE7B76">
      <w:pPr>
        <w:rPr>
          <w:rFonts w:ascii="Calibri" w:eastAsia="Times New Roman" w:hAnsi="Calibri" w:cs="Calibri"/>
          <w:sz w:val="20"/>
          <w:szCs w:val="20"/>
          <w:lang w:val="en-GB"/>
        </w:rPr>
      </w:pPr>
    </w:p>
    <w:p w14:paraId="45B676A4" w14:textId="77777777" w:rsidR="00AE7B76" w:rsidRPr="004F5576" w:rsidRDefault="00AE7B76" w:rsidP="00AE7B76">
      <w:pPr>
        <w:rPr>
          <w:rFonts w:ascii="Calibri" w:hAnsi="Calibri" w:cs="Calibri"/>
          <w:sz w:val="20"/>
          <w:szCs w:val="20"/>
          <w:lang w:val="en-GB"/>
        </w:rPr>
      </w:pPr>
    </w:p>
    <w:p w14:paraId="327184CA" w14:textId="77777777" w:rsidR="008D171F" w:rsidRDefault="008D171F"/>
    <w:sectPr w:rsidR="008D171F" w:rsidSect="00AE7B76">
      <w:pgSz w:w="16840" w:h="11907" w:orient="landscape" w:code="9"/>
      <w:pgMar w:top="1361" w:right="1134" w:bottom="1701" w:left="1134" w:header="567" w:footer="567"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B76"/>
    <w:rsid w:val="0001455D"/>
    <w:rsid w:val="00041146"/>
    <w:rsid w:val="0004454F"/>
    <w:rsid w:val="000504EE"/>
    <w:rsid w:val="00054DF7"/>
    <w:rsid w:val="00092CED"/>
    <w:rsid w:val="000A3E68"/>
    <w:rsid w:val="000D015A"/>
    <w:rsid w:val="000D2981"/>
    <w:rsid w:val="000E1D89"/>
    <w:rsid w:val="0011380F"/>
    <w:rsid w:val="00120E35"/>
    <w:rsid w:val="00141DAE"/>
    <w:rsid w:val="00173F3A"/>
    <w:rsid w:val="0019524F"/>
    <w:rsid w:val="001C543F"/>
    <w:rsid w:val="0021015B"/>
    <w:rsid w:val="002353B4"/>
    <w:rsid w:val="00287509"/>
    <w:rsid w:val="002B3FE3"/>
    <w:rsid w:val="002B43EB"/>
    <w:rsid w:val="002E4E0D"/>
    <w:rsid w:val="00300FFC"/>
    <w:rsid w:val="00324C72"/>
    <w:rsid w:val="00341955"/>
    <w:rsid w:val="00352769"/>
    <w:rsid w:val="00371BD5"/>
    <w:rsid w:val="003A0F48"/>
    <w:rsid w:val="003A4698"/>
    <w:rsid w:val="003D6500"/>
    <w:rsid w:val="003D7F0E"/>
    <w:rsid w:val="003E1B5C"/>
    <w:rsid w:val="003E1BD5"/>
    <w:rsid w:val="003E4888"/>
    <w:rsid w:val="00404A5E"/>
    <w:rsid w:val="00425861"/>
    <w:rsid w:val="00436FAE"/>
    <w:rsid w:val="00446C0D"/>
    <w:rsid w:val="004521F7"/>
    <w:rsid w:val="004623C9"/>
    <w:rsid w:val="00474156"/>
    <w:rsid w:val="004A26C7"/>
    <w:rsid w:val="004A4F32"/>
    <w:rsid w:val="004C1539"/>
    <w:rsid w:val="005428CE"/>
    <w:rsid w:val="005748F0"/>
    <w:rsid w:val="005B459C"/>
    <w:rsid w:val="005F1E73"/>
    <w:rsid w:val="00611DE0"/>
    <w:rsid w:val="00614592"/>
    <w:rsid w:val="00625B4B"/>
    <w:rsid w:val="0064591C"/>
    <w:rsid w:val="00663E21"/>
    <w:rsid w:val="00666026"/>
    <w:rsid w:val="0066670D"/>
    <w:rsid w:val="00697F45"/>
    <w:rsid w:val="006A5133"/>
    <w:rsid w:val="006E34DD"/>
    <w:rsid w:val="006F24E8"/>
    <w:rsid w:val="00701FD7"/>
    <w:rsid w:val="007116B8"/>
    <w:rsid w:val="00757D40"/>
    <w:rsid w:val="007A4C01"/>
    <w:rsid w:val="007E3AF5"/>
    <w:rsid w:val="007F0C37"/>
    <w:rsid w:val="007F35A4"/>
    <w:rsid w:val="007F3A05"/>
    <w:rsid w:val="007F7385"/>
    <w:rsid w:val="0080413D"/>
    <w:rsid w:val="00826A1E"/>
    <w:rsid w:val="008546BD"/>
    <w:rsid w:val="00886532"/>
    <w:rsid w:val="0089310A"/>
    <w:rsid w:val="008A4276"/>
    <w:rsid w:val="008A44DB"/>
    <w:rsid w:val="008B0558"/>
    <w:rsid w:val="008B400B"/>
    <w:rsid w:val="008D171F"/>
    <w:rsid w:val="008D5EB5"/>
    <w:rsid w:val="008D6002"/>
    <w:rsid w:val="008E2D94"/>
    <w:rsid w:val="008E75E0"/>
    <w:rsid w:val="009056A0"/>
    <w:rsid w:val="009068DF"/>
    <w:rsid w:val="00976176"/>
    <w:rsid w:val="009841A0"/>
    <w:rsid w:val="00990523"/>
    <w:rsid w:val="00994674"/>
    <w:rsid w:val="009B7255"/>
    <w:rsid w:val="009C1296"/>
    <w:rsid w:val="009E6226"/>
    <w:rsid w:val="009E6E38"/>
    <w:rsid w:val="00A05301"/>
    <w:rsid w:val="00A064BF"/>
    <w:rsid w:val="00A205E9"/>
    <w:rsid w:val="00A467AC"/>
    <w:rsid w:val="00A474BF"/>
    <w:rsid w:val="00A755EE"/>
    <w:rsid w:val="00A76BF3"/>
    <w:rsid w:val="00AE63AF"/>
    <w:rsid w:val="00AE7B76"/>
    <w:rsid w:val="00B344EC"/>
    <w:rsid w:val="00B53BDF"/>
    <w:rsid w:val="00B56F68"/>
    <w:rsid w:val="00B65259"/>
    <w:rsid w:val="00B878AD"/>
    <w:rsid w:val="00BE4117"/>
    <w:rsid w:val="00C14D6A"/>
    <w:rsid w:val="00C26FA5"/>
    <w:rsid w:val="00C32F1D"/>
    <w:rsid w:val="00C364CB"/>
    <w:rsid w:val="00C5181D"/>
    <w:rsid w:val="00C62733"/>
    <w:rsid w:val="00C77BB3"/>
    <w:rsid w:val="00C8429B"/>
    <w:rsid w:val="00CA1511"/>
    <w:rsid w:val="00CA36DE"/>
    <w:rsid w:val="00CC3F5A"/>
    <w:rsid w:val="00D032B9"/>
    <w:rsid w:val="00D206E9"/>
    <w:rsid w:val="00D24CB0"/>
    <w:rsid w:val="00D4305F"/>
    <w:rsid w:val="00D510AC"/>
    <w:rsid w:val="00D704FC"/>
    <w:rsid w:val="00D73DB4"/>
    <w:rsid w:val="00D81F42"/>
    <w:rsid w:val="00D856E9"/>
    <w:rsid w:val="00DA5E7F"/>
    <w:rsid w:val="00DB3513"/>
    <w:rsid w:val="00DB6FED"/>
    <w:rsid w:val="00DB725E"/>
    <w:rsid w:val="00E13B4D"/>
    <w:rsid w:val="00E23C20"/>
    <w:rsid w:val="00E561EE"/>
    <w:rsid w:val="00E62678"/>
    <w:rsid w:val="00E82C3D"/>
    <w:rsid w:val="00E91A45"/>
    <w:rsid w:val="00EB4210"/>
    <w:rsid w:val="00EB4DA6"/>
    <w:rsid w:val="00ED396D"/>
    <w:rsid w:val="00ED5FE4"/>
    <w:rsid w:val="00EF0512"/>
    <w:rsid w:val="00F053B1"/>
    <w:rsid w:val="00F15494"/>
    <w:rsid w:val="00F41B2A"/>
    <w:rsid w:val="00F7379F"/>
    <w:rsid w:val="00F738CB"/>
    <w:rsid w:val="00F828D9"/>
    <w:rsid w:val="00F86463"/>
    <w:rsid w:val="00F9660C"/>
    <w:rsid w:val="00FA3217"/>
    <w:rsid w:val="00FB17F2"/>
    <w:rsid w:val="00FE582A"/>
    <w:rsid w:val="00FF1B1A"/>
    <w:rsid w:val="00FF242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367D5"/>
  <w15:chartTrackingRefBased/>
  <w15:docId w15:val="{EE65C1C4-9E66-4293-8939-F366D701E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B76"/>
    <w:pPr>
      <w:spacing w:after="0" w:line="240" w:lineRule="auto"/>
    </w:pPr>
    <w:rPr>
      <w:rFonts w:eastAsiaTheme="minorEastAsia"/>
      <w:sz w:val="24"/>
      <w:szCs w:val="24"/>
      <w:lang w:val="sv-SE"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8CCEE15336B2240836B0A7142E7D7FF" ma:contentTypeVersion="9" ma:contentTypeDescription="Create a new document." ma:contentTypeScope="" ma:versionID="bde0bb1e95ee8166bee3554622ea736d">
  <xsd:schema xmlns:xsd="http://www.w3.org/2001/XMLSchema" xmlns:xs="http://www.w3.org/2001/XMLSchema" xmlns:p="http://schemas.microsoft.com/office/2006/metadata/properties" xmlns:ns3="e8b63981-ed7d-471e-ad9c-6bf1ac4a0d37" xmlns:ns4="2853ea03-c201-469c-9f39-f0d035ba0bdc" targetNamespace="http://schemas.microsoft.com/office/2006/metadata/properties" ma:root="true" ma:fieldsID="adb07f07f775863c28d446ee469e464b" ns3:_="" ns4:_="">
    <xsd:import namespace="e8b63981-ed7d-471e-ad9c-6bf1ac4a0d37"/>
    <xsd:import namespace="2853ea03-c201-469c-9f39-f0d035ba0bd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b63981-ed7d-471e-ad9c-6bf1ac4a0d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53ea03-c201-469c-9f39-f0d035ba0bd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5BE59AF-EC4D-46BA-96AD-1D174BDDB3E0}">
  <ds:schemaRefs>
    <ds:schemaRef ds:uri="http://schemas.microsoft.com/sharepoint/v3/contenttype/forms"/>
  </ds:schemaRefs>
</ds:datastoreItem>
</file>

<file path=customXml/itemProps2.xml><?xml version="1.0" encoding="utf-8"?>
<ds:datastoreItem xmlns:ds="http://schemas.openxmlformats.org/officeDocument/2006/customXml" ds:itemID="{D71F5E95-3A78-473D-8B95-C306A871EB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b63981-ed7d-471e-ad9c-6bf1ac4a0d37"/>
    <ds:schemaRef ds:uri="2853ea03-c201-469c-9f39-f0d035ba0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440AC6-C112-40EA-BB9F-AD54D3298200}">
  <ds:schemaRefs>
    <ds:schemaRef ds:uri="http://www.w3.org/XML/1998/namespace"/>
    <ds:schemaRef ds:uri="e8b63981-ed7d-471e-ad9c-6bf1ac4a0d37"/>
    <ds:schemaRef ds:uri="2853ea03-c201-469c-9f39-f0d035ba0bdc"/>
    <ds:schemaRef ds:uri="http://schemas.microsoft.com/office/2006/documentManagement/types"/>
    <ds:schemaRef ds:uri="http://purl.org/dc/elements/1.1/"/>
    <ds:schemaRef ds:uri="http://purl.org/dc/dcmitype/"/>
    <ds:schemaRef ds:uri="http://schemas.microsoft.com/office/infopath/2007/PartnerControls"/>
    <ds:schemaRef ds:uri="http://purl.org/dc/terms/"/>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1404</Words>
  <Characters>8009</Characters>
  <Application>Microsoft Office Word</Application>
  <DocSecurity>0</DocSecurity>
  <Lines>66</Lines>
  <Paragraphs>18</Paragraphs>
  <ScaleCrop>false</ScaleCrop>
  <Company/>
  <LinksUpToDate>false</LinksUpToDate>
  <CharactersWithSpaces>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Indhumathi S Sukumar K</dc:creator>
  <cp:keywords/>
  <dc:description/>
  <cp:lastModifiedBy>Indhumathi S Sukumar K</cp:lastModifiedBy>
  <cp:revision>2</cp:revision>
  <dcterms:created xsi:type="dcterms:W3CDTF">2022-04-10T08:09:00Z</dcterms:created>
  <dcterms:modified xsi:type="dcterms:W3CDTF">2022-04-10T08:09:00Z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0x01010048CCEE15336B2240836B0A7142E7D7FF</vt:lpwstr>
  </property>
</Properties>
</file>