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EC" w:rsidRPr="00C82D7F" w:rsidRDefault="006D33EC" w:rsidP="006D33EC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82D7F">
        <w:rPr>
          <w:rFonts w:ascii="Times New Roman" w:hAnsi="Times New Roman" w:cs="Times New Roman"/>
          <w:sz w:val="24"/>
          <w:szCs w:val="24"/>
        </w:rPr>
        <w:t>SUPPLEMENTARY MATERIALS</w:t>
      </w:r>
    </w:p>
    <w:p w:rsidR="006D33EC" w:rsidRPr="00C82D7F" w:rsidRDefault="006D33EC" w:rsidP="006D33EC">
      <w:pPr>
        <w:rPr>
          <w:rFonts w:ascii="Times New Roman" w:hAnsi="Times New Roman" w:cs="Times New Roman"/>
          <w:sz w:val="24"/>
          <w:szCs w:val="24"/>
        </w:rPr>
      </w:pPr>
      <w:r w:rsidRPr="00C82D7F">
        <w:rPr>
          <w:rFonts w:ascii="Times New Roman" w:hAnsi="Times New Roman" w:cs="Times New Roman"/>
          <w:b/>
          <w:sz w:val="24"/>
          <w:szCs w:val="24"/>
        </w:rPr>
        <w:t>Table A1</w:t>
      </w:r>
      <w:r w:rsidRPr="00C82D7F">
        <w:rPr>
          <w:rFonts w:ascii="Times New Roman" w:hAnsi="Times New Roman" w:cs="Times New Roman"/>
          <w:sz w:val="24"/>
          <w:szCs w:val="24"/>
        </w:rPr>
        <w:t xml:space="preserve"> Key indicators for SRHR and gender equality in Ethiopia, Kenya, Zimbabwe, and the World as a comparison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6572"/>
        <w:gridCol w:w="1205"/>
        <w:gridCol w:w="2353"/>
        <w:gridCol w:w="2074"/>
        <w:gridCol w:w="2000"/>
      </w:tblGrid>
      <w:tr w:rsidR="006D33EC" w:rsidRPr="00C82D7F" w:rsidTr="00530575">
        <w:trPr>
          <w:trHeight w:val="199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Indicator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World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Ethiopia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Kenya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Zimbabwe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Population, million (UNFPA, 2022)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7 954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120.8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56.2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Life expectancy at birth female/male (UNFPA, 2022)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76 / 71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70 / 66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70 / 65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64 / 60 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Total Fertility Rate (UNFPA, 2022)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Population with at least some secondary education, % of ages 25 and older, female/male (UNDP, 2021) (SDG4.4)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64.2 / 70.3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9.1 / 20.1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31.1 / 37.7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61.8 / 72.4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Share of seats in parliament, % held by women (UNDP, 2021) (SDG5.5)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25.9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39.5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34.6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Gender inequality index (GII) rank out of 170 countries (UNDP, 2021)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128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6D33EC" w:rsidRPr="00C82D7F" w:rsidTr="00530575">
        <w:trPr>
          <w:trHeight w:val="45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Poverty headcount ratio at $2.15 a day (2017 PPP) (% of population)</w:t>
            </w:r>
          </w:p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(World Bank)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8.4 </w:t>
            </w:r>
          </w:p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(2017)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(2015)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29.4 </w:t>
            </w:r>
          </w:p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(2015)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39.8 </w:t>
            </w:r>
          </w:p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(2019)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Maternal Mortality Ratio per 100.000 live births (UNFPA, 2017) (SDG3.1)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6D33EC" w:rsidRPr="00C82D7F" w:rsidTr="00530575">
        <w:trPr>
          <w:trHeight w:val="49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Contraceptive prevalence rate modern methods, all women &amp; married/in union aged 15–49 (UNFPA, 2022)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44% all</w:t>
            </w:r>
          </w:p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57% married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30% all </w:t>
            </w:r>
          </w:p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42% married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43% all </w:t>
            </w:r>
          </w:p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59% married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49% all </w:t>
            </w:r>
          </w:p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69% married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Adolescent birth rate, births per 1,000 girls/women aged 15-19 (UNDP, 2021) (SDG3.7)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42.5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69.2 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94.3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Child marriage &lt;18 years old (UNFPA, 2005–2020)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FGM girls aged 15–19 (UNFPA, 2004–2020)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Intimate partner violence, past 12 months (UNFPA 2018)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Decision making on sexual and reproductive health and reproductive rights (UNFPA, 2007–2020)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 xml:space="preserve">Grounds for right to abortion </w:t>
            </w:r>
          </w:p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(Center for Reproductive Rights, 2020)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Broad social or economic grounds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Preserve Health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Preserve Health</w:t>
            </w:r>
          </w:p>
        </w:tc>
      </w:tr>
      <w:tr w:rsidR="006D33EC" w:rsidRPr="00C82D7F" w:rsidTr="00530575">
        <w:trPr>
          <w:trHeight w:val="2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Criminalization of consensual same-sex sexual acts between adults (ILGA, 2020)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YES Up to 8 years prison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YES 10 years to life in prison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33EC" w:rsidRPr="00C82D7F" w:rsidRDefault="006D33EC" w:rsidP="00530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YES Up to 8 years prison</w:t>
            </w:r>
          </w:p>
        </w:tc>
      </w:tr>
    </w:tbl>
    <w:p w:rsidR="006D33EC" w:rsidRPr="00C82D7F" w:rsidRDefault="006D33EC" w:rsidP="006D33E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6D33EC" w:rsidRPr="00C82D7F" w:rsidRDefault="006D33EC" w:rsidP="006D33E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C82D7F">
        <w:rPr>
          <w:rFonts w:ascii="Times New Roman" w:hAnsi="Times New Roman" w:cs="Times New Roman"/>
          <w:color w:val="000000"/>
          <w:sz w:val="24"/>
          <w:szCs w:val="24"/>
        </w:rPr>
        <w:t xml:space="preserve">Sources: </w:t>
      </w:r>
      <w:hyperlink r:id="rId5">
        <w:r w:rsidRPr="00C82D7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https://www.unfpa.org/data/world-population/ET</w:t>
        </w:r>
      </w:hyperlink>
    </w:p>
    <w:p w:rsidR="006D33EC" w:rsidRPr="00C82D7F" w:rsidRDefault="006D33EC" w:rsidP="006D33E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hyperlink r:id="rId6">
        <w:r w:rsidRPr="00C82D7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https://www.unfpa.org/data/world-population/KE</w:t>
        </w:r>
      </w:hyperlink>
    </w:p>
    <w:p w:rsidR="006D33EC" w:rsidRPr="00C82D7F" w:rsidRDefault="006D33EC" w:rsidP="006D33E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hyperlink r:id="rId7">
        <w:r w:rsidRPr="00C82D7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https://www.unfpa.org/data/world-population/NG</w:t>
        </w:r>
      </w:hyperlink>
    </w:p>
    <w:p w:rsidR="006D33EC" w:rsidRPr="00C82D7F" w:rsidRDefault="006D33EC" w:rsidP="006D33E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hyperlink r:id="rId8">
        <w:r w:rsidRPr="00C82D7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https://www.unfpa.org/data/world-population/ZW</w:t>
        </w:r>
      </w:hyperlink>
    </w:p>
    <w:p w:rsidR="006D33EC" w:rsidRPr="00C82D7F" w:rsidRDefault="006D33EC" w:rsidP="006D33E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C82D7F">
        <w:rPr>
          <w:rFonts w:ascii="Times New Roman" w:hAnsi="Times New Roman" w:cs="Times New Roman"/>
          <w:color w:val="000000"/>
          <w:sz w:val="24"/>
          <w:szCs w:val="24"/>
        </w:rPr>
        <w:t xml:space="preserve">World Bank data: </w:t>
      </w:r>
      <w:hyperlink r:id="rId9">
        <w:r w:rsidRPr="00C82D7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https://data.worldbank.org/</w:t>
        </w:r>
      </w:hyperlink>
    </w:p>
    <w:p w:rsidR="006D33EC" w:rsidRPr="00C82D7F" w:rsidRDefault="006D33EC" w:rsidP="006D33E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C82D7F">
        <w:rPr>
          <w:rFonts w:ascii="Times New Roman" w:hAnsi="Times New Roman" w:cs="Times New Roman"/>
          <w:color w:val="000000"/>
          <w:sz w:val="24"/>
          <w:szCs w:val="24"/>
        </w:rPr>
        <w:t xml:space="preserve">UNFPA: </w:t>
      </w:r>
      <w:hyperlink r:id="rId10">
        <w:r w:rsidRPr="00C82D7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https://www.unfpa.org/data/world-population-dashboard</w:t>
        </w:r>
      </w:hyperlink>
    </w:p>
    <w:p w:rsidR="006D33EC" w:rsidRPr="00C82D7F" w:rsidRDefault="006D33EC" w:rsidP="006D33E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C82D7F">
        <w:rPr>
          <w:rFonts w:ascii="Times New Roman" w:hAnsi="Times New Roman" w:cs="Times New Roman"/>
          <w:color w:val="000000"/>
          <w:sz w:val="24"/>
          <w:szCs w:val="24"/>
        </w:rPr>
        <w:t xml:space="preserve">UNDP: </w:t>
      </w:r>
      <w:hyperlink r:id="rId11">
        <w:r w:rsidRPr="00C82D7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https://hdr.undp.org/data-center/documentation-and-downloads</w:t>
        </w:r>
      </w:hyperlink>
    </w:p>
    <w:p w:rsidR="006D33EC" w:rsidRPr="00C82D7F" w:rsidRDefault="006D33EC" w:rsidP="006D33E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C82D7F">
        <w:rPr>
          <w:rFonts w:ascii="Times New Roman" w:hAnsi="Times New Roman" w:cs="Times New Roman"/>
          <w:color w:val="000000"/>
          <w:sz w:val="24"/>
          <w:szCs w:val="24"/>
        </w:rPr>
        <w:t xml:space="preserve">Center for Reproductive Rights: </w:t>
      </w:r>
      <w:hyperlink r:id="rId12">
        <w:r w:rsidRPr="00C82D7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https://reproductiverights.org/worldabortionlaws</w:t>
        </w:r>
      </w:hyperlink>
    </w:p>
    <w:p w:rsidR="006D33EC" w:rsidRPr="00C82D7F" w:rsidRDefault="006D33EC" w:rsidP="006D33E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2D7F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ILGA: </w:t>
      </w:r>
      <w:r w:rsidRPr="00C82D7F">
        <w:rPr>
          <w:rFonts w:ascii="Times New Roman" w:hAnsi="Times New Roman" w:cs="Times New Roman"/>
          <w:sz w:val="24"/>
          <w:szCs w:val="24"/>
        </w:rPr>
        <w:fldChar w:fldCharType="begin"/>
      </w:r>
      <w:r w:rsidRPr="00C82D7F">
        <w:rPr>
          <w:rFonts w:ascii="Times New Roman" w:hAnsi="Times New Roman" w:cs="Times New Roman"/>
          <w:sz w:val="24"/>
          <w:szCs w:val="24"/>
        </w:rPr>
        <w:instrText xml:space="preserve"> HYPERLINK "https://ilga.org/maps-sexual-orientation-laws" \h </w:instrText>
      </w:r>
      <w:r w:rsidRPr="00C82D7F">
        <w:rPr>
          <w:rFonts w:ascii="Times New Roman" w:hAnsi="Times New Roman" w:cs="Times New Roman"/>
          <w:sz w:val="24"/>
          <w:szCs w:val="24"/>
        </w:rPr>
        <w:fldChar w:fldCharType="separate"/>
      </w:r>
      <w:r w:rsidRPr="00C82D7F">
        <w:rPr>
          <w:rFonts w:ascii="Times New Roman" w:hAnsi="Times New Roman" w:cs="Times New Roman"/>
          <w:color w:val="0563C1"/>
          <w:sz w:val="24"/>
          <w:szCs w:val="24"/>
          <w:u w:val="single"/>
          <w:lang w:val="sv-SE"/>
        </w:rPr>
        <w:t>https://ilga.org/maps-sexual-orientation-laws</w:t>
      </w:r>
      <w:r w:rsidRPr="00C82D7F">
        <w:rPr>
          <w:rFonts w:ascii="Times New Roman" w:hAnsi="Times New Roman" w:cs="Times New Roman"/>
          <w:color w:val="0563C1"/>
          <w:sz w:val="24"/>
          <w:szCs w:val="24"/>
          <w:u w:val="single"/>
          <w:lang w:val="sv-SE"/>
        </w:rPr>
        <w:fldChar w:fldCharType="end"/>
      </w:r>
    </w:p>
    <w:p w:rsidR="006D33EC" w:rsidRPr="00C82D7F" w:rsidRDefault="006D33EC" w:rsidP="006D33EC">
      <w:pPr>
        <w:rPr>
          <w:rFonts w:ascii="Times New Roman" w:hAnsi="Times New Roman" w:cs="Times New Roman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  <w:lang w:val="sv-SE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338"/>
        <w:gridCol w:w="4706"/>
      </w:tblGrid>
      <w:tr w:rsidR="006D33EC" w:rsidRPr="00C82D7F" w:rsidTr="00530575">
        <w:trPr>
          <w:trHeight w:val="3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Table A1</w:t>
            </w: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Overview of  WVS survey items included in the analysis along with response options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E7E6E6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Item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E7E6E6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Response options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Justifiable: To use contraceptives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always-never justified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Justifiable: Female genital circumcision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always-never justified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Justifiable: Prostitution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always-never justified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Justifiable: For a man to beat his wife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always-never justified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Justifiable: Parents beating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always-never justified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Justifiable: Sex before marriage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always-never justified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Justifiable: Having casual 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always-never justified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Justifiable: Divorce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always-never justified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Justifiable: Homosexuality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always-never justified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Justifiable: Abortion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always-never justified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Honor-related oppression deals with the fact that the family or relatives decide primarily on young women’s life choices. What is your opinion?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10-graded scale can never be accepted–should always be accepted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Only when a woman has a child is she a real woman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Having a son is always better than having a daughter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It’s a woman’s responsibility to avoid getting pregnant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man should use violence, if necessary, to get respect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man shouldn't have to do household chores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It is acceptable to have sex with someone in exchange for gifts and favors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People who dress, act or identify as the opposite sex should be treated just as anyone else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"real man" should have as many sexual partners as he 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man who talks a lot about his worries, fears, and problems doesn’t deserve respect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homosexual guy is not a "real man"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man who cannot father children is not a real 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Sexuality education helps people make informed decisions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Women should have access to safe abortion services (to terminate an unwanted pregnancy)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couple who wants to have children but cannot conceive should have access to infertility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Even if a girl does not want to be married, she should honor the decisions/wishes of her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Even if a boy does not want to be married, he should honor the decisions/wishes of his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girl should wait to have children until she is at least 18 years old, even if she is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It is safer for a woman to give birth at a clinic than at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girl is ready for marriage once she starts menstruating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Contraceptives should be available for everyone, whether or not one is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If a man has a girlfriend or wife, he should know where she is all the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No-one else should interfere when it comes to violence within a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There is no doubt that gainful employment is good but that what most women really want is a home and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woman should tolerate violence to keep the family together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man should always have the final say about decisions in his relationship or marriage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On the whole, family life suffers when women work full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It is a man’s job to earn money and a women’s job to take care of home and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Sexuality education promotes sexual activity among young people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woman who shows that she is interested in sex is considered indecent/rude/</w:t>
            </w:r>
            <w:proofErr w:type="spellStart"/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illmannered</w:t>
            </w:r>
            <w:proofErr w:type="spellEnd"/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/vulgar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husband shouldn’t have to do household chores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man who discusses important decisions with his wife is considered 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man should pay more attention to his mother's opinion than his wife's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Men may use violence to keep their wives in 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Parents may use violence or threats when bringing up their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It is a man’s duty to exercise guardianship over his female relatives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It is not good for a boy to be taught how to cook, sew, clean the house, and take care of younger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Men should really be the ones to bring money home to provide for their families, not 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When a mother works for pay, the children suffer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On the whole, men make better political leaders than 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A university education is more important for a boy than a girl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On the whole, men make better business leaders than women 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Being a housewife is just as fulfilling as working for pay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disagree, or strongly disagree</w:t>
            </w:r>
          </w:p>
        </w:tc>
      </w:tr>
      <w:tr w:rsidR="006D33EC" w:rsidRPr="00C82D7F" w:rsidTr="00530575">
        <w:trPr>
          <w:trHeight w:val="38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Homosexual couples are as good parents as other couples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Strongly agree, agree, neither agree nor disagree, disagree, or strongly disagree</w:t>
            </w:r>
          </w:p>
        </w:tc>
      </w:tr>
      <w:tr w:rsidR="006D33EC" w:rsidRPr="00C82D7F" w:rsidTr="00530575">
        <w:trPr>
          <w:trHeight w:val="7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How frequently do the following occur in your neighborhood: Sexual assault/rape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Very frequently, quite frequently, not frequently, or not at all</w:t>
            </w:r>
          </w:p>
        </w:tc>
      </w:tr>
      <w:tr w:rsidR="006D33EC" w:rsidRPr="00C82D7F" w:rsidTr="00530575">
        <w:trPr>
          <w:trHeight w:val="255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How frequently do the following occur in your neighborhood: Men and boys hurting women and girl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Very frequently, quite frequently, not frequently, or not at all</w:t>
            </w:r>
          </w:p>
        </w:tc>
      </w:tr>
      <w:tr w:rsidR="006D33EC" w:rsidRPr="00C82D7F" w:rsidTr="00530575">
        <w:trPr>
          <w:trHeight w:val="120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How frequently do the following occur in your neighborhood: Men and boys making unwanted sexual comments or gestures toward girls or 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Very frequently, quite frequently, not frequently, or not at all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How frequently do the following occur in your neighborhood: Women and girls trading sex for money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Very frequently, quite frequently, not frequently, or not at all</w:t>
            </w:r>
          </w:p>
        </w:tc>
      </w:tr>
    </w:tbl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</w:rPr>
      </w:pPr>
    </w:p>
    <w:p w:rsidR="006D33EC" w:rsidRPr="00C82D7F" w:rsidRDefault="006D33EC" w:rsidP="006D33EC">
      <w:pPr>
        <w:rPr>
          <w:rFonts w:ascii="Times New Roman" w:hAnsi="Times New Roman" w:cs="Times New Roman"/>
          <w:color w:val="202124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80808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953"/>
        <w:gridCol w:w="852"/>
        <w:gridCol w:w="852"/>
        <w:gridCol w:w="852"/>
        <w:gridCol w:w="852"/>
        <w:gridCol w:w="852"/>
        <w:gridCol w:w="1136"/>
        <w:gridCol w:w="6641"/>
        <w:gridCol w:w="1094"/>
      </w:tblGrid>
      <w:tr w:rsidR="006D33EC" w:rsidRPr="00C82D7F" w:rsidTr="00530575">
        <w:trPr>
          <w:trHeight w:val="234"/>
        </w:trPr>
        <w:tc>
          <w:tcPr>
            <w:tcW w:w="0" w:type="auto"/>
            <w:gridSpan w:val="9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A3 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Final five-factor solution with loadings for each of the 23 variables in the SRHR Support Index</w:t>
            </w:r>
          </w:p>
        </w:tc>
      </w:tr>
      <w:tr w:rsidR="006D33EC" w:rsidRPr="00C82D7F" w:rsidTr="00530575">
        <w:trPr>
          <w:trHeight w:val="226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33EC" w:rsidRPr="00C82D7F" w:rsidRDefault="006D33EC" w:rsidP="00530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33EC" w:rsidRPr="00C82D7F" w:rsidRDefault="006D33EC" w:rsidP="00530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Factor 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33EC" w:rsidRPr="00C82D7F" w:rsidRDefault="006D33EC" w:rsidP="00530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Factor 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33EC" w:rsidRPr="00C82D7F" w:rsidRDefault="006D33EC" w:rsidP="00530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Factor 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33EC" w:rsidRPr="00C82D7F" w:rsidRDefault="006D33EC" w:rsidP="00530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Factor 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33EC" w:rsidRPr="00C82D7F" w:rsidRDefault="006D33EC" w:rsidP="00530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Factor 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33EC" w:rsidRPr="00C82D7F" w:rsidRDefault="006D33EC" w:rsidP="00530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Unique-ness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33EC" w:rsidRPr="00C82D7F" w:rsidRDefault="006D33EC" w:rsidP="00530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Variable names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33EC" w:rsidRPr="00C82D7F" w:rsidRDefault="006D33EC" w:rsidP="00530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Comment</w:t>
            </w:r>
          </w:p>
        </w:tc>
      </w:tr>
      <w:tr w:rsidR="006D33EC" w:rsidRPr="00C82D7F" w:rsidTr="00530575">
        <w:trPr>
          <w:trHeight w:val="120"/>
        </w:trPr>
        <w:tc>
          <w:tcPr>
            <w:tcW w:w="0" w:type="auto"/>
            <w:gridSpan w:val="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FACTOR 1: “Sexual and Reproductive Rights”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Q182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0.8557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0.0359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-0.0332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0.0007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-0.0779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0.2676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Justifiable: Homosexuality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Q183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0.8838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0.0096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-0.0263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0.0472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-0.0453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0.2275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Justifiable: Prostitution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Q184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0.8413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0.0283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0.0346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0.0112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0.0532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0.2834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Justifiable: Abortion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Q185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0.6642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0.0011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0.0390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0.0687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0.1005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0.5383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Justifiable: Divorce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Q186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0.7625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-0.0215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0.0271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-0.0249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0.0806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0.4012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Justifiable: Sex before marriage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Q189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-0.7236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0.0298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0.0782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0.0361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0.0796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0.4614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Justifiable: For a man to beat his wife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Q193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0.8295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-0.0069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0.0096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-0.0301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0.0041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0.3055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Justifiable: Having casual sex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180"/>
        </w:trPr>
        <w:tc>
          <w:tcPr>
            <w:tcW w:w="0" w:type="auto"/>
            <w:gridSpan w:val="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FACTOR 2: “Neighborhood Sexual Safety”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0.0114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0.7112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-0.0481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0.0839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0.0234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0.4848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How often in neighborhood: Sexual assault/rape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0.0190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0.8347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0.0597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-0.0249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-0.0017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0.2949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How often in neighborhood: Women and girls trading sex for money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-0.0045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0.9159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-0.0082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0.0417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0.0300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0.1554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How often in neighborhood: Men and boys hurting women and girls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0.0175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0.8731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-0.0151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-0.0784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-0.0767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0.2304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How often in neighborhood: Men and boys making unwanted sexual comments or gestures toward girls or women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c>
          <w:tcPr>
            <w:tcW w:w="0" w:type="auto"/>
            <w:gridSpan w:val="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FACTOR 3: “Gender-Equitable Relationships”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-0.0449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-0.0553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0.5623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0.0946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0.0048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0.6480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A man should always have the final say about decisions in his relationship or marriage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0.0472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-0.0743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0.5950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-0.0091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-0.0434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0.6473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If a man has a girlfriend or wife, he should know where she is all the time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(Z)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0.0091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0.7346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-0.0559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-0.0344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0.4808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Gainful employment is good but home and children is what most women really want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0.1208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-0.0245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0.5770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0.0320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-0.0421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0.6402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On the whole, family life suffers when women works full time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(K)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-0.1046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0.0875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0.6746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0.0213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0.0259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0.5113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It is a man's job to earn money and a woman's job to take care of home and family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84"/>
        </w:trPr>
        <w:tc>
          <w:tcPr>
            <w:tcW w:w="0" w:type="auto"/>
            <w:gridSpan w:val="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FACTOR 4: “Masculinity norms”</w:t>
            </w:r>
          </w:p>
        </w:tc>
      </w:tr>
      <w:tr w:rsidR="006D33EC" w:rsidRPr="00C82D7F" w:rsidTr="00530575">
        <w:trPr>
          <w:trHeight w:val="84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-0.0297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0.0507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0.1255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0.5366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0.0443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0.6372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A man who talks a lot about his worries, fears, and problems doesn't reserve respect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-0.0050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-0.0147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-0.0704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0.7941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0.0075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0.3921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A real man should have as many sexual partners as he can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0.0419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-0.0093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0.0415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0.8186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0.0044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0.3132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A man should use violence, to get respect, if necessary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6D33EC" w:rsidRPr="00C82D7F" w:rsidTr="00530575">
        <w:trPr>
          <w:trHeight w:val="90"/>
        </w:trPr>
        <w:tc>
          <w:tcPr>
            <w:tcW w:w="0" w:type="auto"/>
            <w:gridSpan w:val="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FACTOR 5: “Sexual and Reproductive Health and Rights Interventions”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0.0072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0.1008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0.1836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-0.2230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0.5261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0.6871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Women should have access to safe abortion services (to terminate an unwanted pregnancy)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0.0224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-0.0719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-0.0483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-0.0650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0.5808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0.6658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Contraceptives should be available for everyone, whether or not one is married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(E)</w:t>
            </w: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0.0589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-0.0643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-0.0689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0.1067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0.6184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0.5741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Sexual education helps people make informed decisions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H344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-0.1116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0.0282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-0.0645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A5A5A5"/>
                <w:sz w:val="24"/>
                <w:szCs w:val="24"/>
              </w:rPr>
              <w:t>0.1355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0.6021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0.5793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A couple who cannot conceive should have access to infertility services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315"/>
        </w:trPr>
        <w:tc>
          <w:tcPr>
            <w:tcW w:w="0" w:type="auto"/>
            <w:gridSpan w:val="9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sz w:val="24"/>
                <w:szCs w:val="24"/>
              </w:rPr>
              <w:t>Notes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: Variables with low loading (&lt;0.50) and high uniqueness (&gt;0.70) are marked (E) for Ethiopia, (K) for Kenya, and (Z) for Zimbabwe.</w:t>
            </w:r>
          </w:p>
          <w:p w:rsidR="006D33EC" w:rsidRPr="00C82D7F" w:rsidRDefault="006D33EC" w:rsidP="0053057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*=variable included in WVS Choice Index; **=variable included in Man Box Scale</w:t>
            </w:r>
          </w:p>
        </w:tc>
      </w:tr>
    </w:tbl>
    <w:p w:rsidR="006D33EC" w:rsidRPr="00C82D7F" w:rsidRDefault="006D33EC" w:rsidP="006D33EC">
      <w:pPr>
        <w:tabs>
          <w:tab w:val="left" w:pos="8052"/>
        </w:tabs>
        <w:rPr>
          <w:rFonts w:ascii="Times New Roman" w:eastAsia="Arial" w:hAnsi="Times New Roman" w:cs="Times New Roman"/>
          <w:sz w:val="24"/>
          <w:szCs w:val="24"/>
        </w:rPr>
        <w:sectPr w:rsidR="006D33EC" w:rsidRPr="00C82D7F" w:rsidSect="006D33EC">
          <w:pgSz w:w="16838" w:h="11906" w:orient="landscape"/>
          <w:pgMar w:top="1417" w:right="1417" w:bottom="1417" w:left="1417" w:header="708" w:footer="708" w:gutter="0"/>
          <w:cols w:space="720"/>
        </w:sectPr>
      </w:pPr>
    </w:p>
    <w:p w:rsidR="006D33EC" w:rsidRPr="00C82D7F" w:rsidRDefault="006D33EC" w:rsidP="006D33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266"/>
        <w:gridCol w:w="1266"/>
        <w:gridCol w:w="1266"/>
        <w:gridCol w:w="1266"/>
        <w:gridCol w:w="1266"/>
        <w:gridCol w:w="1266"/>
      </w:tblGrid>
      <w:tr w:rsidR="006D33EC" w:rsidRPr="00C82D7F" w:rsidTr="00530575">
        <w:trPr>
          <w:trHeight w:val="415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Table A</w:t>
            </w:r>
            <w:r w:rsidRPr="00C82D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Correlation matrix of scores derived from the final five-factor model</w:t>
            </w:r>
          </w:p>
        </w:tc>
      </w:tr>
      <w:tr w:rsidR="006D33EC" w:rsidRPr="00C82D7F" w:rsidTr="00530575">
        <w:trPr>
          <w:trHeight w:val="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5</w:t>
            </w:r>
          </w:p>
        </w:tc>
      </w:tr>
      <w:tr w:rsidR="006D33EC" w:rsidRPr="00C82D7F" w:rsidTr="00530575">
        <w:trPr>
          <w:trHeight w:val="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58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Factor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C82D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</w:rPr>
      </w:pPr>
    </w:p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</w:rPr>
      </w:pPr>
      <w:r w:rsidRPr="00C82D7F">
        <w:rPr>
          <w:rFonts w:ascii="Times New Roman" w:hAnsi="Times New Roman" w:cs="Times New Roman"/>
          <w:sz w:val="24"/>
          <w:szCs w:val="24"/>
        </w:rPr>
        <w:br w:type="page"/>
      </w:r>
    </w:p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146"/>
        <w:gridCol w:w="922"/>
        <w:gridCol w:w="922"/>
      </w:tblGrid>
      <w:tr w:rsidR="006D33EC" w:rsidRPr="00C82D7F" w:rsidTr="00530575"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 xml:space="preserve">Table A5 </w:t>
            </w: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Sociodemographic characteristics of the full sample (n=3,711)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%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18–24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1,029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27.73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25–29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19.64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30–39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24.85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40–49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13.77</w:t>
            </w:r>
          </w:p>
        </w:tc>
      </w:tr>
      <w:tr w:rsidR="006D33EC" w:rsidRPr="00C82D7F" w:rsidTr="00530575">
        <w:trPr>
          <w:trHeight w:val="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50–99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13.72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0.30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1,859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50.09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Woman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1,845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49.72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0.19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Place of 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6D33EC" w:rsidRPr="00C82D7F" w:rsidTr="00530575">
        <w:trPr>
          <w:trHeight w:val="1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1,410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38.00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2,301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62.00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Relationship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Married or cohabiting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2,189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58.99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Divorced, separated, or 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10.16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1,138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30.67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0.19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Primary or 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1,878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50.61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Secondary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1,238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33.36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Tertiary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15.66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0.38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Country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1,230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33.14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1,266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34.11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i/>
                <w:color w:val="202124"/>
                <w:sz w:val="24"/>
                <w:szCs w:val="24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1,215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32.74</w:t>
            </w:r>
          </w:p>
        </w:tc>
      </w:tr>
      <w:tr w:rsidR="006D33EC" w:rsidRPr="00C82D7F" w:rsidTr="00530575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3,711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6D33EC" w:rsidRPr="00C82D7F" w:rsidRDefault="006D33EC" w:rsidP="00530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202124"/>
                <w:sz w:val="24"/>
                <w:szCs w:val="24"/>
              </w:rPr>
            </w:pPr>
            <w:r w:rsidRPr="00C82D7F">
              <w:rPr>
                <w:rFonts w:ascii="Times New Roman" w:hAnsi="Times New Roman" w:cs="Times New Roman"/>
                <w:b/>
                <w:color w:val="202124"/>
                <w:sz w:val="24"/>
                <w:szCs w:val="24"/>
              </w:rPr>
              <w:t>100.0</w:t>
            </w:r>
          </w:p>
        </w:tc>
      </w:tr>
    </w:tbl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</w:rPr>
      </w:pPr>
    </w:p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</w:rPr>
      </w:pPr>
    </w:p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</w:rPr>
      </w:pPr>
    </w:p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</w:rPr>
      </w:pPr>
    </w:p>
    <w:p w:rsidR="006D33EC" w:rsidRDefault="006D33EC" w:rsidP="006D33EC">
      <w:pPr>
        <w:rPr>
          <w:rFonts w:ascii="Times New Roman" w:hAnsi="Times New Roman" w:cs="Times New Roman"/>
          <w:sz w:val="24"/>
          <w:szCs w:val="24"/>
        </w:rPr>
      </w:pPr>
      <w:r w:rsidRPr="00C82D7F">
        <w:rPr>
          <w:rFonts w:ascii="Times New Roman" w:hAnsi="Times New Roman" w:cs="Times New Roman"/>
          <w:sz w:val="24"/>
          <w:szCs w:val="24"/>
        </w:rPr>
        <w:br w:type="page"/>
      </w:r>
    </w:p>
    <w:p w:rsidR="006D33EC" w:rsidRPr="00C82D7F" w:rsidRDefault="006D33EC" w:rsidP="006D33EC">
      <w:pPr>
        <w:rPr>
          <w:rFonts w:ascii="Times New Roman" w:hAnsi="Times New Roman" w:cs="Times New Roman"/>
          <w:sz w:val="24"/>
          <w:szCs w:val="24"/>
        </w:rPr>
      </w:pPr>
    </w:p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</w:rPr>
      </w:pPr>
    </w:p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</w:rPr>
      </w:pPr>
    </w:p>
    <w:p w:rsidR="006D33EC" w:rsidRPr="00C82D7F" w:rsidRDefault="006D33EC" w:rsidP="006D3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C82D7F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04ACCDF" wp14:editId="30A26965">
            <wp:extent cx="3960000" cy="2876400"/>
            <wp:effectExtent l="0" t="0" r="0" b="0"/>
            <wp:docPr id="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7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33EC" w:rsidRPr="00C82D7F" w:rsidRDefault="006D33EC" w:rsidP="006D3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C82D7F">
        <w:rPr>
          <w:rFonts w:ascii="Times New Roman" w:hAnsi="Times New Roman" w:cs="Times New Roman"/>
          <w:b/>
          <w:sz w:val="24"/>
          <w:szCs w:val="24"/>
        </w:rPr>
        <w:t>Figure A1</w:t>
      </w:r>
      <w:r w:rsidRPr="00C82D7F">
        <w:rPr>
          <w:rFonts w:ascii="Times New Roman" w:hAnsi="Times New Roman" w:cs="Times New Roman"/>
          <w:sz w:val="24"/>
          <w:szCs w:val="24"/>
        </w:rPr>
        <w:t xml:space="preserve"> Scree plot of pooled Exploratory Factor Analysis (EFA) with the initial 58 items (N=2,722)</w:t>
      </w:r>
    </w:p>
    <w:p w:rsidR="006D33EC" w:rsidRPr="00C82D7F" w:rsidRDefault="006D33EC" w:rsidP="006D33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33EC" w:rsidRPr="00C82D7F" w:rsidRDefault="006D33EC" w:rsidP="006D3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C82D7F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1B20E1F" wp14:editId="06D4B194">
            <wp:extent cx="3960000" cy="2890800"/>
            <wp:effectExtent l="0" t="0" r="0" b="0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9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33EC" w:rsidRPr="00C82D7F" w:rsidRDefault="006D33EC" w:rsidP="006D3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C82D7F">
        <w:rPr>
          <w:rFonts w:ascii="Times New Roman" w:hAnsi="Times New Roman" w:cs="Times New Roman"/>
          <w:b/>
          <w:sz w:val="24"/>
          <w:szCs w:val="24"/>
        </w:rPr>
        <w:t>Figure A2</w:t>
      </w:r>
      <w:r w:rsidRPr="00C82D7F">
        <w:rPr>
          <w:rFonts w:ascii="Times New Roman" w:hAnsi="Times New Roman" w:cs="Times New Roman"/>
          <w:sz w:val="24"/>
          <w:szCs w:val="24"/>
        </w:rPr>
        <w:t xml:space="preserve"> Scree plot of pooled Exploratory Factor Analysis (EFA</w:t>
      </w:r>
      <w:proofErr w:type="gramStart"/>
      <w:r w:rsidRPr="00C82D7F">
        <w:rPr>
          <w:rFonts w:ascii="Times New Roman" w:hAnsi="Times New Roman" w:cs="Times New Roman"/>
          <w:sz w:val="24"/>
          <w:szCs w:val="24"/>
        </w:rPr>
        <w:t>)  with</w:t>
      </w:r>
      <w:proofErr w:type="gramEnd"/>
      <w:r w:rsidRPr="00C82D7F">
        <w:rPr>
          <w:rFonts w:ascii="Times New Roman" w:hAnsi="Times New Roman" w:cs="Times New Roman"/>
          <w:sz w:val="24"/>
          <w:szCs w:val="24"/>
        </w:rPr>
        <w:t xml:space="preserve"> the retained 23 items for the SRHR Support Index (n=3,135)</w:t>
      </w:r>
    </w:p>
    <w:p w:rsidR="006D33EC" w:rsidRPr="00C82D7F" w:rsidRDefault="006D33EC" w:rsidP="006D33EC">
      <w:pPr>
        <w:rPr>
          <w:rFonts w:ascii="Times New Roman" w:hAnsi="Times New Roman" w:cs="Times New Roman"/>
          <w:sz w:val="24"/>
          <w:szCs w:val="24"/>
        </w:rPr>
      </w:pPr>
    </w:p>
    <w:p w:rsidR="006D33EC" w:rsidRPr="00C82D7F" w:rsidRDefault="006D33EC" w:rsidP="006D33EC">
      <w:pPr>
        <w:jc w:val="center"/>
        <w:rPr>
          <w:rFonts w:ascii="Times New Roman" w:eastAsia="Arial" w:hAnsi="Times New Roman" w:cs="Times New Roman"/>
          <w:color w:val="202124"/>
          <w:sz w:val="24"/>
          <w:szCs w:val="24"/>
        </w:rPr>
      </w:pPr>
      <w:r w:rsidRPr="00C82D7F">
        <w:rPr>
          <w:rFonts w:ascii="Times New Roman" w:hAnsi="Times New Roman" w:cs="Times New Roman"/>
          <w:sz w:val="24"/>
          <w:szCs w:val="24"/>
        </w:rPr>
        <w:t xml:space="preserve"> </w:t>
      </w:r>
      <w:r w:rsidRPr="00C82D7F">
        <w:rPr>
          <w:rFonts w:ascii="Times New Roman" w:eastAsia="Arial" w:hAnsi="Times New Roman" w:cs="Times New Roman"/>
          <w:noProof/>
          <w:color w:val="202124"/>
          <w:sz w:val="24"/>
          <w:szCs w:val="24"/>
        </w:rPr>
        <w:drawing>
          <wp:inline distT="114300" distB="114300" distL="114300" distR="114300" wp14:anchorId="28AD26FA" wp14:editId="15BCFEBE">
            <wp:extent cx="3139913" cy="4321600"/>
            <wp:effectExtent l="0" t="0" r="0" b="0"/>
            <wp:docPr id="1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913" cy="432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33EC" w:rsidRPr="00C82D7F" w:rsidRDefault="006D33EC" w:rsidP="006D33EC">
      <w:pPr>
        <w:jc w:val="center"/>
        <w:rPr>
          <w:rFonts w:ascii="Times New Roman" w:eastAsia="Arial" w:hAnsi="Times New Roman" w:cs="Times New Roman"/>
          <w:color w:val="202124"/>
          <w:sz w:val="24"/>
          <w:szCs w:val="24"/>
        </w:rPr>
      </w:pPr>
      <w:r w:rsidRPr="00C82D7F">
        <w:rPr>
          <w:rFonts w:ascii="Times New Roman" w:hAnsi="Times New Roman" w:cs="Times New Roman"/>
          <w:b/>
          <w:sz w:val="24"/>
          <w:szCs w:val="24"/>
        </w:rPr>
        <w:t>Figure A3</w:t>
      </w:r>
      <w:r w:rsidRPr="00C82D7F">
        <w:rPr>
          <w:rFonts w:ascii="Times New Roman" w:hAnsi="Times New Roman" w:cs="Times New Roman"/>
          <w:sz w:val="24"/>
          <w:szCs w:val="24"/>
        </w:rPr>
        <w:t xml:space="preserve"> Sample selection flowchart</w:t>
      </w:r>
    </w:p>
    <w:p w:rsidR="006D33EC" w:rsidRPr="00C82D7F" w:rsidRDefault="006D33EC" w:rsidP="006D33EC">
      <w:pPr>
        <w:rPr>
          <w:rFonts w:ascii="Times New Roman" w:eastAsia="Arial" w:hAnsi="Times New Roman" w:cs="Times New Roman"/>
          <w:color w:val="202124"/>
          <w:sz w:val="24"/>
          <w:szCs w:val="24"/>
        </w:rPr>
      </w:pPr>
      <w:bookmarkStart w:id="0" w:name="_GoBack"/>
      <w:bookmarkEnd w:id="0"/>
    </w:p>
    <w:p w:rsidR="007C2CAF" w:rsidRDefault="007C2CAF"/>
    <w:sectPr w:rsidR="007C2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3EC"/>
    <w:rsid w:val="000044C2"/>
    <w:rsid w:val="0000643F"/>
    <w:rsid w:val="00006E7D"/>
    <w:rsid w:val="00014BD6"/>
    <w:rsid w:val="00022B62"/>
    <w:rsid w:val="00023E8C"/>
    <w:rsid w:val="00032C02"/>
    <w:rsid w:val="00033E92"/>
    <w:rsid w:val="00035525"/>
    <w:rsid w:val="00043807"/>
    <w:rsid w:val="00043F0F"/>
    <w:rsid w:val="00045072"/>
    <w:rsid w:val="00055AF9"/>
    <w:rsid w:val="000607EC"/>
    <w:rsid w:val="00060BC9"/>
    <w:rsid w:val="00060C6D"/>
    <w:rsid w:val="00063174"/>
    <w:rsid w:val="000632BB"/>
    <w:rsid w:val="00065D05"/>
    <w:rsid w:val="00066E21"/>
    <w:rsid w:val="0006722B"/>
    <w:rsid w:val="00067DAD"/>
    <w:rsid w:val="00071DF6"/>
    <w:rsid w:val="00075496"/>
    <w:rsid w:val="00081508"/>
    <w:rsid w:val="0008361B"/>
    <w:rsid w:val="00090208"/>
    <w:rsid w:val="00092C50"/>
    <w:rsid w:val="00094D36"/>
    <w:rsid w:val="0009567C"/>
    <w:rsid w:val="000A26DF"/>
    <w:rsid w:val="000A2F84"/>
    <w:rsid w:val="000A3641"/>
    <w:rsid w:val="000A3935"/>
    <w:rsid w:val="000A67DE"/>
    <w:rsid w:val="000A71DF"/>
    <w:rsid w:val="000B43DC"/>
    <w:rsid w:val="000B7678"/>
    <w:rsid w:val="000C01FA"/>
    <w:rsid w:val="000C1866"/>
    <w:rsid w:val="000C1918"/>
    <w:rsid w:val="000C1A1C"/>
    <w:rsid w:val="000C1EE6"/>
    <w:rsid w:val="000C56D8"/>
    <w:rsid w:val="000E0A1E"/>
    <w:rsid w:val="000E26B9"/>
    <w:rsid w:val="000E3E1C"/>
    <w:rsid w:val="000F1C59"/>
    <w:rsid w:val="000F61E9"/>
    <w:rsid w:val="00105707"/>
    <w:rsid w:val="001060F2"/>
    <w:rsid w:val="00114E49"/>
    <w:rsid w:val="00115C7E"/>
    <w:rsid w:val="00117950"/>
    <w:rsid w:val="001209B7"/>
    <w:rsid w:val="001261C9"/>
    <w:rsid w:val="00131C6B"/>
    <w:rsid w:val="00136326"/>
    <w:rsid w:val="00137E87"/>
    <w:rsid w:val="00141123"/>
    <w:rsid w:val="001441F3"/>
    <w:rsid w:val="00150126"/>
    <w:rsid w:val="00152E13"/>
    <w:rsid w:val="00155CCB"/>
    <w:rsid w:val="0015785F"/>
    <w:rsid w:val="0016155D"/>
    <w:rsid w:val="0016347F"/>
    <w:rsid w:val="001678CE"/>
    <w:rsid w:val="00170711"/>
    <w:rsid w:val="00172734"/>
    <w:rsid w:val="001743D5"/>
    <w:rsid w:val="001851C7"/>
    <w:rsid w:val="00185F50"/>
    <w:rsid w:val="00192E4C"/>
    <w:rsid w:val="001949EB"/>
    <w:rsid w:val="001A1556"/>
    <w:rsid w:val="001A1C1F"/>
    <w:rsid w:val="001A3282"/>
    <w:rsid w:val="001B01D8"/>
    <w:rsid w:val="001B1EF2"/>
    <w:rsid w:val="001B40C1"/>
    <w:rsid w:val="001B4679"/>
    <w:rsid w:val="001B488F"/>
    <w:rsid w:val="001B669D"/>
    <w:rsid w:val="001B6842"/>
    <w:rsid w:val="001B6F8C"/>
    <w:rsid w:val="001C23CD"/>
    <w:rsid w:val="001C4530"/>
    <w:rsid w:val="001D0CC5"/>
    <w:rsid w:val="001D1479"/>
    <w:rsid w:val="001D208C"/>
    <w:rsid w:val="001D2692"/>
    <w:rsid w:val="001E0FE9"/>
    <w:rsid w:val="001E3958"/>
    <w:rsid w:val="001E65F0"/>
    <w:rsid w:val="001E7D1C"/>
    <w:rsid w:val="001F3C01"/>
    <w:rsid w:val="001F63CE"/>
    <w:rsid w:val="001F6DED"/>
    <w:rsid w:val="00204C89"/>
    <w:rsid w:val="0021478F"/>
    <w:rsid w:val="00224221"/>
    <w:rsid w:val="00227FDB"/>
    <w:rsid w:val="00232F53"/>
    <w:rsid w:val="002347BC"/>
    <w:rsid w:val="00240EBC"/>
    <w:rsid w:val="0025562B"/>
    <w:rsid w:val="002559B8"/>
    <w:rsid w:val="0025748D"/>
    <w:rsid w:val="0026314F"/>
    <w:rsid w:val="00266424"/>
    <w:rsid w:val="00274597"/>
    <w:rsid w:val="00275260"/>
    <w:rsid w:val="00275D58"/>
    <w:rsid w:val="002812D7"/>
    <w:rsid w:val="00282BBE"/>
    <w:rsid w:val="0028694C"/>
    <w:rsid w:val="0029031D"/>
    <w:rsid w:val="0029357B"/>
    <w:rsid w:val="00297D72"/>
    <w:rsid w:val="002A0993"/>
    <w:rsid w:val="002A1F36"/>
    <w:rsid w:val="002A5EAF"/>
    <w:rsid w:val="002A65F1"/>
    <w:rsid w:val="002B7CF5"/>
    <w:rsid w:val="002C44C2"/>
    <w:rsid w:val="002C520E"/>
    <w:rsid w:val="002C595A"/>
    <w:rsid w:val="002C5F4F"/>
    <w:rsid w:val="002C6E04"/>
    <w:rsid w:val="002E0837"/>
    <w:rsid w:val="002E0E33"/>
    <w:rsid w:val="002E0EED"/>
    <w:rsid w:val="002E2080"/>
    <w:rsid w:val="002F01D5"/>
    <w:rsid w:val="002F2753"/>
    <w:rsid w:val="00300674"/>
    <w:rsid w:val="003071B8"/>
    <w:rsid w:val="003121AB"/>
    <w:rsid w:val="003132F1"/>
    <w:rsid w:val="00315478"/>
    <w:rsid w:val="003159F2"/>
    <w:rsid w:val="00324375"/>
    <w:rsid w:val="003262D0"/>
    <w:rsid w:val="003317D1"/>
    <w:rsid w:val="0033507E"/>
    <w:rsid w:val="0034022F"/>
    <w:rsid w:val="00342102"/>
    <w:rsid w:val="00354097"/>
    <w:rsid w:val="00354C2D"/>
    <w:rsid w:val="0036152A"/>
    <w:rsid w:val="00362EB9"/>
    <w:rsid w:val="003812D8"/>
    <w:rsid w:val="00382CC2"/>
    <w:rsid w:val="003935F8"/>
    <w:rsid w:val="0039450D"/>
    <w:rsid w:val="0039663E"/>
    <w:rsid w:val="00396D59"/>
    <w:rsid w:val="003A6C84"/>
    <w:rsid w:val="003A772A"/>
    <w:rsid w:val="003C1901"/>
    <w:rsid w:val="003C634E"/>
    <w:rsid w:val="003C7768"/>
    <w:rsid w:val="003D40DC"/>
    <w:rsid w:val="003D5898"/>
    <w:rsid w:val="00424423"/>
    <w:rsid w:val="004253C5"/>
    <w:rsid w:val="004263D5"/>
    <w:rsid w:val="004410E0"/>
    <w:rsid w:val="00441F18"/>
    <w:rsid w:val="0045147E"/>
    <w:rsid w:val="004521E6"/>
    <w:rsid w:val="0045399D"/>
    <w:rsid w:val="00456C24"/>
    <w:rsid w:val="004738C3"/>
    <w:rsid w:val="0047539C"/>
    <w:rsid w:val="00475ABE"/>
    <w:rsid w:val="004769B5"/>
    <w:rsid w:val="00476C00"/>
    <w:rsid w:val="004801ED"/>
    <w:rsid w:val="00481DD3"/>
    <w:rsid w:val="00482DD9"/>
    <w:rsid w:val="00483F30"/>
    <w:rsid w:val="00485982"/>
    <w:rsid w:val="0049140E"/>
    <w:rsid w:val="00493054"/>
    <w:rsid w:val="004B18C4"/>
    <w:rsid w:val="004B5101"/>
    <w:rsid w:val="004C374C"/>
    <w:rsid w:val="004C5115"/>
    <w:rsid w:val="004C51E6"/>
    <w:rsid w:val="004D2D8D"/>
    <w:rsid w:val="004E5413"/>
    <w:rsid w:val="004E587A"/>
    <w:rsid w:val="004F29FE"/>
    <w:rsid w:val="004F3618"/>
    <w:rsid w:val="004F3CF1"/>
    <w:rsid w:val="00500E28"/>
    <w:rsid w:val="00512807"/>
    <w:rsid w:val="00512A02"/>
    <w:rsid w:val="00513469"/>
    <w:rsid w:val="00514CBD"/>
    <w:rsid w:val="00521A48"/>
    <w:rsid w:val="005239F1"/>
    <w:rsid w:val="00524832"/>
    <w:rsid w:val="00535FF1"/>
    <w:rsid w:val="00552EF3"/>
    <w:rsid w:val="00554DBC"/>
    <w:rsid w:val="00555C4D"/>
    <w:rsid w:val="00557D36"/>
    <w:rsid w:val="00562590"/>
    <w:rsid w:val="005716B2"/>
    <w:rsid w:val="00577A37"/>
    <w:rsid w:val="00580E45"/>
    <w:rsid w:val="00583A46"/>
    <w:rsid w:val="00583F0A"/>
    <w:rsid w:val="00585BF9"/>
    <w:rsid w:val="00591584"/>
    <w:rsid w:val="00591C13"/>
    <w:rsid w:val="00592017"/>
    <w:rsid w:val="005922BE"/>
    <w:rsid w:val="005A3250"/>
    <w:rsid w:val="005C1886"/>
    <w:rsid w:val="005C254D"/>
    <w:rsid w:val="005C354B"/>
    <w:rsid w:val="005C484C"/>
    <w:rsid w:val="005C768F"/>
    <w:rsid w:val="005D0748"/>
    <w:rsid w:val="005D3F81"/>
    <w:rsid w:val="005D45DB"/>
    <w:rsid w:val="005D66C4"/>
    <w:rsid w:val="005D7CA8"/>
    <w:rsid w:val="005F0B84"/>
    <w:rsid w:val="005F310E"/>
    <w:rsid w:val="006008AE"/>
    <w:rsid w:val="00606867"/>
    <w:rsid w:val="006132A9"/>
    <w:rsid w:val="00615BEA"/>
    <w:rsid w:val="00616BAD"/>
    <w:rsid w:val="00621253"/>
    <w:rsid w:val="00625A75"/>
    <w:rsid w:val="0063652F"/>
    <w:rsid w:val="00636C98"/>
    <w:rsid w:val="006439D0"/>
    <w:rsid w:val="006443A8"/>
    <w:rsid w:val="006458DD"/>
    <w:rsid w:val="00653865"/>
    <w:rsid w:val="00656715"/>
    <w:rsid w:val="00661881"/>
    <w:rsid w:val="00662FC7"/>
    <w:rsid w:val="006739E8"/>
    <w:rsid w:val="00681843"/>
    <w:rsid w:val="00692981"/>
    <w:rsid w:val="006A3490"/>
    <w:rsid w:val="006A6B70"/>
    <w:rsid w:val="006B38A1"/>
    <w:rsid w:val="006B4029"/>
    <w:rsid w:val="006B4DD3"/>
    <w:rsid w:val="006B5ED2"/>
    <w:rsid w:val="006D33EC"/>
    <w:rsid w:val="006D4F42"/>
    <w:rsid w:val="006D67F0"/>
    <w:rsid w:val="006D71E1"/>
    <w:rsid w:val="006E0EB6"/>
    <w:rsid w:val="006F1CA7"/>
    <w:rsid w:val="006F604B"/>
    <w:rsid w:val="0070299D"/>
    <w:rsid w:val="00703387"/>
    <w:rsid w:val="00710D64"/>
    <w:rsid w:val="0071157D"/>
    <w:rsid w:val="00715A78"/>
    <w:rsid w:val="00721747"/>
    <w:rsid w:val="00721C3B"/>
    <w:rsid w:val="007245D8"/>
    <w:rsid w:val="00724BA8"/>
    <w:rsid w:val="007269C2"/>
    <w:rsid w:val="00726AD4"/>
    <w:rsid w:val="00727ECC"/>
    <w:rsid w:val="00732F30"/>
    <w:rsid w:val="00734FFC"/>
    <w:rsid w:val="00735F63"/>
    <w:rsid w:val="00742640"/>
    <w:rsid w:val="00742705"/>
    <w:rsid w:val="00742892"/>
    <w:rsid w:val="00745967"/>
    <w:rsid w:val="00754653"/>
    <w:rsid w:val="00754F0C"/>
    <w:rsid w:val="00761F7A"/>
    <w:rsid w:val="007627BD"/>
    <w:rsid w:val="00763F25"/>
    <w:rsid w:val="00776F5F"/>
    <w:rsid w:val="00780AA3"/>
    <w:rsid w:val="00786029"/>
    <w:rsid w:val="00794DDA"/>
    <w:rsid w:val="00795F6D"/>
    <w:rsid w:val="007A1CA5"/>
    <w:rsid w:val="007A27D4"/>
    <w:rsid w:val="007C1536"/>
    <w:rsid w:val="007C1921"/>
    <w:rsid w:val="007C2CAF"/>
    <w:rsid w:val="007C5952"/>
    <w:rsid w:val="007C7AA1"/>
    <w:rsid w:val="007E0A2E"/>
    <w:rsid w:val="007E5E30"/>
    <w:rsid w:val="007E702F"/>
    <w:rsid w:val="007F03D6"/>
    <w:rsid w:val="007F275E"/>
    <w:rsid w:val="007F78C2"/>
    <w:rsid w:val="008000ED"/>
    <w:rsid w:val="00803F25"/>
    <w:rsid w:val="00812FC3"/>
    <w:rsid w:val="00827DF2"/>
    <w:rsid w:val="00832A2C"/>
    <w:rsid w:val="0083535F"/>
    <w:rsid w:val="00837A04"/>
    <w:rsid w:val="00850398"/>
    <w:rsid w:val="00860CC6"/>
    <w:rsid w:val="008625F3"/>
    <w:rsid w:val="0086426A"/>
    <w:rsid w:val="00865B1E"/>
    <w:rsid w:val="00875B1E"/>
    <w:rsid w:val="00884A2D"/>
    <w:rsid w:val="00890DF1"/>
    <w:rsid w:val="00891E87"/>
    <w:rsid w:val="008933EE"/>
    <w:rsid w:val="008A134B"/>
    <w:rsid w:val="008A1AA6"/>
    <w:rsid w:val="008A30E0"/>
    <w:rsid w:val="008A6F91"/>
    <w:rsid w:val="008B153B"/>
    <w:rsid w:val="008C33D9"/>
    <w:rsid w:val="008C427E"/>
    <w:rsid w:val="008C61A9"/>
    <w:rsid w:val="008D04B4"/>
    <w:rsid w:val="008D0A77"/>
    <w:rsid w:val="008D6AEC"/>
    <w:rsid w:val="008E4B9A"/>
    <w:rsid w:val="008F3462"/>
    <w:rsid w:val="0090269E"/>
    <w:rsid w:val="00904232"/>
    <w:rsid w:val="009148D6"/>
    <w:rsid w:val="009157A3"/>
    <w:rsid w:val="009177DC"/>
    <w:rsid w:val="00920055"/>
    <w:rsid w:val="00923562"/>
    <w:rsid w:val="00923C74"/>
    <w:rsid w:val="009329AB"/>
    <w:rsid w:val="0094030C"/>
    <w:rsid w:val="00940AFB"/>
    <w:rsid w:val="009410ED"/>
    <w:rsid w:val="009418FF"/>
    <w:rsid w:val="009504C2"/>
    <w:rsid w:val="00950F6F"/>
    <w:rsid w:val="009538AE"/>
    <w:rsid w:val="00960A7F"/>
    <w:rsid w:val="00961865"/>
    <w:rsid w:val="009632E2"/>
    <w:rsid w:val="00965075"/>
    <w:rsid w:val="0097613A"/>
    <w:rsid w:val="00977A40"/>
    <w:rsid w:val="00981FBE"/>
    <w:rsid w:val="00983ACC"/>
    <w:rsid w:val="0098530B"/>
    <w:rsid w:val="009874BA"/>
    <w:rsid w:val="00996303"/>
    <w:rsid w:val="009A4D65"/>
    <w:rsid w:val="009B0002"/>
    <w:rsid w:val="009C037D"/>
    <w:rsid w:val="009C3230"/>
    <w:rsid w:val="009C5F72"/>
    <w:rsid w:val="009C78F9"/>
    <w:rsid w:val="009D2C88"/>
    <w:rsid w:val="009D71F8"/>
    <w:rsid w:val="009E5242"/>
    <w:rsid w:val="009F51E0"/>
    <w:rsid w:val="009F5E4B"/>
    <w:rsid w:val="00A019FE"/>
    <w:rsid w:val="00A02130"/>
    <w:rsid w:val="00A070B6"/>
    <w:rsid w:val="00A13FC7"/>
    <w:rsid w:val="00A3415C"/>
    <w:rsid w:val="00A35E87"/>
    <w:rsid w:val="00A40329"/>
    <w:rsid w:val="00A534E9"/>
    <w:rsid w:val="00A549BC"/>
    <w:rsid w:val="00A5525B"/>
    <w:rsid w:val="00A56E24"/>
    <w:rsid w:val="00A57D0F"/>
    <w:rsid w:val="00A624BC"/>
    <w:rsid w:val="00A645CD"/>
    <w:rsid w:val="00A71803"/>
    <w:rsid w:val="00A74D76"/>
    <w:rsid w:val="00A9305F"/>
    <w:rsid w:val="00AA1DE6"/>
    <w:rsid w:val="00AA4DC1"/>
    <w:rsid w:val="00AA512C"/>
    <w:rsid w:val="00AB441D"/>
    <w:rsid w:val="00AC14C1"/>
    <w:rsid w:val="00AC6E5A"/>
    <w:rsid w:val="00AC738A"/>
    <w:rsid w:val="00AD6951"/>
    <w:rsid w:val="00AE42FF"/>
    <w:rsid w:val="00AE48EC"/>
    <w:rsid w:val="00AE49DB"/>
    <w:rsid w:val="00AE663A"/>
    <w:rsid w:val="00AF0953"/>
    <w:rsid w:val="00B131BE"/>
    <w:rsid w:val="00B17D1D"/>
    <w:rsid w:val="00B207D4"/>
    <w:rsid w:val="00B245B2"/>
    <w:rsid w:val="00B2742F"/>
    <w:rsid w:val="00B275D0"/>
    <w:rsid w:val="00B27AD0"/>
    <w:rsid w:val="00B30685"/>
    <w:rsid w:val="00B31765"/>
    <w:rsid w:val="00B454F7"/>
    <w:rsid w:val="00B51B3D"/>
    <w:rsid w:val="00B529B7"/>
    <w:rsid w:val="00B662F3"/>
    <w:rsid w:val="00B665EE"/>
    <w:rsid w:val="00B8021B"/>
    <w:rsid w:val="00B81AE0"/>
    <w:rsid w:val="00B83499"/>
    <w:rsid w:val="00B90D57"/>
    <w:rsid w:val="00B97E67"/>
    <w:rsid w:val="00BA0492"/>
    <w:rsid w:val="00BA1579"/>
    <w:rsid w:val="00BB265F"/>
    <w:rsid w:val="00BC25BC"/>
    <w:rsid w:val="00BC4C3A"/>
    <w:rsid w:val="00BC78F5"/>
    <w:rsid w:val="00BD2C1A"/>
    <w:rsid w:val="00BD576B"/>
    <w:rsid w:val="00BD7C39"/>
    <w:rsid w:val="00BE6D04"/>
    <w:rsid w:val="00BF2853"/>
    <w:rsid w:val="00BF371C"/>
    <w:rsid w:val="00BF6067"/>
    <w:rsid w:val="00C00853"/>
    <w:rsid w:val="00C11FAC"/>
    <w:rsid w:val="00C137E2"/>
    <w:rsid w:val="00C14EC3"/>
    <w:rsid w:val="00C26F5F"/>
    <w:rsid w:val="00C3092E"/>
    <w:rsid w:val="00C41B38"/>
    <w:rsid w:val="00C42079"/>
    <w:rsid w:val="00C473A1"/>
    <w:rsid w:val="00C51247"/>
    <w:rsid w:val="00C516AF"/>
    <w:rsid w:val="00C54882"/>
    <w:rsid w:val="00C63E04"/>
    <w:rsid w:val="00C67158"/>
    <w:rsid w:val="00C67E95"/>
    <w:rsid w:val="00C7495F"/>
    <w:rsid w:val="00C75909"/>
    <w:rsid w:val="00C75BF8"/>
    <w:rsid w:val="00C75EA8"/>
    <w:rsid w:val="00C95DE5"/>
    <w:rsid w:val="00CA6C65"/>
    <w:rsid w:val="00CB602D"/>
    <w:rsid w:val="00CC1200"/>
    <w:rsid w:val="00CD5212"/>
    <w:rsid w:val="00CD6497"/>
    <w:rsid w:val="00CD6FC0"/>
    <w:rsid w:val="00CE0F8B"/>
    <w:rsid w:val="00CE35FC"/>
    <w:rsid w:val="00CE59F6"/>
    <w:rsid w:val="00CE5C61"/>
    <w:rsid w:val="00CE6D1D"/>
    <w:rsid w:val="00CF1274"/>
    <w:rsid w:val="00D0059F"/>
    <w:rsid w:val="00D0441A"/>
    <w:rsid w:val="00D04CFB"/>
    <w:rsid w:val="00D0686E"/>
    <w:rsid w:val="00D26040"/>
    <w:rsid w:val="00D26CF2"/>
    <w:rsid w:val="00D32A75"/>
    <w:rsid w:val="00D33357"/>
    <w:rsid w:val="00D378E9"/>
    <w:rsid w:val="00D50D36"/>
    <w:rsid w:val="00D548D8"/>
    <w:rsid w:val="00D54BFB"/>
    <w:rsid w:val="00D564A1"/>
    <w:rsid w:val="00D61D9C"/>
    <w:rsid w:val="00D63A00"/>
    <w:rsid w:val="00D753E1"/>
    <w:rsid w:val="00DA03A0"/>
    <w:rsid w:val="00DA056E"/>
    <w:rsid w:val="00DA5B9E"/>
    <w:rsid w:val="00DB211C"/>
    <w:rsid w:val="00DB5892"/>
    <w:rsid w:val="00DB5CE4"/>
    <w:rsid w:val="00DB7061"/>
    <w:rsid w:val="00DC05CF"/>
    <w:rsid w:val="00DC1D00"/>
    <w:rsid w:val="00DC2B4D"/>
    <w:rsid w:val="00DD038D"/>
    <w:rsid w:val="00DD2A80"/>
    <w:rsid w:val="00DE5425"/>
    <w:rsid w:val="00DF1AA2"/>
    <w:rsid w:val="00DF38AA"/>
    <w:rsid w:val="00E0467B"/>
    <w:rsid w:val="00E05ED9"/>
    <w:rsid w:val="00E0675A"/>
    <w:rsid w:val="00E12CA6"/>
    <w:rsid w:val="00E27B8C"/>
    <w:rsid w:val="00E27C43"/>
    <w:rsid w:val="00E30C1E"/>
    <w:rsid w:val="00E31CD4"/>
    <w:rsid w:val="00E45377"/>
    <w:rsid w:val="00E53913"/>
    <w:rsid w:val="00E54B46"/>
    <w:rsid w:val="00E610F2"/>
    <w:rsid w:val="00E72CE0"/>
    <w:rsid w:val="00E73095"/>
    <w:rsid w:val="00E77CD0"/>
    <w:rsid w:val="00E8275B"/>
    <w:rsid w:val="00E83E5A"/>
    <w:rsid w:val="00E84954"/>
    <w:rsid w:val="00E91A75"/>
    <w:rsid w:val="00E95194"/>
    <w:rsid w:val="00E9732F"/>
    <w:rsid w:val="00EB2637"/>
    <w:rsid w:val="00EB2840"/>
    <w:rsid w:val="00EC49C9"/>
    <w:rsid w:val="00EC6F1E"/>
    <w:rsid w:val="00EC7899"/>
    <w:rsid w:val="00ED5382"/>
    <w:rsid w:val="00ED653A"/>
    <w:rsid w:val="00EE4726"/>
    <w:rsid w:val="00EE4848"/>
    <w:rsid w:val="00EE4BC3"/>
    <w:rsid w:val="00EF67DD"/>
    <w:rsid w:val="00EF6CED"/>
    <w:rsid w:val="00F03F7D"/>
    <w:rsid w:val="00F075CD"/>
    <w:rsid w:val="00F078B6"/>
    <w:rsid w:val="00F11D0B"/>
    <w:rsid w:val="00F12BEC"/>
    <w:rsid w:val="00F12DE6"/>
    <w:rsid w:val="00F13E1A"/>
    <w:rsid w:val="00F169AC"/>
    <w:rsid w:val="00F24863"/>
    <w:rsid w:val="00F3055E"/>
    <w:rsid w:val="00F36D18"/>
    <w:rsid w:val="00F4035B"/>
    <w:rsid w:val="00F40839"/>
    <w:rsid w:val="00F408D1"/>
    <w:rsid w:val="00F40A93"/>
    <w:rsid w:val="00F40B61"/>
    <w:rsid w:val="00F44C98"/>
    <w:rsid w:val="00F51CE4"/>
    <w:rsid w:val="00F567EF"/>
    <w:rsid w:val="00F62ED0"/>
    <w:rsid w:val="00F64698"/>
    <w:rsid w:val="00F67658"/>
    <w:rsid w:val="00F74874"/>
    <w:rsid w:val="00F761FC"/>
    <w:rsid w:val="00F81675"/>
    <w:rsid w:val="00F81FB8"/>
    <w:rsid w:val="00F848FA"/>
    <w:rsid w:val="00F84F1B"/>
    <w:rsid w:val="00F85D0F"/>
    <w:rsid w:val="00F90793"/>
    <w:rsid w:val="00F916DA"/>
    <w:rsid w:val="00F967DD"/>
    <w:rsid w:val="00FA0D30"/>
    <w:rsid w:val="00FA12F0"/>
    <w:rsid w:val="00FA183D"/>
    <w:rsid w:val="00FA1E19"/>
    <w:rsid w:val="00FB1040"/>
    <w:rsid w:val="00FB259E"/>
    <w:rsid w:val="00FC4C3A"/>
    <w:rsid w:val="00FD001A"/>
    <w:rsid w:val="00FD551D"/>
    <w:rsid w:val="00FD5A5E"/>
    <w:rsid w:val="00FE2AEB"/>
    <w:rsid w:val="00FE6CD4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3EC"/>
    <w:pPr>
      <w:spacing w:after="0" w:line="240" w:lineRule="auto"/>
    </w:pPr>
    <w:rPr>
      <w:kern w:val="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3EC"/>
    <w:pPr>
      <w:outlineLvl w:val="1"/>
    </w:pPr>
    <w:rPr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072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7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D33EC"/>
    <w:rPr>
      <w:b/>
      <w:bCs/>
      <w:caps/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3EC"/>
    <w:pPr>
      <w:spacing w:after="0" w:line="240" w:lineRule="auto"/>
    </w:pPr>
    <w:rPr>
      <w:kern w:val="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3EC"/>
    <w:pPr>
      <w:outlineLvl w:val="1"/>
    </w:pPr>
    <w:rPr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072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7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D33EC"/>
    <w:rPr>
      <w:b/>
      <w:bCs/>
      <w:cap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fpa.org/data/world-population/ZW" TargetMode="External"/><Relationship Id="rId13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unfpa.org/data/world-population/NG" TargetMode="External"/><Relationship Id="rId12" Type="http://schemas.openxmlformats.org/officeDocument/2006/relationships/hyperlink" Target="https://reproductiverights.org/worldabortionlaws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unfpa.org/data/world-population/KE" TargetMode="External"/><Relationship Id="rId11" Type="http://schemas.openxmlformats.org/officeDocument/2006/relationships/hyperlink" Target="https://hdr.undp.org/data-center/documentation-and-downloads" TargetMode="External"/><Relationship Id="rId5" Type="http://schemas.openxmlformats.org/officeDocument/2006/relationships/hyperlink" Target="https://www.unfpa.org/data/world-population/ET" TargetMode="External"/><Relationship Id="rId15" Type="http://schemas.openxmlformats.org/officeDocument/2006/relationships/image" Target="media/image3.jpg"/><Relationship Id="rId10" Type="http://schemas.openxmlformats.org/officeDocument/2006/relationships/hyperlink" Target="https://www.unfpa.org/data/world-population-dashbo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ta.worldbank.org/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2155</Words>
  <Characters>12289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SUPPLEMENTARY MATERIALS</vt:lpstr>
    </vt:vector>
  </TitlesOfParts>
  <Company/>
  <LinksUpToDate>false</LinksUpToDate>
  <CharactersWithSpaces>14416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2024-05-30T11:49:00Z</dcterms:created>
  <dcterms:modified xsi:type="dcterms:W3CDTF">2024-05-30T11:52:00Z</dcterms:modified>
</cp:coreProperties>
</file>