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45FDD" w14:textId="35B407B0" w:rsidR="00F94CE2" w:rsidRDefault="00096A34" w:rsidP="00F94CE2">
      <w:r>
        <w:t>Appendix 1: Mapping of human rights related to preterm birth</w:t>
      </w:r>
    </w:p>
    <w:p w14:paraId="232E7EF3" w14:textId="77777777" w:rsidR="00F94CE2" w:rsidRDefault="00F94CE2" w:rsidP="00F94CE2"/>
    <w:p w14:paraId="6638E5F1" w14:textId="31C7C726" w:rsidR="00C16AEF" w:rsidRDefault="00C16AEF" w:rsidP="00F94CE2">
      <w:pPr>
        <w:rPr>
          <w:b/>
        </w:rPr>
      </w:pPr>
      <w:r>
        <w:rPr>
          <w:b/>
          <w:color w:val="000000"/>
        </w:rPr>
        <w:t xml:space="preserve">Key Human Rights </w:t>
      </w:r>
      <w:sdt>
        <w:sdtPr>
          <w:tag w:val="goog_rdk_8"/>
          <w:id w:val="-1312016124"/>
        </w:sdtPr>
        <w:sdtEndPr/>
        <w:sdtContent/>
      </w:sdt>
      <w:r>
        <w:rPr>
          <w:b/>
          <w:color w:val="000000"/>
        </w:rPr>
        <w:t>Conventions</w:t>
      </w:r>
      <w:sdt>
        <w:sdtPr>
          <w:tag w:val="goog_rdk_9"/>
          <w:id w:val="181562905"/>
        </w:sdtPr>
        <w:sdtEndPr/>
        <w:sdtContent>
          <w:r w:rsidR="00BE04B1">
            <w:rPr>
              <w:b/>
              <w:color w:val="000000"/>
            </w:rPr>
            <w:t xml:space="preserve"> relevant</w:t>
          </w:r>
        </w:sdtContent>
      </w:sdt>
      <w:r>
        <w:rPr>
          <w:b/>
          <w:color w:val="000000"/>
        </w:rPr>
        <w:t xml:space="preserve"> preterm birth</w:t>
      </w:r>
      <w:r w:rsidRPr="002445B4">
        <w:rPr>
          <w:b/>
        </w:rPr>
        <w:t xml:space="preserve"> </w:t>
      </w:r>
      <w:r>
        <w:rPr>
          <w:b/>
        </w:rPr>
        <w:t xml:space="preserve">and related rights </w:t>
      </w:r>
    </w:p>
    <w:p w14:paraId="5F85D369" w14:textId="77777777" w:rsidR="00C16AEF" w:rsidRDefault="00C16AEF" w:rsidP="00F94CE2">
      <w:pPr>
        <w:rPr>
          <w:b/>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C16AEF" w14:paraId="596E1E1D" w14:textId="77777777" w:rsidTr="00BF7B0A">
        <w:tc>
          <w:tcPr>
            <w:tcW w:w="9016" w:type="dxa"/>
          </w:tcPr>
          <w:p w14:paraId="7FB431ED" w14:textId="15633D8F" w:rsidR="00C16AEF" w:rsidRDefault="00096A34" w:rsidP="00BF7B0A">
            <w:pPr>
              <w:pBdr>
                <w:top w:val="nil"/>
                <w:left w:val="nil"/>
                <w:bottom w:val="nil"/>
                <w:right w:val="nil"/>
                <w:between w:val="nil"/>
              </w:pBdr>
              <w:rPr>
                <w:b/>
                <w:color w:val="000000"/>
              </w:rPr>
            </w:pPr>
            <w:sdt>
              <w:sdtPr>
                <w:tag w:val="goog_rdk_6"/>
                <w:id w:val="-1618371161"/>
              </w:sdtPr>
              <w:sdtEndPr/>
              <w:sdtContent/>
            </w:sdt>
            <w:sdt>
              <w:sdtPr>
                <w:tag w:val="goog_rdk_7"/>
                <w:id w:val="1884061828"/>
              </w:sdtPr>
              <w:sdtEndPr/>
              <w:sdtContent/>
            </w:sdt>
            <w:r w:rsidR="00C16AEF">
              <w:rPr>
                <w:b/>
                <w:color w:val="000000"/>
              </w:rPr>
              <w:t xml:space="preserve"> </w:t>
            </w:r>
          </w:p>
          <w:p w14:paraId="3EEC3F64" w14:textId="77777777" w:rsidR="00C16AEF" w:rsidRDefault="00C16AEF" w:rsidP="00BF7B0A">
            <w:pPr>
              <w:pBdr>
                <w:top w:val="nil"/>
                <w:left w:val="nil"/>
                <w:bottom w:val="nil"/>
                <w:right w:val="nil"/>
                <w:between w:val="nil"/>
              </w:pBdr>
              <w:rPr>
                <w:i/>
                <w:color w:val="000000"/>
              </w:rPr>
            </w:pPr>
            <w:r>
              <w:rPr>
                <w:i/>
                <w:color w:val="000000"/>
              </w:rPr>
              <w:t xml:space="preserve">Global </w:t>
            </w:r>
          </w:p>
          <w:p w14:paraId="0848C78F" w14:textId="77777777" w:rsidR="00C16AEF" w:rsidRDefault="00C16AEF" w:rsidP="00C16AEF">
            <w:pPr>
              <w:numPr>
                <w:ilvl w:val="0"/>
                <w:numId w:val="4"/>
              </w:numPr>
              <w:pBdr>
                <w:top w:val="nil"/>
                <w:left w:val="nil"/>
                <w:bottom w:val="nil"/>
                <w:right w:val="nil"/>
                <w:between w:val="nil"/>
              </w:pBdr>
              <w:rPr>
                <w:color w:val="000000"/>
              </w:rPr>
            </w:pPr>
            <w:r>
              <w:rPr>
                <w:color w:val="000000"/>
              </w:rPr>
              <w:t>Convention on the Rights of the Child</w:t>
            </w:r>
            <w:bookmarkStart w:id="0" w:name="_GoBack"/>
            <w:bookmarkEnd w:id="0"/>
            <w:r>
              <w:rPr>
                <w:color w:val="000000"/>
              </w:rPr>
              <w:t xml:space="preserve"> (1989)</w:t>
            </w:r>
          </w:p>
          <w:p w14:paraId="6B1C5F76" w14:textId="77777777" w:rsidR="00C16AEF" w:rsidRDefault="00C16AEF" w:rsidP="00C16AEF">
            <w:pPr>
              <w:numPr>
                <w:ilvl w:val="0"/>
                <w:numId w:val="4"/>
              </w:numPr>
              <w:pBdr>
                <w:top w:val="nil"/>
                <w:left w:val="nil"/>
                <w:bottom w:val="nil"/>
                <w:right w:val="nil"/>
                <w:between w:val="nil"/>
              </w:pBdr>
              <w:rPr>
                <w:color w:val="000000"/>
              </w:rPr>
            </w:pPr>
            <w:r>
              <w:rPr>
                <w:color w:val="000000"/>
              </w:rPr>
              <w:t>Convention on Elimination of all forms of Discrimination against Women (1979)</w:t>
            </w:r>
          </w:p>
          <w:p w14:paraId="3A8719A5" w14:textId="77777777" w:rsidR="00C16AEF" w:rsidRDefault="00C16AEF" w:rsidP="00C16AEF">
            <w:pPr>
              <w:numPr>
                <w:ilvl w:val="0"/>
                <w:numId w:val="4"/>
              </w:numPr>
              <w:pBdr>
                <w:top w:val="nil"/>
                <w:left w:val="nil"/>
                <w:bottom w:val="nil"/>
                <w:right w:val="nil"/>
                <w:between w:val="nil"/>
              </w:pBdr>
              <w:rPr>
                <w:color w:val="000000"/>
              </w:rPr>
            </w:pPr>
            <w:r>
              <w:rPr>
                <w:color w:val="000000"/>
              </w:rPr>
              <w:t>International Covenant on Civil and Political Rights (1966)</w:t>
            </w:r>
          </w:p>
          <w:p w14:paraId="6BEF9872" w14:textId="77777777" w:rsidR="00C16AEF" w:rsidRDefault="00C16AEF" w:rsidP="00C16AEF">
            <w:pPr>
              <w:numPr>
                <w:ilvl w:val="0"/>
                <w:numId w:val="4"/>
              </w:numPr>
              <w:pBdr>
                <w:top w:val="nil"/>
                <w:left w:val="nil"/>
                <w:bottom w:val="nil"/>
                <w:right w:val="nil"/>
                <w:between w:val="nil"/>
              </w:pBdr>
              <w:rPr>
                <w:color w:val="000000"/>
              </w:rPr>
            </w:pPr>
            <w:r>
              <w:rPr>
                <w:color w:val="000000"/>
              </w:rPr>
              <w:t>International Covenant on Economic, Social and Cultural Rights (1966)</w:t>
            </w:r>
          </w:p>
          <w:p w14:paraId="61B82E85" w14:textId="77777777" w:rsidR="00C16AEF" w:rsidRDefault="00C16AEF" w:rsidP="00C16AEF">
            <w:pPr>
              <w:numPr>
                <w:ilvl w:val="0"/>
                <w:numId w:val="4"/>
              </w:numPr>
              <w:pBdr>
                <w:top w:val="nil"/>
                <w:left w:val="nil"/>
                <w:bottom w:val="nil"/>
                <w:right w:val="nil"/>
                <w:between w:val="nil"/>
              </w:pBdr>
              <w:rPr>
                <w:color w:val="000000"/>
              </w:rPr>
            </w:pPr>
            <w:r>
              <w:rPr>
                <w:color w:val="000000"/>
              </w:rPr>
              <w:t>Convention on the Rights of Persons with Disabilities (2006)</w:t>
            </w:r>
          </w:p>
          <w:p w14:paraId="71DD8DBD" w14:textId="77777777" w:rsidR="00C16AEF" w:rsidRDefault="00C16AEF" w:rsidP="00C16AEF">
            <w:pPr>
              <w:numPr>
                <w:ilvl w:val="0"/>
                <w:numId w:val="4"/>
              </w:numPr>
              <w:pBdr>
                <w:top w:val="nil"/>
                <w:left w:val="nil"/>
                <w:bottom w:val="nil"/>
                <w:right w:val="nil"/>
                <w:between w:val="nil"/>
              </w:pBdr>
              <w:rPr>
                <w:color w:val="000000"/>
              </w:rPr>
            </w:pPr>
            <w:r>
              <w:rPr>
                <w:color w:val="000000"/>
              </w:rPr>
              <w:t>Convention on the Elimination of All Forms of Racial Discrimination (1965)</w:t>
            </w:r>
          </w:p>
          <w:p w14:paraId="5B937B4D" w14:textId="77777777" w:rsidR="00C16AEF" w:rsidRDefault="00C16AEF" w:rsidP="00C16AEF">
            <w:pPr>
              <w:numPr>
                <w:ilvl w:val="0"/>
                <w:numId w:val="4"/>
              </w:numPr>
              <w:pBdr>
                <w:top w:val="nil"/>
                <w:left w:val="nil"/>
                <w:bottom w:val="nil"/>
                <w:right w:val="nil"/>
                <w:between w:val="nil"/>
              </w:pBdr>
              <w:rPr>
                <w:color w:val="000000"/>
              </w:rPr>
            </w:pPr>
            <w:r>
              <w:rPr>
                <w:color w:val="000000"/>
              </w:rPr>
              <w:t xml:space="preserve">International </w:t>
            </w:r>
            <w:proofErr w:type="spellStart"/>
            <w:r>
              <w:rPr>
                <w:color w:val="000000"/>
              </w:rPr>
              <w:t>Labor</w:t>
            </w:r>
            <w:proofErr w:type="spellEnd"/>
            <w:r>
              <w:rPr>
                <w:color w:val="000000"/>
              </w:rPr>
              <w:t xml:space="preserve"> Organization Conventions</w:t>
            </w:r>
          </w:p>
          <w:p w14:paraId="43EE2BB0" w14:textId="77777777" w:rsidR="00C16AEF" w:rsidRDefault="00C16AEF" w:rsidP="00BF7B0A">
            <w:pPr>
              <w:pBdr>
                <w:top w:val="nil"/>
                <w:left w:val="nil"/>
                <w:bottom w:val="nil"/>
                <w:right w:val="nil"/>
                <w:between w:val="nil"/>
              </w:pBdr>
              <w:rPr>
                <w:color w:val="000000"/>
              </w:rPr>
            </w:pPr>
          </w:p>
          <w:p w14:paraId="230EDC4D" w14:textId="77777777" w:rsidR="00C16AEF" w:rsidRDefault="00C16AEF" w:rsidP="00BF7B0A">
            <w:pPr>
              <w:pBdr>
                <w:top w:val="nil"/>
                <w:left w:val="nil"/>
                <w:bottom w:val="nil"/>
                <w:right w:val="nil"/>
                <w:between w:val="nil"/>
              </w:pBdr>
              <w:rPr>
                <w:i/>
                <w:color w:val="000000"/>
              </w:rPr>
            </w:pPr>
            <w:r>
              <w:rPr>
                <w:i/>
                <w:color w:val="000000"/>
              </w:rPr>
              <w:t>Regional</w:t>
            </w:r>
          </w:p>
          <w:p w14:paraId="0C2635E4" w14:textId="77777777" w:rsidR="00C16AEF" w:rsidRDefault="00C16AEF" w:rsidP="00C16AEF">
            <w:pPr>
              <w:numPr>
                <w:ilvl w:val="0"/>
                <w:numId w:val="5"/>
              </w:numPr>
              <w:pBdr>
                <w:top w:val="nil"/>
                <w:left w:val="nil"/>
                <w:bottom w:val="nil"/>
                <w:right w:val="nil"/>
                <w:between w:val="nil"/>
              </w:pBdr>
              <w:rPr>
                <w:color w:val="000000"/>
              </w:rPr>
            </w:pPr>
            <w:r>
              <w:rPr>
                <w:color w:val="000000"/>
              </w:rPr>
              <w:t>The African Charter on Human and People’s Rights (1981)</w:t>
            </w:r>
          </w:p>
          <w:p w14:paraId="30EE1CFB" w14:textId="77777777" w:rsidR="00C16AEF" w:rsidRDefault="00C16AEF" w:rsidP="00C16AEF">
            <w:pPr>
              <w:numPr>
                <w:ilvl w:val="0"/>
                <w:numId w:val="5"/>
              </w:numPr>
              <w:pBdr>
                <w:top w:val="nil"/>
                <w:left w:val="nil"/>
                <w:bottom w:val="nil"/>
                <w:right w:val="nil"/>
                <w:between w:val="nil"/>
              </w:pBdr>
              <w:rPr>
                <w:color w:val="000000"/>
              </w:rPr>
            </w:pPr>
            <w:r>
              <w:rPr>
                <w:color w:val="000000"/>
              </w:rPr>
              <w:t>The African Charter on the Rights and Welfare of the Child (1990)</w:t>
            </w:r>
          </w:p>
          <w:p w14:paraId="39DAA905" w14:textId="77777777" w:rsidR="00C16AEF" w:rsidRDefault="00C16AEF" w:rsidP="00C16AEF">
            <w:pPr>
              <w:numPr>
                <w:ilvl w:val="0"/>
                <w:numId w:val="5"/>
              </w:numPr>
              <w:pBdr>
                <w:top w:val="nil"/>
                <w:left w:val="nil"/>
                <w:bottom w:val="nil"/>
                <w:right w:val="nil"/>
                <w:between w:val="nil"/>
              </w:pBdr>
              <w:rPr>
                <w:color w:val="000000"/>
              </w:rPr>
            </w:pPr>
            <w:r>
              <w:rPr>
                <w:color w:val="000000"/>
              </w:rPr>
              <w:t>The American Convention on Human Rights (1969)</w:t>
            </w:r>
          </w:p>
          <w:p w14:paraId="1492E482" w14:textId="77777777" w:rsidR="00C16AEF" w:rsidRDefault="00C16AEF" w:rsidP="00C16AEF">
            <w:pPr>
              <w:numPr>
                <w:ilvl w:val="0"/>
                <w:numId w:val="5"/>
              </w:numPr>
              <w:pBdr>
                <w:top w:val="nil"/>
                <w:left w:val="nil"/>
                <w:bottom w:val="nil"/>
                <w:right w:val="nil"/>
                <w:between w:val="nil"/>
              </w:pBdr>
              <w:rPr>
                <w:color w:val="000000"/>
              </w:rPr>
            </w:pPr>
            <w:r>
              <w:rPr>
                <w:color w:val="000000"/>
              </w:rPr>
              <w:t>The Inter-American Convention on the Prevention, Punishment, and Eradication of Violence against Women (1994)</w:t>
            </w:r>
          </w:p>
          <w:p w14:paraId="625511D6" w14:textId="77777777" w:rsidR="00C16AEF" w:rsidRDefault="00C16AEF" w:rsidP="00C16AEF">
            <w:pPr>
              <w:numPr>
                <w:ilvl w:val="0"/>
                <w:numId w:val="5"/>
              </w:numPr>
              <w:pBdr>
                <w:top w:val="nil"/>
                <w:left w:val="nil"/>
                <w:bottom w:val="nil"/>
                <w:right w:val="nil"/>
                <w:between w:val="nil"/>
              </w:pBdr>
              <w:rPr>
                <w:color w:val="000000"/>
              </w:rPr>
            </w:pPr>
            <w:r>
              <w:rPr>
                <w:color w:val="000000"/>
              </w:rPr>
              <w:t>The European Convention on Human Rights and Biomedicine (1997)</w:t>
            </w:r>
          </w:p>
          <w:p w14:paraId="749A2AF0" w14:textId="77777777" w:rsidR="00C16AEF" w:rsidRDefault="00C16AEF" w:rsidP="00BF7B0A">
            <w:pPr>
              <w:pBdr>
                <w:top w:val="nil"/>
                <w:left w:val="nil"/>
                <w:bottom w:val="nil"/>
                <w:right w:val="nil"/>
                <w:between w:val="nil"/>
              </w:pBdr>
              <w:rPr>
                <w:color w:val="000000"/>
              </w:rPr>
            </w:pPr>
          </w:p>
        </w:tc>
      </w:tr>
    </w:tbl>
    <w:p w14:paraId="70863226" w14:textId="77777777" w:rsidR="00C16AEF" w:rsidRDefault="00C16AEF" w:rsidP="00C16AEF">
      <w:pPr>
        <w:pBdr>
          <w:top w:val="nil"/>
          <w:left w:val="nil"/>
          <w:bottom w:val="nil"/>
          <w:right w:val="nil"/>
          <w:between w:val="nil"/>
        </w:pBdr>
        <w:rPr>
          <w:b/>
          <w:color w:val="000000"/>
        </w:rPr>
      </w:pPr>
    </w:p>
    <w:p w14:paraId="16E5287E" w14:textId="40D1F7CB" w:rsidR="001544B9" w:rsidRPr="001544B9" w:rsidRDefault="001544B9" w:rsidP="001544B9">
      <w:pPr>
        <w:spacing w:after="160"/>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Illustrative relevant articles to preterm birth</w:t>
      </w:r>
      <w:r w:rsidR="009915C7">
        <w:rPr>
          <w:rFonts w:ascii="Calibri" w:eastAsia="Times New Roman" w:hAnsi="Calibri" w:cs="Calibri"/>
          <w:color w:val="000000"/>
          <w:sz w:val="22"/>
          <w:szCs w:val="22"/>
          <w:lang w:val="en-ZA" w:eastAsia="en-ZA"/>
        </w:rPr>
        <w:t>:</w:t>
      </w:r>
    </w:p>
    <w:tbl>
      <w:tblPr>
        <w:tblW w:w="0" w:type="auto"/>
        <w:tblCellMar>
          <w:top w:w="15" w:type="dxa"/>
          <w:left w:w="15" w:type="dxa"/>
          <w:bottom w:w="15" w:type="dxa"/>
          <w:right w:w="15" w:type="dxa"/>
        </w:tblCellMar>
        <w:tblLook w:val="04A0" w:firstRow="1" w:lastRow="0" w:firstColumn="1" w:lastColumn="0" w:noHBand="0" w:noVBand="1"/>
      </w:tblPr>
      <w:tblGrid>
        <w:gridCol w:w="2167"/>
        <w:gridCol w:w="2312"/>
        <w:gridCol w:w="9469"/>
      </w:tblGrid>
      <w:tr w:rsidR="001544B9" w:rsidRPr="001544B9" w14:paraId="74DA7EB9"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0AC773"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Human Right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24557"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Legal Foundation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B0E24"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Text</w:t>
            </w:r>
          </w:p>
        </w:tc>
      </w:tr>
      <w:tr w:rsidR="001544B9" w:rsidRPr="001544B9" w14:paraId="0BAC8DD3"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3C84F3"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Social protection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C56753"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ICESCR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19972B"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10 “Special protection should be accorded to mothers during a reasonable period before and after childbirth. During such period working mothers should be accorded paid leave or leave with adequate social security benefits”</w:t>
            </w:r>
          </w:p>
          <w:p w14:paraId="5DC9396A" w14:textId="77777777" w:rsidR="001544B9" w:rsidRPr="001544B9" w:rsidRDefault="001544B9" w:rsidP="001544B9">
            <w:pPr>
              <w:rPr>
                <w:rFonts w:ascii="Times New Roman" w:eastAsia="Times New Roman" w:hAnsi="Times New Roman" w:cs="Times New Roman"/>
                <w:lang w:val="en-ZA" w:eastAsia="en-ZA"/>
              </w:rPr>
            </w:pPr>
          </w:p>
        </w:tc>
      </w:tr>
      <w:tr w:rsidR="001544B9" w:rsidRPr="001544B9" w14:paraId="101A3773"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C983DB"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lastRenderedPageBreak/>
              <w:t>Social protection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D46F34"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CEDAW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BB0777"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11 “maternity leave with pay or with comparable social benefits without loss of former employment, seniority or social allowances” “provision of the necessary supporting social services to enable parents to combine family obligations with work responsibilities and participation in public life, in particular through promoting the establishment and development of a network of child-care facilities”</w:t>
            </w:r>
          </w:p>
        </w:tc>
      </w:tr>
      <w:tr w:rsidR="001544B9" w:rsidRPr="001544B9" w14:paraId="665D838D"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CDFABC"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Social protection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18F4D5"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7576DA"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26 “for every child the right to benefit from social security, including social insurance”</w:t>
            </w:r>
          </w:p>
        </w:tc>
      </w:tr>
      <w:tr w:rsidR="001544B9" w:rsidRPr="001544B9" w14:paraId="3FB7E631"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8CA9D1"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Health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5B787D"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ICESCR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A2AC6"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12 “enjoyment of the highest attainable standard of physical and mental health”; “reduction of the stillbirth-rate and of infant mortality and for the healthy development of the child”</w:t>
            </w:r>
          </w:p>
        </w:tc>
      </w:tr>
      <w:tr w:rsidR="001544B9" w:rsidRPr="001544B9" w14:paraId="7040898B"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06ADCF"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Health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46A707"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CEDAW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2A6AA"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12 “ensure to women appropriate services in connection with pregnancy, confinement and the post-natal period, granting free services where necessary, as well as adequate nutrition during pregnancy and lactation.”</w:t>
            </w:r>
          </w:p>
        </w:tc>
      </w:tr>
      <w:tr w:rsidR="001544B9" w:rsidRPr="001544B9" w14:paraId="3C5807FF"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E985C4"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Health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D9C2C"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1D3A72"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24 “enjoyment of the highest attainable standard of health and to facilities for the treatment of illness and rehabilitation of health”; “diminish infant and child mortality;” “ensure the provision of necessary medical assistance and health care;” “ensure appropriate pre-natal and post-natal health care for mothers.”</w:t>
            </w:r>
          </w:p>
        </w:tc>
      </w:tr>
      <w:tr w:rsidR="001544B9" w:rsidRPr="001544B9" w14:paraId="01DA32FA"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37A0A6"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Health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1AC012"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CRPD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73C1F"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25 “persons with disabilities have the right to the enjoyment of the highest attainable standard of health without discrimination on the basis of disability.” “Provide those health services needed by persons with disabilities specifically because of their disabilities, including early identification and intervention as appropriate, and services designed to minimize and prevent further disabilities, including among children”</w:t>
            </w:r>
          </w:p>
        </w:tc>
      </w:tr>
      <w:tr w:rsidR="001544B9" w:rsidRPr="001544B9" w14:paraId="39403BF3"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25FC4"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Family Planning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809C7E"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CEDAW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006C1B"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10 “Access to specific educational information to help to ensure the health and well-being of families, including information and advice on family planning.”</w:t>
            </w:r>
          </w:p>
        </w:tc>
      </w:tr>
      <w:tr w:rsidR="001544B9" w:rsidRPr="001544B9" w14:paraId="5980DBBD"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8A195"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 xml:space="preserve">Equality and </w:t>
            </w:r>
            <w:proofErr w:type="spellStart"/>
            <w:r w:rsidRPr="001544B9">
              <w:rPr>
                <w:rFonts w:ascii="Calibri" w:eastAsia="Times New Roman" w:hAnsi="Calibri" w:cs="Calibri"/>
                <w:color w:val="000000"/>
                <w:sz w:val="22"/>
                <w:szCs w:val="22"/>
                <w:lang w:val="en-ZA" w:eastAsia="en-ZA"/>
              </w:rPr>
              <w:t>Nondiscrimination</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6BB5D6"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ICCPR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B8B04"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26 “equal and effective protection against discrimination on any ground such as race, colour, sex, language, religion, political or other opinion, national or social origin, property, birth or other status”</w:t>
            </w:r>
          </w:p>
        </w:tc>
      </w:tr>
      <w:tr w:rsidR="001544B9" w:rsidRPr="001544B9" w14:paraId="3FD910DC"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7ABFD8"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 xml:space="preserve">Equality and </w:t>
            </w:r>
            <w:proofErr w:type="spellStart"/>
            <w:r w:rsidRPr="001544B9">
              <w:rPr>
                <w:rFonts w:ascii="Calibri" w:eastAsia="Times New Roman" w:hAnsi="Calibri" w:cs="Calibri"/>
                <w:color w:val="000000"/>
                <w:sz w:val="22"/>
                <w:szCs w:val="22"/>
                <w:lang w:val="en-ZA" w:eastAsia="en-ZA"/>
              </w:rPr>
              <w:t>Nondiscrimination</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1EA7AB"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ICESCR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134209"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2 “without discrimination of any kind as to race, colour, sex, language, religion, political or other opinion, national or social origin, property, birth or other status.”</w:t>
            </w:r>
          </w:p>
        </w:tc>
      </w:tr>
      <w:tr w:rsidR="001544B9" w:rsidRPr="001544B9" w14:paraId="306B3C72"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8AD9A"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 xml:space="preserve">Equality and </w:t>
            </w:r>
            <w:proofErr w:type="spellStart"/>
            <w:r w:rsidRPr="001544B9">
              <w:rPr>
                <w:rFonts w:ascii="Calibri" w:eastAsia="Times New Roman" w:hAnsi="Calibri" w:cs="Calibri"/>
                <w:color w:val="000000"/>
                <w:sz w:val="22"/>
                <w:szCs w:val="22"/>
                <w:lang w:val="en-ZA" w:eastAsia="en-ZA"/>
              </w:rPr>
              <w:t>Nondiscrimination</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D8B315"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5AE0B4"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2 “without discrimination of any kind, irrespective of the child's or his or her parent's or legal guardian's race, colour, sex, language, religion, political or other opinion, national, ethnic or social origin, property, disability, birth or other status.”</w:t>
            </w:r>
          </w:p>
        </w:tc>
      </w:tr>
      <w:tr w:rsidR="001544B9" w:rsidRPr="001544B9" w14:paraId="059D5942"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AC033"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 xml:space="preserve">Equality and </w:t>
            </w:r>
            <w:proofErr w:type="spellStart"/>
            <w:r w:rsidRPr="001544B9">
              <w:rPr>
                <w:rFonts w:ascii="Calibri" w:eastAsia="Times New Roman" w:hAnsi="Calibri" w:cs="Calibri"/>
                <w:color w:val="000000"/>
                <w:sz w:val="22"/>
                <w:szCs w:val="22"/>
                <w:lang w:val="en-ZA" w:eastAsia="en-ZA"/>
              </w:rPr>
              <w:t>Nondiscrimination</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C35C0"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96DCB2"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23 “right of the disabled child to special care”</w:t>
            </w:r>
          </w:p>
        </w:tc>
      </w:tr>
      <w:tr w:rsidR="001544B9" w:rsidRPr="001544B9" w14:paraId="7DD53920"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75DC1F"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 xml:space="preserve">Equality and </w:t>
            </w:r>
            <w:proofErr w:type="spellStart"/>
            <w:r w:rsidRPr="001544B9">
              <w:rPr>
                <w:rFonts w:ascii="Calibri" w:eastAsia="Times New Roman" w:hAnsi="Calibri" w:cs="Calibri"/>
                <w:color w:val="000000"/>
                <w:sz w:val="22"/>
                <w:szCs w:val="22"/>
                <w:lang w:val="en-ZA" w:eastAsia="en-ZA"/>
              </w:rPr>
              <w:t>Nondiscrimination</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8A4C01"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CEDAW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92ABCB"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12 “eliminate discrimination against women in the field of health care”</w:t>
            </w:r>
          </w:p>
        </w:tc>
      </w:tr>
      <w:tr w:rsidR="001544B9" w:rsidRPr="001544B9" w14:paraId="72EBB094"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FD6B2C"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lastRenderedPageBreak/>
              <w:t xml:space="preserve">Equality and </w:t>
            </w:r>
            <w:proofErr w:type="spellStart"/>
            <w:r w:rsidRPr="001544B9">
              <w:rPr>
                <w:rFonts w:ascii="Calibri" w:eastAsia="Times New Roman" w:hAnsi="Calibri" w:cs="Calibri"/>
                <w:color w:val="000000"/>
                <w:sz w:val="22"/>
                <w:szCs w:val="22"/>
                <w:lang w:val="en-ZA" w:eastAsia="en-ZA"/>
              </w:rPr>
              <w:t>Nondiscrimination</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055C36"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CRPD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AF6CBD"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5 “prohibit all discrimination on the basis of disability and guarantee to persons with disabilities equal and effective legal protection against discrimination on all grounds”</w:t>
            </w:r>
          </w:p>
          <w:p w14:paraId="7CEB88CA"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25 “ensure access for persons with disabilities to health services that are gender-sensitive, including health-related rehabilitation.”</w:t>
            </w:r>
          </w:p>
        </w:tc>
      </w:tr>
      <w:tr w:rsidR="001544B9" w:rsidRPr="001544B9" w14:paraId="4E08C103"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E22011"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Information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F50138"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ICCPR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3CA167"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19 “ freedom to seek, receive and impart information”</w:t>
            </w:r>
          </w:p>
        </w:tc>
      </w:tr>
      <w:tr w:rsidR="001544B9" w:rsidRPr="001544B9" w14:paraId="2687D4C1"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E16CB4"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Information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3FC5A"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C4BCB2"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13 “ freedom to seek, receive and impart information”</w:t>
            </w:r>
          </w:p>
        </w:tc>
      </w:tr>
      <w:tr w:rsidR="001544B9" w:rsidRPr="001544B9" w14:paraId="2A624E16"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9ACA8"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Information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6179E1"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D8634"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5 “respect the responsibilities, rights and duties of parents,… members of the extended family or community, … legal guardians or other persons legally responsible for the child, to provide … appropriate direction and guidance in the exercise by the child of the rights ..”</w:t>
            </w:r>
          </w:p>
        </w:tc>
      </w:tr>
      <w:tr w:rsidR="001544B9" w:rsidRPr="001544B9" w14:paraId="7C79ABEC"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5A69A0"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Informed consent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2EB7A"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European Convention on Human Rights in Biomedicine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6084AF"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5 “An intervention in the health field may only be carried out after the person concerned has given free and informed consent to it. This person shall beforehand be given appropriate information as to the purpose and nature of the intervention as well as on its consequences and risks. The person concerned may freely withdraw consent at any time.”</w:t>
            </w:r>
          </w:p>
          <w:p w14:paraId="6BCEED7C"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6 “Where, according to law, a minor does not have the capacity to consent to an intervention, the intervention may only be carried out with the authorisation of his or her representative or an authority or a person or body provided for by law.”</w:t>
            </w:r>
          </w:p>
        </w:tc>
      </w:tr>
      <w:tr w:rsidR="001544B9" w:rsidRPr="001544B9" w14:paraId="3D93A666"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C582EE"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Respect and dignity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3CCA96"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ICCPR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34CC70"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17 “unlawful attacks on his honour and reputation”</w:t>
            </w:r>
          </w:p>
        </w:tc>
      </w:tr>
      <w:tr w:rsidR="001544B9" w:rsidRPr="001544B9" w14:paraId="3DAC4719"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37C5B"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Respect and dignity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A69F13"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318AF3"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16 “unlawful attacks on his or her honour and reputation”</w:t>
            </w:r>
          </w:p>
        </w:tc>
      </w:tr>
      <w:tr w:rsidR="001544B9" w:rsidRPr="001544B9" w14:paraId="41CD7493"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30541D"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Respect and dignity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7A1B1"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A2F63D"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23 “mentally or physically disabled child should enjoy a full and decent life, in conditions which ensure dignity, promote self-reliance and facilitate the child's active participation in the community.”</w:t>
            </w:r>
          </w:p>
        </w:tc>
      </w:tr>
      <w:tr w:rsidR="001544B9" w:rsidRPr="001544B9" w14:paraId="7A60C2EC"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FE1355"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Respect and dignity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3854E3"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African Charter on the Rights and Welfare of the Child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1D3401"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13 “Every child who is mentally or physically disabled shall have the right to special measures of protection in keeping with his physical and moral needs and under conditions which ensure his dignity, promote his self-reliance and active participation in the community.”</w:t>
            </w:r>
          </w:p>
        </w:tc>
      </w:tr>
      <w:tr w:rsidR="001544B9" w:rsidRPr="001544B9" w14:paraId="2207FD78"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22CDFF"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Privacy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45A918"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ICCPR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74E87D"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17 “arbitrary or unlawful interference with his privacy, family”</w:t>
            </w:r>
          </w:p>
        </w:tc>
      </w:tr>
      <w:tr w:rsidR="001544B9" w:rsidRPr="001544B9" w14:paraId="7CEE709D"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93BA50"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Privacy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5F611B"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1D450B"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12 “arbitrary or unlawful interference with his or her privacy, family”</w:t>
            </w:r>
          </w:p>
        </w:tc>
      </w:tr>
      <w:tr w:rsidR="001544B9" w:rsidRPr="001544B9" w14:paraId="0EF4E6BE"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32B06"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Privacy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7665EA"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CRDP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308898"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22 “protect the privacy of personal, health and rehabilitation information of persons with disabilities on an equal basis with others”</w:t>
            </w:r>
          </w:p>
        </w:tc>
      </w:tr>
      <w:tr w:rsidR="001544B9" w:rsidRPr="001544B9" w14:paraId="22A46DF2"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4D15A"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Privacy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04ABA"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European Convention on Human Rights in Biomedicine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DFA406"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10 “Everyone has the right to respect for private life in relation to information about his or her health. Everyone is entitled to know any information collected about his or her health. However, the wishes of individuals not to be so informed shall be observed.”</w:t>
            </w:r>
          </w:p>
        </w:tc>
      </w:tr>
      <w:tr w:rsidR="001544B9" w:rsidRPr="001544B9" w14:paraId="76CDFF73"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1AA8BF"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No separation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C853F8"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4A2DDB"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9 “a child shall not be separated from his or her parents against their will”</w:t>
            </w:r>
          </w:p>
        </w:tc>
      </w:tr>
      <w:tr w:rsidR="001544B9" w:rsidRPr="001544B9" w14:paraId="1C93699F"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CDD743"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Nutrition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C8022E"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CEDAW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85436"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12 “</w:t>
            </w:r>
            <w:r w:rsidRPr="001544B9">
              <w:rPr>
                <w:rFonts w:ascii="Calibri" w:eastAsia="Times New Roman" w:hAnsi="Calibri" w:cs="Calibri"/>
                <w:color w:val="000000"/>
                <w:sz w:val="22"/>
                <w:szCs w:val="22"/>
                <w:shd w:val="clear" w:color="auto" w:fill="FFFFFF"/>
                <w:lang w:val="en-ZA" w:eastAsia="en-ZA"/>
              </w:rPr>
              <w:t>States Parties shall ensure to women …  adequate nutrition during pregnancy and lactation."</w:t>
            </w:r>
          </w:p>
        </w:tc>
      </w:tr>
      <w:tr w:rsidR="001544B9" w:rsidRPr="001544B9" w14:paraId="12D45A12"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47AF9C"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lastRenderedPageBreak/>
              <w:t>Nutrition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28CC02"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276ED9"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24 "ensure that all segments of society, in particular parents and children, are informed, have access to education and are supported in the use of basic knowledge of child health and nutrition, the advantages of breastfeeding, hygiene and environmental sanitation and the prevention of accidents”</w:t>
            </w:r>
          </w:p>
        </w:tc>
      </w:tr>
      <w:tr w:rsidR="001544B9" w:rsidRPr="001544B9" w14:paraId="567E15A2"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9012D7"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Nutrition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2FCC0C"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CRPD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B3D1A2"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25. “Prevent discriminatory denial of health care or health services or food and fluids on the basis of disability.”</w:t>
            </w:r>
          </w:p>
        </w:tc>
      </w:tr>
      <w:tr w:rsidR="001544B9" w:rsidRPr="001544B9" w14:paraId="59F8E050"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10C344"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Best interest of the child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FD242"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CRC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D1FD8C"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3 “In all actions concerning children, whether undertaken by public or private social welfare institutions, courts of law, administrative authorities or legislative bodies, the best interests of the child shall be a primary consideration.”</w:t>
            </w:r>
          </w:p>
        </w:tc>
      </w:tr>
      <w:tr w:rsidR="001544B9" w:rsidRPr="001544B9" w14:paraId="7A2B2F83"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C25207"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Decent work and Fair Pay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D19EC7"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ICESCR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C4EFAB"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7 “Fair wages and equal remuneration for work of equal value without distinction of any kind, in particular women being guaranteed conditions of work not inferior to those enjoyed by men, with equal pay for equal work.” “Safe and healthy working conditions.”</w:t>
            </w:r>
          </w:p>
        </w:tc>
      </w:tr>
      <w:tr w:rsidR="001544B9" w:rsidRPr="001544B9" w14:paraId="34C0E769"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A9DDD"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Freedom of association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170911"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ICCPR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C3AC96"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22 “the right to freedom of association with others, including the right to form and join trade unions for the protection of his interests.”</w:t>
            </w:r>
          </w:p>
        </w:tc>
      </w:tr>
      <w:tr w:rsidR="001544B9" w:rsidRPr="001544B9" w14:paraId="6F8004F1"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7A76CB"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Freedom of association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C26CE"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ILO Convention No. 87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D99D9B"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Freedom of Association and Protection of the Right to Organize.</w:t>
            </w:r>
          </w:p>
        </w:tc>
      </w:tr>
      <w:tr w:rsidR="001544B9" w:rsidRPr="001544B9" w14:paraId="0CBD126E"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A9640"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Collective Bargaining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2E31A"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ILO Convention No. 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7F2BB8"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Right to Organize and Collective Bargaining.</w:t>
            </w:r>
          </w:p>
        </w:tc>
      </w:tr>
      <w:tr w:rsidR="001544B9" w:rsidRPr="001544B9" w14:paraId="2049F8C8"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78BE9B"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Equal remuneration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35266F"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ILO Convention No. 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106044"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Equal Remuneration Convention</w:t>
            </w:r>
          </w:p>
        </w:tc>
      </w:tr>
      <w:tr w:rsidR="001544B9" w:rsidRPr="001544B9" w14:paraId="444A8F4A"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D9CF98"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Discrimination in employment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FDEA3C"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ILO Convention No. 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0FEED6"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Discrimination (Employment and Occupation) Convention</w:t>
            </w:r>
          </w:p>
        </w:tc>
      </w:tr>
      <w:tr w:rsidR="001544B9" w:rsidRPr="001544B9" w14:paraId="11FE6BA3"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67D3FC"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Occupational Safety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3C5D09"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ILO Convention No. 155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CA1116"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Occupational Safety and Health Convention</w:t>
            </w:r>
          </w:p>
        </w:tc>
      </w:tr>
      <w:tr w:rsidR="001544B9" w:rsidRPr="001544B9" w14:paraId="79F8B922" w14:textId="77777777" w:rsidTr="001544B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73FC64"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Freedom from Harassment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A680AA"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ILO Convention No. 190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A2C8A8" w14:textId="77777777" w:rsidR="001544B9" w:rsidRPr="001544B9" w:rsidRDefault="001544B9" w:rsidP="001544B9">
            <w:pPr>
              <w:rPr>
                <w:rFonts w:ascii="Times New Roman" w:eastAsia="Times New Roman" w:hAnsi="Times New Roman" w:cs="Times New Roman"/>
                <w:lang w:val="en-ZA" w:eastAsia="en-ZA"/>
              </w:rPr>
            </w:pPr>
            <w:r w:rsidRPr="001544B9">
              <w:rPr>
                <w:rFonts w:ascii="Calibri" w:eastAsia="Times New Roman" w:hAnsi="Calibri" w:cs="Calibri"/>
                <w:color w:val="000000"/>
                <w:sz w:val="22"/>
                <w:szCs w:val="22"/>
                <w:lang w:val="en-ZA" w:eastAsia="en-ZA"/>
              </w:rPr>
              <w:t>Art. 4 “right of everyone to a world of work free from violence and harassment.”</w:t>
            </w:r>
          </w:p>
        </w:tc>
      </w:tr>
    </w:tbl>
    <w:p w14:paraId="1B9F80D3" w14:textId="77777777" w:rsidR="00C16AEF" w:rsidRDefault="00C16AEF" w:rsidP="00F94CE2"/>
    <w:p w14:paraId="79DA9D90" w14:textId="5B38301F" w:rsidR="00F94CE2" w:rsidRDefault="00F94CE2" w:rsidP="00F94CE2"/>
    <w:p w14:paraId="159AF88B" w14:textId="0726E7AE" w:rsidR="00BE04B1" w:rsidRDefault="00C62906" w:rsidP="00BE04B1">
      <w:pPr>
        <w:spacing w:after="160" w:line="259" w:lineRule="auto"/>
      </w:pPr>
      <w:r>
        <w:br w:type="page"/>
      </w:r>
    </w:p>
    <w:p w14:paraId="6979EDF5" w14:textId="0D57CC21" w:rsidR="00BE04B1" w:rsidRPr="00422353" w:rsidRDefault="00BE04B1" w:rsidP="00BE04B1">
      <w:pPr>
        <w:rPr>
          <w:b/>
        </w:rPr>
      </w:pPr>
      <w:r>
        <w:lastRenderedPageBreak/>
        <w:t xml:space="preserve">Mapping of </w:t>
      </w:r>
      <w:r w:rsidRPr="000811B8">
        <w:t xml:space="preserve">International and Regional Human Rights and Instruments Pertaining to the Rights of Women, </w:t>
      </w:r>
      <w:proofErr w:type="spellStart"/>
      <w:r w:rsidRPr="000811B8">
        <w:t>Newborns</w:t>
      </w:r>
      <w:proofErr w:type="spellEnd"/>
      <w:r w:rsidRPr="000811B8">
        <w:t xml:space="preserve"> and Healthcare Workers</w:t>
      </w:r>
      <w:r>
        <w:t xml:space="preserve"> to demonstrate overlapping and intersecting rights</w:t>
      </w:r>
    </w:p>
    <w:p w14:paraId="05AABFCD" w14:textId="77777777" w:rsidR="00BE04B1" w:rsidRPr="00EF099C" w:rsidRDefault="00BE04B1" w:rsidP="00BE04B1"/>
    <w:tbl>
      <w:tblPr>
        <w:tblStyle w:val="TableGrid"/>
        <w:tblW w:w="0" w:type="auto"/>
        <w:tblLook w:val="04A0" w:firstRow="1" w:lastRow="0" w:firstColumn="1" w:lastColumn="0" w:noHBand="0" w:noVBand="1"/>
      </w:tblPr>
      <w:tblGrid>
        <w:gridCol w:w="2015"/>
        <w:gridCol w:w="1235"/>
        <w:gridCol w:w="1256"/>
        <w:gridCol w:w="1256"/>
        <w:gridCol w:w="1339"/>
        <w:gridCol w:w="1339"/>
        <w:gridCol w:w="1339"/>
      </w:tblGrid>
      <w:tr w:rsidR="00BE04B1" w:rsidRPr="0077003B" w14:paraId="2A93183C" w14:textId="77777777" w:rsidTr="00422353">
        <w:tc>
          <w:tcPr>
            <w:tcW w:w="1865" w:type="dxa"/>
          </w:tcPr>
          <w:p w14:paraId="028CCF41" w14:textId="77777777" w:rsidR="00BE04B1" w:rsidRPr="00422353" w:rsidRDefault="00BE04B1" w:rsidP="00422353">
            <w:pPr>
              <w:rPr>
                <w:b/>
                <w:bCs/>
              </w:rPr>
            </w:pPr>
            <w:r w:rsidRPr="00422353">
              <w:rPr>
                <w:b/>
                <w:bCs/>
              </w:rPr>
              <w:t>Human Right</w:t>
            </w:r>
          </w:p>
        </w:tc>
        <w:tc>
          <w:tcPr>
            <w:tcW w:w="7485" w:type="dxa"/>
            <w:gridSpan w:val="6"/>
          </w:tcPr>
          <w:p w14:paraId="6EF7916E" w14:textId="77777777" w:rsidR="00BE04B1" w:rsidRPr="00422353" w:rsidRDefault="00BE04B1" w:rsidP="00422353">
            <w:pPr>
              <w:jc w:val="center"/>
              <w:rPr>
                <w:b/>
                <w:bCs/>
              </w:rPr>
            </w:pPr>
            <w:r w:rsidRPr="00422353">
              <w:rPr>
                <w:b/>
                <w:bCs/>
              </w:rPr>
              <w:t>International Human Rights Instruments</w:t>
            </w:r>
          </w:p>
        </w:tc>
      </w:tr>
      <w:tr w:rsidR="00BE04B1" w:rsidRPr="0077003B" w14:paraId="46B698FF" w14:textId="77777777" w:rsidTr="00422353">
        <w:tc>
          <w:tcPr>
            <w:tcW w:w="1865" w:type="dxa"/>
          </w:tcPr>
          <w:p w14:paraId="68157628" w14:textId="77777777" w:rsidR="00BE04B1" w:rsidRPr="00422353" w:rsidRDefault="00BE04B1" w:rsidP="00422353">
            <w:r w:rsidRPr="00422353">
              <w:t>Right to Health</w:t>
            </w:r>
          </w:p>
        </w:tc>
        <w:tc>
          <w:tcPr>
            <w:tcW w:w="1235" w:type="dxa"/>
          </w:tcPr>
          <w:p w14:paraId="1A62DDDC" w14:textId="77777777" w:rsidR="00BE04B1" w:rsidRPr="00422353" w:rsidRDefault="00BE04B1" w:rsidP="00422353">
            <w:r w:rsidRPr="00422353">
              <w:t>ICESCR</w:t>
            </w:r>
          </w:p>
        </w:tc>
        <w:tc>
          <w:tcPr>
            <w:tcW w:w="1256" w:type="dxa"/>
          </w:tcPr>
          <w:p w14:paraId="5DE60807" w14:textId="77777777" w:rsidR="00BE04B1" w:rsidRPr="00422353" w:rsidRDefault="00BE04B1" w:rsidP="00422353">
            <w:r w:rsidRPr="00422353">
              <w:t>CEDAW</w:t>
            </w:r>
          </w:p>
        </w:tc>
        <w:tc>
          <w:tcPr>
            <w:tcW w:w="1256" w:type="dxa"/>
          </w:tcPr>
          <w:p w14:paraId="5CCEDCD7" w14:textId="77777777" w:rsidR="00BE04B1" w:rsidRPr="00422353" w:rsidRDefault="00BE04B1" w:rsidP="00422353">
            <w:r w:rsidRPr="00422353">
              <w:t>CRC</w:t>
            </w:r>
          </w:p>
        </w:tc>
        <w:tc>
          <w:tcPr>
            <w:tcW w:w="1246" w:type="dxa"/>
          </w:tcPr>
          <w:p w14:paraId="06FB1E51" w14:textId="77777777" w:rsidR="00BE04B1" w:rsidRPr="00422353" w:rsidRDefault="00BE04B1" w:rsidP="00422353">
            <w:r w:rsidRPr="00422353">
              <w:t>CRPD</w:t>
            </w:r>
          </w:p>
        </w:tc>
        <w:tc>
          <w:tcPr>
            <w:tcW w:w="1246" w:type="dxa"/>
          </w:tcPr>
          <w:p w14:paraId="6AC6C6B7" w14:textId="77777777" w:rsidR="00BE04B1" w:rsidRPr="00422353" w:rsidRDefault="00BE04B1" w:rsidP="00422353"/>
        </w:tc>
        <w:tc>
          <w:tcPr>
            <w:tcW w:w="1246" w:type="dxa"/>
          </w:tcPr>
          <w:p w14:paraId="66C24AA5" w14:textId="77777777" w:rsidR="00BE04B1" w:rsidRPr="00422353" w:rsidRDefault="00BE04B1" w:rsidP="00422353"/>
        </w:tc>
      </w:tr>
      <w:tr w:rsidR="00BE04B1" w:rsidRPr="0077003B" w14:paraId="3F417C2F" w14:textId="77777777" w:rsidTr="00422353">
        <w:tc>
          <w:tcPr>
            <w:tcW w:w="1865" w:type="dxa"/>
          </w:tcPr>
          <w:p w14:paraId="66184E8B" w14:textId="77777777" w:rsidR="00BE04B1" w:rsidRPr="00422353" w:rsidRDefault="00BE04B1" w:rsidP="00422353">
            <w:r w:rsidRPr="00422353">
              <w:t xml:space="preserve">Right to Equality and </w:t>
            </w:r>
            <w:proofErr w:type="spellStart"/>
            <w:r w:rsidRPr="00422353">
              <w:t>Nondiscrimination</w:t>
            </w:r>
            <w:proofErr w:type="spellEnd"/>
          </w:p>
        </w:tc>
        <w:tc>
          <w:tcPr>
            <w:tcW w:w="1235" w:type="dxa"/>
          </w:tcPr>
          <w:p w14:paraId="4D8A1784" w14:textId="77777777" w:rsidR="00BE04B1" w:rsidRPr="00422353" w:rsidRDefault="00BE04B1" w:rsidP="00422353">
            <w:r w:rsidRPr="00422353">
              <w:t>ICCPR</w:t>
            </w:r>
          </w:p>
        </w:tc>
        <w:tc>
          <w:tcPr>
            <w:tcW w:w="1256" w:type="dxa"/>
          </w:tcPr>
          <w:p w14:paraId="45B507CE" w14:textId="77777777" w:rsidR="00BE04B1" w:rsidRPr="00422353" w:rsidRDefault="00BE04B1" w:rsidP="00422353">
            <w:r w:rsidRPr="00422353">
              <w:t>ICESCR</w:t>
            </w:r>
          </w:p>
        </w:tc>
        <w:tc>
          <w:tcPr>
            <w:tcW w:w="1256" w:type="dxa"/>
          </w:tcPr>
          <w:p w14:paraId="4CF95668" w14:textId="77777777" w:rsidR="00BE04B1" w:rsidRPr="00422353" w:rsidRDefault="00BE04B1" w:rsidP="00422353">
            <w:r w:rsidRPr="00422353">
              <w:t>CEDAW</w:t>
            </w:r>
          </w:p>
        </w:tc>
        <w:tc>
          <w:tcPr>
            <w:tcW w:w="1246" w:type="dxa"/>
          </w:tcPr>
          <w:p w14:paraId="1474B531" w14:textId="77777777" w:rsidR="00BE04B1" w:rsidRPr="00422353" w:rsidRDefault="00BE04B1" w:rsidP="00422353">
            <w:r w:rsidRPr="00422353">
              <w:t>CRC</w:t>
            </w:r>
          </w:p>
        </w:tc>
        <w:tc>
          <w:tcPr>
            <w:tcW w:w="1246" w:type="dxa"/>
          </w:tcPr>
          <w:p w14:paraId="5C57D15F" w14:textId="77777777" w:rsidR="00BE04B1" w:rsidRPr="00422353" w:rsidRDefault="00BE04B1" w:rsidP="00422353">
            <w:r w:rsidRPr="00422353">
              <w:t>CRPD</w:t>
            </w:r>
          </w:p>
        </w:tc>
        <w:tc>
          <w:tcPr>
            <w:tcW w:w="1246" w:type="dxa"/>
          </w:tcPr>
          <w:p w14:paraId="300808AC" w14:textId="77777777" w:rsidR="00BE04B1" w:rsidRPr="00422353" w:rsidRDefault="00BE04B1" w:rsidP="00422353">
            <w:r w:rsidRPr="00422353">
              <w:t>ICERD</w:t>
            </w:r>
          </w:p>
        </w:tc>
      </w:tr>
      <w:tr w:rsidR="00BE04B1" w:rsidRPr="0077003B" w14:paraId="07306615" w14:textId="77777777" w:rsidTr="00422353">
        <w:tc>
          <w:tcPr>
            <w:tcW w:w="1865" w:type="dxa"/>
          </w:tcPr>
          <w:p w14:paraId="4E45FEC6" w14:textId="77777777" w:rsidR="00BE04B1" w:rsidRPr="00422353" w:rsidRDefault="00BE04B1" w:rsidP="00422353">
            <w:r w:rsidRPr="00422353">
              <w:t>Right to Social Protection</w:t>
            </w:r>
          </w:p>
        </w:tc>
        <w:tc>
          <w:tcPr>
            <w:tcW w:w="1235" w:type="dxa"/>
          </w:tcPr>
          <w:p w14:paraId="6E4BDAC0" w14:textId="77777777" w:rsidR="00BE04B1" w:rsidRPr="00422353" w:rsidRDefault="00BE04B1" w:rsidP="00422353">
            <w:r w:rsidRPr="00422353">
              <w:rPr>
                <w:rFonts w:cs="Tahoma"/>
              </w:rPr>
              <w:t>ICESCR</w:t>
            </w:r>
          </w:p>
        </w:tc>
        <w:tc>
          <w:tcPr>
            <w:tcW w:w="1256" w:type="dxa"/>
          </w:tcPr>
          <w:p w14:paraId="6F13FC5F" w14:textId="77777777" w:rsidR="00BE04B1" w:rsidRPr="00422353" w:rsidRDefault="00BE04B1" w:rsidP="00422353">
            <w:r w:rsidRPr="00422353">
              <w:t>CEDAW</w:t>
            </w:r>
          </w:p>
        </w:tc>
        <w:tc>
          <w:tcPr>
            <w:tcW w:w="1256" w:type="dxa"/>
          </w:tcPr>
          <w:p w14:paraId="6CC5B5D4" w14:textId="77777777" w:rsidR="00BE04B1" w:rsidRPr="00422353" w:rsidRDefault="00BE04B1" w:rsidP="00422353">
            <w:r w:rsidRPr="00422353">
              <w:t>CRC</w:t>
            </w:r>
          </w:p>
        </w:tc>
        <w:tc>
          <w:tcPr>
            <w:tcW w:w="1246" w:type="dxa"/>
          </w:tcPr>
          <w:p w14:paraId="77DD86D0" w14:textId="77777777" w:rsidR="00BE04B1" w:rsidRPr="00422353" w:rsidRDefault="00BE04B1" w:rsidP="00422353">
            <w:r w:rsidRPr="00422353">
              <w:t>CRPD</w:t>
            </w:r>
          </w:p>
        </w:tc>
        <w:tc>
          <w:tcPr>
            <w:tcW w:w="1246" w:type="dxa"/>
          </w:tcPr>
          <w:p w14:paraId="0889E30F" w14:textId="77777777" w:rsidR="00BE04B1" w:rsidRPr="00422353" w:rsidRDefault="00BE04B1" w:rsidP="00422353">
            <w:r w:rsidRPr="00422353">
              <w:t>ICERD</w:t>
            </w:r>
          </w:p>
        </w:tc>
        <w:tc>
          <w:tcPr>
            <w:tcW w:w="1246" w:type="dxa"/>
          </w:tcPr>
          <w:p w14:paraId="2CD875EA" w14:textId="77777777" w:rsidR="00BE04B1" w:rsidRPr="00422353" w:rsidRDefault="00BE04B1" w:rsidP="00422353"/>
        </w:tc>
      </w:tr>
      <w:tr w:rsidR="00BE04B1" w:rsidRPr="0077003B" w14:paraId="3FFD9177" w14:textId="77777777" w:rsidTr="00422353">
        <w:tc>
          <w:tcPr>
            <w:tcW w:w="1865" w:type="dxa"/>
          </w:tcPr>
          <w:p w14:paraId="66C8DF76" w14:textId="77777777" w:rsidR="00BE04B1" w:rsidRPr="00422353" w:rsidRDefault="00BE04B1" w:rsidP="00422353">
            <w:r w:rsidRPr="00422353">
              <w:t>Right to Information</w:t>
            </w:r>
          </w:p>
        </w:tc>
        <w:tc>
          <w:tcPr>
            <w:tcW w:w="1235" w:type="dxa"/>
          </w:tcPr>
          <w:p w14:paraId="433195AC" w14:textId="77777777" w:rsidR="00BE04B1" w:rsidRPr="00422353" w:rsidRDefault="00BE04B1" w:rsidP="00422353">
            <w:r w:rsidRPr="00422353">
              <w:t>ICCPR</w:t>
            </w:r>
          </w:p>
        </w:tc>
        <w:tc>
          <w:tcPr>
            <w:tcW w:w="1256" w:type="dxa"/>
          </w:tcPr>
          <w:p w14:paraId="6047BF39" w14:textId="77777777" w:rsidR="00BE04B1" w:rsidRPr="00422353" w:rsidRDefault="00BE04B1" w:rsidP="00422353">
            <w:r w:rsidRPr="00422353">
              <w:t>CEDAW</w:t>
            </w:r>
          </w:p>
        </w:tc>
        <w:tc>
          <w:tcPr>
            <w:tcW w:w="1256" w:type="dxa"/>
          </w:tcPr>
          <w:p w14:paraId="3B7FE272" w14:textId="77777777" w:rsidR="00BE04B1" w:rsidRPr="00422353" w:rsidRDefault="00BE04B1" w:rsidP="00422353">
            <w:r w:rsidRPr="00422353">
              <w:t>CRC</w:t>
            </w:r>
          </w:p>
        </w:tc>
        <w:tc>
          <w:tcPr>
            <w:tcW w:w="1246" w:type="dxa"/>
          </w:tcPr>
          <w:p w14:paraId="341F091B" w14:textId="77777777" w:rsidR="00BE04B1" w:rsidRPr="00422353" w:rsidRDefault="00BE04B1" w:rsidP="00422353">
            <w:r w:rsidRPr="00422353">
              <w:t>CRPD</w:t>
            </w:r>
          </w:p>
        </w:tc>
        <w:tc>
          <w:tcPr>
            <w:tcW w:w="1246" w:type="dxa"/>
          </w:tcPr>
          <w:p w14:paraId="25AD148C" w14:textId="77777777" w:rsidR="00BE04B1" w:rsidRPr="00422353" w:rsidRDefault="00BE04B1" w:rsidP="00422353"/>
        </w:tc>
        <w:tc>
          <w:tcPr>
            <w:tcW w:w="1246" w:type="dxa"/>
          </w:tcPr>
          <w:p w14:paraId="7BF9FA20" w14:textId="77777777" w:rsidR="00BE04B1" w:rsidRPr="00422353" w:rsidRDefault="00BE04B1" w:rsidP="00422353"/>
        </w:tc>
      </w:tr>
      <w:tr w:rsidR="00BE04B1" w:rsidRPr="0077003B" w14:paraId="2E0E4A2D" w14:textId="77777777" w:rsidTr="00422353">
        <w:tc>
          <w:tcPr>
            <w:tcW w:w="1865" w:type="dxa"/>
          </w:tcPr>
          <w:p w14:paraId="7DC2552C" w14:textId="77777777" w:rsidR="00BE04B1" w:rsidRPr="00422353" w:rsidRDefault="00BE04B1" w:rsidP="00422353">
            <w:r w:rsidRPr="00422353">
              <w:t>Right to dignity and privacy</w:t>
            </w:r>
          </w:p>
        </w:tc>
        <w:tc>
          <w:tcPr>
            <w:tcW w:w="1235" w:type="dxa"/>
          </w:tcPr>
          <w:p w14:paraId="234A7C1C" w14:textId="77777777" w:rsidR="00BE04B1" w:rsidRPr="00422353" w:rsidRDefault="00BE04B1" w:rsidP="00422353">
            <w:r w:rsidRPr="00422353">
              <w:t>ICCPR</w:t>
            </w:r>
          </w:p>
        </w:tc>
        <w:tc>
          <w:tcPr>
            <w:tcW w:w="1256" w:type="dxa"/>
          </w:tcPr>
          <w:p w14:paraId="7B881336" w14:textId="77777777" w:rsidR="00BE04B1" w:rsidRPr="00422353" w:rsidRDefault="00BE04B1" w:rsidP="00422353">
            <w:r w:rsidRPr="00422353">
              <w:t>CRC</w:t>
            </w:r>
          </w:p>
        </w:tc>
        <w:tc>
          <w:tcPr>
            <w:tcW w:w="1256" w:type="dxa"/>
          </w:tcPr>
          <w:p w14:paraId="2E56050A" w14:textId="77777777" w:rsidR="00BE04B1" w:rsidRPr="00422353" w:rsidRDefault="00BE04B1" w:rsidP="00422353">
            <w:r w:rsidRPr="00422353">
              <w:t>CRPD</w:t>
            </w:r>
          </w:p>
        </w:tc>
        <w:tc>
          <w:tcPr>
            <w:tcW w:w="1246" w:type="dxa"/>
          </w:tcPr>
          <w:p w14:paraId="350C2561" w14:textId="77777777" w:rsidR="00BE04B1" w:rsidRPr="00422353" w:rsidRDefault="00BE04B1" w:rsidP="00422353"/>
        </w:tc>
        <w:tc>
          <w:tcPr>
            <w:tcW w:w="1246" w:type="dxa"/>
          </w:tcPr>
          <w:p w14:paraId="2E02BE6D" w14:textId="77777777" w:rsidR="00BE04B1" w:rsidRPr="00422353" w:rsidRDefault="00BE04B1" w:rsidP="00422353"/>
        </w:tc>
        <w:tc>
          <w:tcPr>
            <w:tcW w:w="1246" w:type="dxa"/>
          </w:tcPr>
          <w:p w14:paraId="3A501A50" w14:textId="77777777" w:rsidR="00BE04B1" w:rsidRPr="00422353" w:rsidRDefault="00BE04B1" w:rsidP="00422353"/>
        </w:tc>
      </w:tr>
      <w:tr w:rsidR="00BE04B1" w:rsidRPr="0077003B" w14:paraId="72D04E26" w14:textId="77777777" w:rsidTr="00422353">
        <w:tc>
          <w:tcPr>
            <w:tcW w:w="1865" w:type="dxa"/>
          </w:tcPr>
          <w:p w14:paraId="75407563" w14:textId="77777777" w:rsidR="00BE04B1" w:rsidRPr="00422353" w:rsidRDefault="00BE04B1" w:rsidP="00422353">
            <w:r w:rsidRPr="00422353">
              <w:t>Right to food and nutrition</w:t>
            </w:r>
          </w:p>
        </w:tc>
        <w:tc>
          <w:tcPr>
            <w:tcW w:w="1235" w:type="dxa"/>
          </w:tcPr>
          <w:p w14:paraId="44E45D63" w14:textId="77777777" w:rsidR="00BE04B1" w:rsidRPr="00422353" w:rsidRDefault="00BE04B1" w:rsidP="00422353">
            <w:r w:rsidRPr="00422353">
              <w:t>ICESCR</w:t>
            </w:r>
          </w:p>
        </w:tc>
        <w:tc>
          <w:tcPr>
            <w:tcW w:w="1256" w:type="dxa"/>
          </w:tcPr>
          <w:p w14:paraId="07DF73B6" w14:textId="77777777" w:rsidR="00BE04B1" w:rsidRPr="00422353" w:rsidRDefault="00BE04B1" w:rsidP="00422353">
            <w:r w:rsidRPr="00422353">
              <w:t>CEDAW</w:t>
            </w:r>
          </w:p>
        </w:tc>
        <w:tc>
          <w:tcPr>
            <w:tcW w:w="1256" w:type="dxa"/>
          </w:tcPr>
          <w:p w14:paraId="2266D14E" w14:textId="77777777" w:rsidR="00BE04B1" w:rsidRPr="00422353" w:rsidRDefault="00BE04B1" w:rsidP="00422353">
            <w:r w:rsidRPr="00422353">
              <w:t>CRC</w:t>
            </w:r>
          </w:p>
        </w:tc>
        <w:tc>
          <w:tcPr>
            <w:tcW w:w="1246" w:type="dxa"/>
          </w:tcPr>
          <w:p w14:paraId="5D785C0D" w14:textId="77777777" w:rsidR="00BE04B1" w:rsidRPr="00422353" w:rsidRDefault="00BE04B1" w:rsidP="00422353">
            <w:r w:rsidRPr="00422353">
              <w:t>CRPD</w:t>
            </w:r>
          </w:p>
        </w:tc>
        <w:tc>
          <w:tcPr>
            <w:tcW w:w="1246" w:type="dxa"/>
          </w:tcPr>
          <w:p w14:paraId="6D7039D5" w14:textId="77777777" w:rsidR="00BE04B1" w:rsidRPr="00422353" w:rsidRDefault="00BE04B1" w:rsidP="00422353"/>
        </w:tc>
        <w:tc>
          <w:tcPr>
            <w:tcW w:w="1246" w:type="dxa"/>
          </w:tcPr>
          <w:p w14:paraId="05679BCA" w14:textId="77777777" w:rsidR="00BE04B1" w:rsidRPr="00422353" w:rsidRDefault="00BE04B1" w:rsidP="00422353"/>
        </w:tc>
      </w:tr>
      <w:tr w:rsidR="00BE04B1" w:rsidRPr="0077003B" w14:paraId="7716CD4F" w14:textId="77777777" w:rsidTr="00422353">
        <w:tc>
          <w:tcPr>
            <w:tcW w:w="1865" w:type="dxa"/>
          </w:tcPr>
          <w:p w14:paraId="3C5309BB" w14:textId="77777777" w:rsidR="00BE04B1" w:rsidRPr="00422353" w:rsidRDefault="00BE04B1" w:rsidP="00422353">
            <w:r w:rsidRPr="00422353">
              <w:t>Right to decent work and fair pay</w:t>
            </w:r>
          </w:p>
        </w:tc>
        <w:tc>
          <w:tcPr>
            <w:tcW w:w="1235" w:type="dxa"/>
          </w:tcPr>
          <w:p w14:paraId="58A92393" w14:textId="77777777" w:rsidR="00BE04B1" w:rsidRPr="00422353" w:rsidRDefault="00BE04B1" w:rsidP="00422353">
            <w:r w:rsidRPr="00422353">
              <w:t>ICESCR</w:t>
            </w:r>
          </w:p>
        </w:tc>
        <w:tc>
          <w:tcPr>
            <w:tcW w:w="1256" w:type="dxa"/>
          </w:tcPr>
          <w:p w14:paraId="6BC693AB" w14:textId="77777777" w:rsidR="00BE04B1" w:rsidRPr="00422353" w:rsidRDefault="00BE04B1" w:rsidP="00422353">
            <w:r w:rsidRPr="00422353">
              <w:t>ICERD</w:t>
            </w:r>
          </w:p>
        </w:tc>
        <w:tc>
          <w:tcPr>
            <w:tcW w:w="1256" w:type="dxa"/>
          </w:tcPr>
          <w:p w14:paraId="3C1BFC16" w14:textId="77777777" w:rsidR="00BE04B1" w:rsidRPr="00422353" w:rsidRDefault="00BE04B1" w:rsidP="00422353">
            <w:r w:rsidRPr="00422353">
              <w:t>CRPD</w:t>
            </w:r>
          </w:p>
        </w:tc>
        <w:tc>
          <w:tcPr>
            <w:tcW w:w="1246" w:type="dxa"/>
          </w:tcPr>
          <w:p w14:paraId="18A2A04D" w14:textId="77777777" w:rsidR="00BE04B1" w:rsidRPr="00422353" w:rsidRDefault="00BE04B1" w:rsidP="00422353">
            <w:r w:rsidRPr="00422353">
              <w:t>CEDAW</w:t>
            </w:r>
          </w:p>
        </w:tc>
        <w:tc>
          <w:tcPr>
            <w:tcW w:w="1246" w:type="dxa"/>
          </w:tcPr>
          <w:p w14:paraId="31EC6850" w14:textId="77777777" w:rsidR="00BE04B1" w:rsidRPr="00422353" w:rsidRDefault="00BE04B1" w:rsidP="00422353">
            <w:r w:rsidRPr="00422353">
              <w:t>ILO Convention No. 100</w:t>
            </w:r>
          </w:p>
        </w:tc>
        <w:tc>
          <w:tcPr>
            <w:tcW w:w="1246" w:type="dxa"/>
          </w:tcPr>
          <w:p w14:paraId="556AA3B2" w14:textId="77777777" w:rsidR="00BE04B1" w:rsidRPr="00422353" w:rsidRDefault="00BE04B1" w:rsidP="00422353">
            <w:r w:rsidRPr="00422353">
              <w:t>ILO Convention No. 190</w:t>
            </w:r>
          </w:p>
        </w:tc>
      </w:tr>
      <w:tr w:rsidR="00BE04B1" w:rsidRPr="0077003B" w14:paraId="7048C5FA" w14:textId="77777777" w:rsidTr="00422353">
        <w:tc>
          <w:tcPr>
            <w:tcW w:w="1865" w:type="dxa"/>
          </w:tcPr>
          <w:p w14:paraId="40CF543F" w14:textId="77777777" w:rsidR="00BE04B1" w:rsidRPr="00422353" w:rsidRDefault="00BE04B1" w:rsidP="00422353">
            <w:r w:rsidRPr="00422353">
              <w:t>Right to freedom of association and forming a union</w:t>
            </w:r>
          </w:p>
        </w:tc>
        <w:tc>
          <w:tcPr>
            <w:tcW w:w="1235" w:type="dxa"/>
          </w:tcPr>
          <w:p w14:paraId="6CDFDB29" w14:textId="77777777" w:rsidR="00BE04B1" w:rsidRPr="00422353" w:rsidRDefault="00BE04B1" w:rsidP="00422353">
            <w:r w:rsidRPr="00422353">
              <w:t>ICCPR</w:t>
            </w:r>
          </w:p>
        </w:tc>
        <w:tc>
          <w:tcPr>
            <w:tcW w:w="1256" w:type="dxa"/>
          </w:tcPr>
          <w:p w14:paraId="62E7B1C6" w14:textId="77777777" w:rsidR="00BE04B1" w:rsidRPr="00422353" w:rsidRDefault="00BE04B1" w:rsidP="00422353">
            <w:r w:rsidRPr="00422353">
              <w:t>ICERD</w:t>
            </w:r>
          </w:p>
        </w:tc>
        <w:tc>
          <w:tcPr>
            <w:tcW w:w="1256" w:type="dxa"/>
          </w:tcPr>
          <w:p w14:paraId="6D9BD8C3" w14:textId="77777777" w:rsidR="00BE04B1" w:rsidRPr="00422353" w:rsidRDefault="00BE04B1" w:rsidP="00422353">
            <w:r w:rsidRPr="00422353">
              <w:t>CRPD</w:t>
            </w:r>
          </w:p>
        </w:tc>
        <w:tc>
          <w:tcPr>
            <w:tcW w:w="1246" w:type="dxa"/>
          </w:tcPr>
          <w:p w14:paraId="0ED796E5" w14:textId="77777777" w:rsidR="00BE04B1" w:rsidRPr="00422353" w:rsidRDefault="00BE04B1" w:rsidP="00422353">
            <w:r w:rsidRPr="00422353">
              <w:t>ILO Convention No. 87</w:t>
            </w:r>
          </w:p>
        </w:tc>
        <w:tc>
          <w:tcPr>
            <w:tcW w:w="1246" w:type="dxa"/>
          </w:tcPr>
          <w:p w14:paraId="7FC491F3" w14:textId="77777777" w:rsidR="00BE04B1" w:rsidRPr="00422353" w:rsidRDefault="00BE04B1" w:rsidP="00422353">
            <w:r w:rsidRPr="00422353">
              <w:t>ILO Convention No. 98</w:t>
            </w:r>
          </w:p>
        </w:tc>
        <w:tc>
          <w:tcPr>
            <w:tcW w:w="1246" w:type="dxa"/>
          </w:tcPr>
          <w:p w14:paraId="33201169" w14:textId="77777777" w:rsidR="00BE04B1" w:rsidRPr="00422353" w:rsidRDefault="00BE04B1" w:rsidP="00422353"/>
        </w:tc>
      </w:tr>
    </w:tbl>
    <w:p w14:paraId="32E00A0C" w14:textId="77777777" w:rsidR="00BE04B1" w:rsidRDefault="00BE04B1" w:rsidP="00BE04B1"/>
    <w:p w14:paraId="57EE3C82" w14:textId="77777777" w:rsidR="00BE04B1" w:rsidRDefault="00BE04B1" w:rsidP="00BE04B1">
      <w:pPr>
        <w:pBdr>
          <w:top w:val="nil"/>
          <w:left w:val="nil"/>
          <w:bottom w:val="nil"/>
          <w:right w:val="nil"/>
          <w:between w:val="nil"/>
        </w:pBdr>
        <w:ind w:left="360"/>
        <w:rPr>
          <w:color w:val="000000"/>
        </w:rPr>
      </w:pPr>
      <w:r>
        <w:rPr>
          <w:color w:val="000000"/>
        </w:rPr>
        <w:t>Key:</w:t>
      </w:r>
    </w:p>
    <w:p w14:paraId="6994325F" w14:textId="77777777" w:rsidR="00BE04B1" w:rsidRDefault="00BE04B1" w:rsidP="00BE04B1">
      <w:pPr>
        <w:pBdr>
          <w:top w:val="nil"/>
          <w:left w:val="nil"/>
          <w:bottom w:val="nil"/>
          <w:right w:val="nil"/>
          <w:between w:val="nil"/>
        </w:pBdr>
        <w:ind w:left="360"/>
        <w:rPr>
          <w:color w:val="000000"/>
        </w:rPr>
      </w:pPr>
      <w:r>
        <w:rPr>
          <w:color w:val="000000"/>
        </w:rPr>
        <w:t>CRC: Convention on the Rights of the Child (1989)</w:t>
      </w:r>
    </w:p>
    <w:p w14:paraId="755D5CF8" w14:textId="77777777" w:rsidR="00BE04B1" w:rsidRDefault="00BE04B1" w:rsidP="00BE04B1">
      <w:pPr>
        <w:pBdr>
          <w:top w:val="nil"/>
          <w:left w:val="nil"/>
          <w:bottom w:val="nil"/>
          <w:right w:val="nil"/>
          <w:between w:val="nil"/>
        </w:pBdr>
        <w:ind w:left="360"/>
        <w:rPr>
          <w:color w:val="000000"/>
        </w:rPr>
      </w:pPr>
      <w:r>
        <w:rPr>
          <w:color w:val="000000"/>
        </w:rPr>
        <w:t>CEDAW: Convention on Elimination of all forms of Discrimination against Women (1979)</w:t>
      </w:r>
    </w:p>
    <w:p w14:paraId="19C49CF8" w14:textId="77777777" w:rsidR="00BE04B1" w:rsidRDefault="00BE04B1" w:rsidP="00BE04B1">
      <w:pPr>
        <w:pBdr>
          <w:top w:val="nil"/>
          <w:left w:val="nil"/>
          <w:bottom w:val="nil"/>
          <w:right w:val="nil"/>
          <w:between w:val="nil"/>
        </w:pBdr>
        <w:ind w:left="360"/>
        <w:rPr>
          <w:color w:val="000000"/>
        </w:rPr>
      </w:pPr>
      <w:r>
        <w:rPr>
          <w:color w:val="000000"/>
        </w:rPr>
        <w:t>ICCRP: International Covenant on Civil and Political Rights (1966)</w:t>
      </w:r>
    </w:p>
    <w:p w14:paraId="26C687C6" w14:textId="77777777" w:rsidR="00BE04B1" w:rsidRDefault="00BE04B1" w:rsidP="00BE04B1">
      <w:pPr>
        <w:pBdr>
          <w:top w:val="nil"/>
          <w:left w:val="nil"/>
          <w:bottom w:val="nil"/>
          <w:right w:val="nil"/>
          <w:between w:val="nil"/>
        </w:pBdr>
        <w:ind w:left="360"/>
        <w:rPr>
          <w:color w:val="000000"/>
        </w:rPr>
      </w:pPr>
      <w:r>
        <w:rPr>
          <w:color w:val="000000"/>
        </w:rPr>
        <w:t>ICESCR: International Covenant on Economic, Social and Cultural Rights (1966)</w:t>
      </w:r>
    </w:p>
    <w:p w14:paraId="29537AD1" w14:textId="77777777" w:rsidR="00BE04B1" w:rsidRDefault="00BE04B1" w:rsidP="00BE04B1">
      <w:pPr>
        <w:pBdr>
          <w:top w:val="nil"/>
          <w:left w:val="nil"/>
          <w:bottom w:val="nil"/>
          <w:right w:val="nil"/>
          <w:between w:val="nil"/>
        </w:pBdr>
        <w:ind w:left="360"/>
        <w:rPr>
          <w:color w:val="000000"/>
        </w:rPr>
      </w:pPr>
      <w:r>
        <w:rPr>
          <w:color w:val="000000"/>
        </w:rPr>
        <w:t>CRPD: Convention on the Rights of Persons with Disabilities (2006)</w:t>
      </w:r>
    </w:p>
    <w:p w14:paraId="029B6D23" w14:textId="77777777" w:rsidR="00BE04B1" w:rsidRDefault="00BE04B1" w:rsidP="00BE04B1">
      <w:pPr>
        <w:pBdr>
          <w:top w:val="nil"/>
          <w:left w:val="nil"/>
          <w:bottom w:val="nil"/>
          <w:right w:val="nil"/>
          <w:between w:val="nil"/>
        </w:pBdr>
        <w:ind w:left="360"/>
        <w:rPr>
          <w:color w:val="000000"/>
        </w:rPr>
      </w:pPr>
      <w:r>
        <w:rPr>
          <w:color w:val="000000"/>
        </w:rPr>
        <w:t>ICERD: Convention on the Elimination of All Forms of Racial Discrimination (1965)</w:t>
      </w:r>
    </w:p>
    <w:p w14:paraId="1FB67696" w14:textId="77777777" w:rsidR="00BE04B1" w:rsidRDefault="00BE04B1" w:rsidP="00BE04B1">
      <w:pPr>
        <w:pBdr>
          <w:top w:val="nil"/>
          <w:left w:val="nil"/>
          <w:bottom w:val="nil"/>
          <w:right w:val="nil"/>
          <w:between w:val="nil"/>
        </w:pBdr>
        <w:ind w:left="360"/>
        <w:rPr>
          <w:color w:val="000000"/>
        </w:rPr>
      </w:pPr>
      <w:r>
        <w:rPr>
          <w:color w:val="000000"/>
        </w:rPr>
        <w:lastRenderedPageBreak/>
        <w:t xml:space="preserve">ILO: International </w:t>
      </w:r>
      <w:proofErr w:type="spellStart"/>
      <w:r>
        <w:rPr>
          <w:color w:val="000000"/>
        </w:rPr>
        <w:t>Labor</w:t>
      </w:r>
      <w:proofErr w:type="spellEnd"/>
      <w:r>
        <w:rPr>
          <w:color w:val="000000"/>
        </w:rPr>
        <w:t xml:space="preserve"> Organization Conventions</w:t>
      </w:r>
    </w:p>
    <w:p w14:paraId="35F02C0A" w14:textId="495509C8" w:rsidR="00BE04B1" w:rsidRDefault="00BE04B1" w:rsidP="00BE04B1">
      <w:pPr>
        <w:pStyle w:val="NoSpacing"/>
      </w:pPr>
      <w:r>
        <w:fldChar w:fldCharType="begin">
          <w:fldData xml:space="preserve">PEVuZE5vdGU+PENpdGU+PEF1dGhvcj5Vbml0ZWQgTmF0aW9uczwvQXV0aG9yPjxZZWFyPjE5ODk8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</w:fldData>
        </w:fldChar>
      </w:r>
      <w:r>
        <w:instrText xml:space="preserve"> ADDIN EN.CITE </w:instrText>
      </w:r>
      <w:r>
        <w:fldChar w:fldCharType="begin">
          <w:fldData xml:space="preserve">PEVuZE5vdGU+PENpdGU+PEF1dGhvcj5Vbml0ZWQgTmF0aW9uczwvQXV0aG9yPjxZZWFyPjE5ODk8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</w:fldData>
        </w:fldChar>
      </w:r>
      <w:r>
        <w:instrText xml:space="preserve"> ADDIN EN.CITE.DATA </w:instrText>
      </w:r>
      <w:r>
        <w:fldChar w:fldCharType="end"/>
      </w:r>
      <w:r>
        <w:fldChar w:fldCharType="separate"/>
      </w:r>
      <w:r>
        <w:rPr>
          <w:noProof/>
        </w:rPr>
        <w:t>(1-7)</w:t>
      </w:r>
      <w:r>
        <w:fldChar w:fldCharType="end"/>
      </w:r>
    </w:p>
    <w:p w14:paraId="6A53F180" w14:textId="77777777" w:rsidR="00BE04B1" w:rsidRDefault="00BE04B1" w:rsidP="00C62906"/>
    <w:p w14:paraId="7E90706F" w14:textId="77777777" w:rsidR="00BE04B1" w:rsidRDefault="00BE04B1" w:rsidP="00C62906"/>
    <w:p w14:paraId="7A6ACAD2" w14:textId="000216A0" w:rsidR="00BE04B1" w:rsidRPr="00BE04B1" w:rsidRDefault="00BE04B1" w:rsidP="00BE04B1">
      <w:pPr>
        <w:pStyle w:val="EndNoteBibliography"/>
      </w:pPr>
      <w:r>
        <w:fldChar w:fldCharType="begin"/>
      </w:r>
      <w:r>
        <w:instrText xml:space="preserve"> ADDIN EN.REFLIST </w:instrText>
      </w:r>
      <w:r>
        <w:fldChar w:fldCharType="separate"/>
      </w:r>
      <w:r w:rsidRPr="00BE04B1">
        <w:t>1.</w:t>
      </w:r>
      <w:r w:rsidRPr="00BE04B1">
        <w:tab/>
        <w:t xml:space="preserve">United Nations. Convention on the Rights of the Child, Resolution 44/25,. United Nations General Assembly (1989). Available from: </w:t>
      </w:r>
      <w:hyperlink r:id="rId5" w:history="1">
        <w:r w:rsidRPr="00BE04B1">
          <w:rPr>
            <w:rStyle w:val="Hyperlink"/>
          </w:rPr>
          <w:t>https://www.ohchr.org/en/instruments-mechanisms/instruments/convention-rights-child</w:t>
        </w:r>
      </w:hyperlink>
    </w:p>
    <w:p w14:paraId="758E393A" w14:textId="5468CB4D" w:rsidR="00BE04B1" w:rsidRPr="00BE04B1" w:rsidRDefault="00BE04B1" w:rsidP="00BE04B1">
      <w:pPr>
        <w:pStyle w:val="EndNoteBibliography"/>
      </w:pPr>
      <w:r w:rsidRPr="00BE04B1">
        <w:t>2.</w:t>
      </w:r>
      <w:r w:rsidRPr="00BE04B1">
        <w:tab/>
        <w:t xml:space="preserve">United Nations. Convention on the Elimination of All Forms of Discrimination against Women, General Assembly resolution 34/180 (1979). Available from: </w:t>
      </w:r>
      <w:hyperlink r:id="rId6" w:history="1">
        <w:r w:rsidRPr="00BE04B1">
          <w:rPr>
            <w:rStyle w:val="Hyperlink"/>
          </w:rPr>
          <w:t>https://www.ohchr.org/sites/default/files/Documents/ProfessionalInterest/cedaw.pdf</w:t>
        </w:r>
      </w:hyperlink>
    </w:p>
    <w:p w14:paraId="779AE27F" w14:textId="30C9D66B" w:rsidR="00BE04B1" w:rsidRPr="00BE04B1" w:rsidRDefault="00BE04B1" w:rsidP="00BE04B1">
      <w:pPr>
        <w:pStyle w:val="EndNoteBibliography"/>
      </w:pPr>
      <w:r w:rsidRPr="00BE04B1">
        <w:t>3.</w:t>
      </w:r>
      <w:r w:rsidRPr="00BE04B1">
        <w:tab/>
        <w:t xml:space="preserve">United Nations. International Covenant on Civil and Political Rights, General Assembly resolution 2200A (XXI). (1966). Available from: </w:t>
      </w:r>
      <w:hyperlink r:id="rId7" w:history="1">
        <w:r w:rsidRPr="00BE04B1">
          <w:rPr>
            <w:rStyle w:val="Hyperlink"/>
          </w:rPr>
          <w:t>https://www.ohchr.org/sites/default/files/ccpr.pdf</w:t>
        </w:r>
      </w:hyperlink>
    </w:p>
    <w:p w14:paraId="78A1410A" w14:textId="2627E894" w:rsidR="00BE04B1" w:rsidRPr="00BE04B1" w:rsidRDefault="00BE04B1" w:rsidP="00BE04B1">
      <w:pPr>
        <w:pStyle w:val="EndNoteBibliography"/>
      </w:pPr>
      <w:r w:rsidRPr="00BE04B1">
        <w:t>4.</w:t>
      </w:r>
      <w:r w:rsidRPr="00BE04B1">
        <w:tab/>
        <w:t xml:space="preserve">United Nations. International Covenant on Economic, Social and Cultural Rights, General Assembly resolution 2200A (XXI). (1966). Available from: </w:t>
      </w:r>
      <w:hyperlink r:id="rId8" w:history="1">
        <w:r w:rsidRPr="00BE04B1">
          <w:rPr>
            <w:rStyle w:val="Hyperlink"/>
          </w:rPr>
          <w:t>https://www.ohchr.org/en/instruments-mechanisms/instruments/international-covenant-economic-social-and-cultural-rights</w:t>
        </w:r>
      </w:hyperlink>
    </w:p>
    <w:p w14:paraId="38D5B8BA" w14:textId="380E2A81" w:rsidR="00BE04B1" w:rsidRPr="00BE04B1" w:rsidRDefault="00BE04B1" w:rsidP="00BE04B1">
      <w:pPr>
        <w:pStyle w:val="EndNoteBibliography"/>
      </w:pPr>
      <w:r w:rsidRPr="00BE04B1">
        <w:t>5.</w:t>
      </w:r>
      <w:r w:rsidRPr="00BE04B1">
        <w:tab/>
        <w:t xml:space="preserve">United Nations. Convention on the Rights of Persons with Disabilities, A/RES/61/106. United Nations General Assembly (2006). Available from: </w:t>
      </w:r>
      <w:hyperlink r:id="rId9" w:history="1">
        <w:r w:rsidRPr="00BE04B1">
          <w:rPr>
            <w:rStyle w:val="Hyperlink"/>
          </w:rPr>
          <w:t>https://www.ohchr.org/en/instruments-mechanisms/instruments/convention-rights-persons-disabilities</w:t>
        </w:r>
      </w:hyperlink>
    </w:p>
    <w:p w14:paraId="63DA0A46" w14:textId="0A21013A" w:rsidR="00BE04B1" w:rsidRPr="00BE04B1" w:rsidRDefault="00BE04B1" w:rsidP="00BE04B1">
      <w:pPr>
        <w:pStyle w:val="EndNoteBibliography"/>
      </w:pPr>
      <w:r w:rsidRPr="00BE04B1">
        <w:t>6.</w:t>
      </w:r>
      <w:r w:rsidRPr="00BE04B1">
        <w:tab/>
        <w:t xml:space="preserve">United Nations. International Convention on the Elimination of All Forms of Racial Discrimination, UN General Assembly resolution 2106. (1965). Available from: </w:t>
      </w:r>
      <w:hyperlink r:id="rId10" w:history="1">
        <w:r w:rsidRPr="00BE04B1">
          <w:rPr>
            <w:rStyle w:val="Hyperlink"/>
          </w:rPr>
          <w:t>https://www.ohchr.org/sites/default/files/cerd.pdf</w:t>
        </w:r>
      </w:hyperlink>
    </w:p>
    <w:p w14:paraId="77FACFBB" w14:textId="209B29FA" w:rsidR="00BE04B1" w:rsidRPr="00BE04B1" w:rsidRDefault="00BE04B1" w:rsidP="00BE04B1">
      <w:pPr>
        <w:pStyle w:val="EndNoteBibliography"/>
      </w:pPr>
      <w:r w:rsidRPr="00BE04B1">
        <w:t>7.</w:t>
      </w:r>
      <w:r w:rsidRPr="00BE04B1">
        <w:tab/>
        <w:t xml:space="preserve">International Labour Organization [Internet]. Conventions and Recommendations 2023 [cited  26 March 2023.]. Available from: </w:t>
      </w:r>
      <w:hyperlink r:id="rId11" w:history="1">
        <w:r w:rsidRPr="00BE04B1">
          <w:rPr>
            <w:rStyle w:val="Hyperlink"/>
          </w:rPr>
          <w:t>https://www.ilo.org/global/standards/introduction-to-international-labour-standards/conventions-and-recommendations/lang--en/index.htm</w:t>
        </w:r>
      </w:hyperlink>
      <w:r w:rsidRPr="00BE04B1">
        <w:t>.</w:t>
      </w:r>
    </w:p>
    <w:p w14:paraId="58FC7DFB" w14:textId="42B013F7" w:rsidR="00BE04B1" w:rsidRDefault="00BE04B1" w:rsidP="00C62906">
      <w:r>
        <w:fldChar w:fldCharType="end"/>
      </w:r>
    </w:p>
    <w:sectPr w:rsidR="00BE04B1" w:rsidSect="00AF164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Mangal"/>
    <w:charset w:val="00"/>
    <w:family w:val="auto"/>
    <w:pitch w:val="variable"/>
    <w:sig w:usb0="0000024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066C1"/>
    <w:multiLevelType w:val="hybridMultilevel"/>
    <w:tmpl w:val="9584671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18227FA1"/>
    <w:multiLevelType w:val="hybridMultilevel"/>
    <w:tmpl w:val="222E7F2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43EA31D7"/>
    <w:multiLevelType w:val="hybridMultilevel"/>
    <w:tmpl w:val="701E8C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4409508A"/>
    <w:multiLevelType w:val="multilevel"/>
    <w:tmpl w:val="FDC66024"/>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4" w15:restartNumberingAfterBreak="0">
    <w:nsid w:val="6A7C7433"/>
    <w:multiLevelType w:val="multilevel"/>
    <w:tmpl w:val="1F1002CA"/>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Vancouver BT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02tvw2prdp0pged5ewp9tvnt5dd0vee0zz9&quot;&gt;Mary Kinney Endnote September 2020-Converted&lt;record-ids&gt;&lt;item&gt;10193&lt;/item&gt;&lt;item&gt;11158&lt;/item&gt;&lt;item&gt;11201&lt;/item&gt;&lt;item&gt;11202&lt;/item&gt;&lt;item&gt;11203&lt;/item&gt;&lt;item&gt;11204&lt;/item&gt;&lt;item&gt;11205&lt;/item&gt;&lt;/record-ids&gt;&lt;/item&gt;&lt;/Libraries&gt;"/>
  </w:docVars>
  <w:rsids>
    <w:rsidRoot w:val="00D15930"/>
    <w:rsid w:val="00096A34"/>
    <w:rsid w:val="000E4152"/>
    <w:rsid w:val="00131578"/>
    <w:rsid w:val="001544B9"/>
    <w:rsid w:val="001D17F3"/>
    <w:rsid w:val="002445B4"/>
    <w:rsid w:val="002A0910"/>
    <w:rsid w:val="005F06E4"/>
    <w:rsid w:val="00694300"/>
    <w:rsid w:val="0095464C"/>
    <w:rsid w:val="009915C7"/>
    <w:rsid w:val="009931D7"/>
    <w:rsid w:val="009D6DE9"/>
    <w:rsid w:val="00AF1641"/>
    <w:rsid w:val="00B84673"/>
    <w:rsid w:val="00BE04B1"/>
    <w:rsid w:val="00BF7B0A"/>
    <w:rsid w:val="00C16AEF"/>
    <w:rsid w:val="00C62906"/>
    <w:rsid w:val="00C92C71"/>
    <w:rsid w:val="00CF3FE1"/>
    <w:rsid w:val="00D15930"/>
    <w:rsid w:val="00E52704"/>
    <w:rsid w:val="00EA492B"/>
    <w:rsid w:val="00EB5587"/>
    <w:rsid w:val="00F06293"/>
    <w:rsid w:val="00F94CE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7C461"/>
  <w15:chartTrackingRefBased/>
  <w15:docId w15:val="{67DEE9CB-979E-4C8C-B1DE-9A026EF51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4CE2"/>
    <w:pPr>
      <w:spacing w:after="0" w:line="240" w:lineRule="auto"/>
    </w:pPr>
    <w:rPr>
      <w:sz w:val="24"/>
      <w:szCs w:val="24"/>
      <w:lang w:val="en-GB"/>
    </w:rPr>
  </w:style>
  <w:style w:type="paragraph" w:styleId="Heading1">
    <w:name w:val="heading 1"/>
    <w:basedOn w:val="Normal"/>
    <w:next w:val="Normal"/>
    <w:link w:val="Heading1Char"/>
    <w:uiPriority w:val="9"/>
    <w:qFormat/>
    <w:rsid w:val="00C16AE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5930"/>
    <w:pPr>
      <w:spacing w:after="0" w:line="240" w:lineRule="auto"/>
    </w:pPr>
  </w:style>
  <w:style w:type="table" w:styleId="TableGrid">
    <w:name w:val="Table Grid"/>
    <w:basedOn w:val="TableNormal"/>
    <w:uiPriority w:val="39"/>
    <w:rsid w:val="00D15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4CE2"/>
    <w:rPr>
      <w:sz w:val="16"/>
      <w:szCs w:val="16"/>
    </w:rPr>
  </w:style>
  <w:style w:type="paragraph" w:styleId="CommentText">
    <w:name w:val="annotation text"/>
    <w:basedOn w:val="Normal"/>
    <w:link w:val="CommentTextChar"/>
    <w:uiPriority w:val="99"/>
    <w:unhideWhenUsed/>
    <w:rsid w:val="00F94CE2"/>
    <w:rPr>
      <w:sz w:val="20"/>
      <w:szCs w:val="20"/>
    </w:rPr>
  </w:style>
  <w:style w:type="character" w:customStyle="1" w:styleId="CommentTextChar">
    <w:name w:val="Comment Text Char"/>
    <w:basedOn w:val="DefaultParagraphFont"/>
    <w:link w:val="CommentText"/>
    <w:uiPriority w:val="99"/>
    <w:rsid w:val="00F94CE2"/>
    <w:rPr>
      <w:sz w:val="20"/>
      <w:szCs w:val="20"/>
      <w:lang w:val="en-GB"/>
    </w:rPr>
  </w:style>
  <w:style w:type="character" w:styleId="Hyperlink">
    <w:name w:val="Hyperlink"/>
    <w:basedOn w:val="DefaultParagraphFont"/>
    <w:uiPriority w:val="99"/>
    <w:unhideWhenUsed/>
    <w:rsid w:val="00F94CE2"/>
    <w:rPr>
      <w:color w:val="0563C1" w:themeColor="hyperlink"/>
      <w:u w:val="single"/>
    </w:rPr>
  </w:style>
  <w:style w:type="character" w:styleId="Strong">
    <w:name w:val="Strong"/>
    <w:basedOn w:val="DefaultParagraphFont"/>
    <w:uiPriority w:val="22"/>
    <w:qFormat/>
    <w:rsid w:val="00F94CE2"/>
    <w:rPr>
      <w:b/>
      <w:bCs/>
    </w:rPr>
  </w:style>
  <w:style w:type="character" w:styleId="Emphasis">
    <w:name w:val="Emphasis"/>
    <w:basedOn w:val="DefaultParagraphFont"/>
    <w:uiPriority w:val="20"/>
    <w:qFormat/>
    <w:rsid w:val="00F94CE2"/>
    <w:rPr>
      <w:i/>
      <w:iCs/>
    </w:rPr>
  </w:style>
  <w:style w:type="paragraph" w:styleId="BalloonText">
    <w:name w:val="Balloon Text"/>
    <w:basedOn w:val="Normal"/>
    <w:link w:val="BalloonTextChar"/>
    <w:uiPriority w:val="99"/>
    <w:semiHidden/>
    <w:unhideWhenUsed/>
    <w:rsid w:val="00F94C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CE2"/>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E52704"/>
    <w:rPr>
      <w:b/>
      <w:bCs/>
    </w:rPr>
  </w:style>
  <w:style w:type="character" w:customStyle="1" w:styleId="CommentSubjectChar">
    <w:name w:val="Comment Subject Char"/>
    <w:basedOn w:val="CommentTextChar"/>
    <w:link w:val="CommentSubject"/>
    <w:uiPriority w:val="99"/>
    <w:semiHidden/>
    <w:rsid w:val="00E52704"/>
    <w:rPr>
      <w:b/>
      <w:bCs/>
      <w:sz w:val="20"/>
      <w:szCs w:val="20"/>
      <w:lang w:val="en-GB"/>
    </w:rPr>
  </w:style>
  <w:style w:type="character" w:customStyle="1" w:styleId="Heading1Char">
    <w:name w:val="Heading 1 Char"/>
    <w:basedOn w:val="DefaultParagraphFont"/>
    <w:link w:val="Heading1"/>
    <w:uiPriority w:val="9"/>
    <w:rsid w:val="00C16AEF"/>
    <w:rPr>
      <w:rFonts w:asciiTheme="majorHAnsi" w:eastAsiaTheme="majorEastAsia" w:hAnsiTheme="majorHAnsi" w:cstheme="majorBidi"/>
      <w:color w:val="2E74B5" w:themeColor="accent1" w:themeShade="BF"/>
      <w:sz w:val="32"/>
      <w:szCs w:val="32"/>
      <w:lang w:val="en-GB"/>
    </w:rPr>
  </w:style>
  <w:style w:type="paragraph" w:styleId="NormalWeb">
    <w:name w:val="Normal (Web)"/>
    <w:basedOn w:val="Normal"/>
    <w:uiPriority w:val="99"/>
    <w:semiHidden/>
    <w:unhideWhenUsed/>
    <w:rsid w:val="001544B9"/>
    <w:pPr>
      <w:spacing w:before="100" w:beforeAutospacing="1" w:after="100" w:afterAutospacing="1"/>
    </w:pPr>
    <w:rPr>
      <w:rFonts w:ascii="Times New Roman" w:eastAsia="Times New Roman" w:hAnsi="Times New Roman" w:cs="Times New Roman"/>
      <w:lang w:val="en-ZA" w:eastAsia="en-ZA"/>
    </w:rPr>
  </w:style>
  <w:style w:type="paragraph" w:customStyle="1" w:styleId="EndNoteBibliographyTitle">
    <w:name w:val="EndNote Bibliography Title"/>
    <w:basedOn w:val="Normal"/>
    <w:link w:val="EndNoteBibliographyTitleChar"/>
    <w:rsid w:val="00BE04B1"/>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E04B1"/>
    <w:rPr>
      <w:rFonts w:ascii="Calibri" w:hAnsi="Calibri" w:cs="Calibri"/>
      <w:noProof/>
      <w:sz w:val="24"/>
      <w:szCs w:val="24"/>
      <w:lang w:val="en-US"/>
    </w:rPr>
  </w:style>
  <w:style w:type="paragraph" w:customStyle="1" w:styleId="EndNoteBibliography">
    <w:name w:val="EndNote Bibliography"/>
    <w:basedOn w:val="Normal"/>
    <w:link w:val="EndNoteBibliographyChar"/>
    <w:rsid w:val="00BE04B1"/>
    <w:rPr>
      <w:rFonts w:ascii="Calibri" w:hAnsi="Calibri" w:cs="Calibri"/>
      <w:noProof/>
      <w:lang w:val="en-US"/>
    </w:rPr>
  </w:style>
  <w:style w:type="character" w:customStyle="1" w:styleId="EndNoteBibliographyChar">
    <w:name w:val="EndNote Bibliography Char"/>
    <w:basedOn w:val="DefaultParagraphFont"/>
    <w:link w:val="EndNoteBibliography"/>
    <w:rsid w:val="00BE04B1"/>
    <w:rPr>
      <w:rFonts w:ascii="Calibri" w:hAnsi="Calibri" w:cs="Calibri"/>
      <w:noProo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65038">
      <w:bodyDiv w:val="1"/>
      <w:marLeft w:val="0"/>
      <w:marRight w:val="0"/>
      <w:marTop w:val="0"/>
      <w:marBottom w:val="0"/>
      <w:divBdr>
        <w:top w:val="none" w:sz="0" w:space="0" w:color="auto"/>
        <w:left w:val="none" w:sz="0" w:space="0" w:color="auto"/>
        <w:bottom w:val="none" w:sz="0" w:space="0" w:color="auto"/>
        <w:right w:val="none" w:sz="0" w:space="0" w:color="auto"/>
      </w:divBdr>
    </w:div>
    <w:div w:id="244144002">
      <w:bodyDiv w:val="1"/>
      <w:marLeft w:val="0"/>
      <w:marRight w:val="0"/>
      <w:marTop w:val="0"/>
      <w:marBottom w:val="0"/>
      <w:divBdr>
        <w:top w:val="none" w:sz="0" w:space="0" w:color="auto"/>
        <w:left w:val="none" w:sz="0" w:space="0" w:color="auto"/>
        <w:bottom w:val="none" w:sz="0" w:space="0" w:color="auto"/>
        <w:right w:val="none" w:sz="0" w:space="0" w:color="auto"/>
      </w:divBdr>
    </w:div>
    <w:div w:id="299190050">
      <w:bodyDiv w:val="1"/>
      <w:marLeft w:val="0"/>
      <w:marRight w:val="0"/>
      <w:marTop w:val="0"/>
      <w:marBottom w:val="0"/>
      <w:divBdr>
        <w:top w:val="none" w:sz="0" w:space="0" w:color="auto"/>
        <w:left w:val="none" w:sz="0" w:space="0" w:color="auto"/>
        <w:bottom w:val="none" w:sz="0" w:space="0" w:color="auto"/>
        <w:right w:val="none" w:sz="0" w:space="0" w:color="auto"/>
      </w:divBdr>
    </w:div>
    <w:div w:id="542985405">
      <w:bodyDiv w:val="1"/>
      <w:marLeft w:val="0"/>
      <w:marRight w:val="0"/>
      <w:marTop w:val="0"/>
      <w:marBottom w:val="0"/>
      <w:divBdr>
        <w:top w:val="none" w:sz="0" w:space="0" w:color="auto"/>
        <w:left w:val="none" w:sz="0" w:space="0" w:color="auto"/>
        <w:bottom w:val="none" w:sz="0" w:space="0" w:color="auto"/>
        <w:right w:val="none" w:sz="0" w:space="0" w:color="auto"/>
      </w:divBdr>
    </w:div>
    <w:div w:id="629364417">
      <w:bodyDiv w:val="1"/>
      <w:marLeft w:val="0"/>
      <w:marRight w:val="0"/>
      <w:marTop w:val="0"/>
      <w:marBottom w:val="0"/>
      <w:divBdr>
        <w:top w:val="none" w:sz="0" w:space="0" w:color="auto"/>
        <w:left w:val="none" w:sz="0" w:space="0" w:color="auto"/>
        <w:bottom w:val="none" w:sz="0" w:space="0" w:color="auto"/>
        <w:right w:val="none" w:sz="0" w:space="0" w:color="auto"/>
      </w:divBdr>
    </w:div>
    <w:div w:id="646395149">
      <w:bodyDiv w:val="1"/>
      <w:marLeft w:val="0"/>
      <w:marRight w:val="0"/>
      <w:marTop w:val="0"/>
      <w:marBottom w:val="0"/>
      <w:divBdr>
        <w:top w:val="none" w:sz="0" w:space="0" w:color="auto"/>
        <w:left w:val="none" w:sz="0" w:space="0" w:color="auto"/>
        <w:bottom w:val="none" w:sz="0" w:space="0" w:color="auto"/>
        <w:right w:val="none" w:sz="0" w:space="0" w:color="auto"/>
      </w:divBdr>
    </w:div>
    <w:div w:id="756487804">
      <w:bodyDiv w:val="1"/>
      <w:marLeft w:val="0"/>
      <w:marRight w:val="0"/>
      <w:marTop w:val="0"/>
      <w:marBottom w:val="0"/>
      <w:divBdr>
        <w:top w:val="none" w:sz="0" w:space="0" w:color="auto"/>
        <w:left w:val="none" w:sz="0" w:space="0" w:color="auto"/>
        <w:bottom w:val="none" w:sz="0" w:space="0" w:color="auto"/>
        <w:right w:val="none" w:sz="0" w:space="0" w:color="auto"/>
      </w:divBdr>
    </w:div>
    <w:div w:id="782531542">
      <w:bodyDiv w:val="1"/>
      <w:marLeft w:val="0"/>
      <w:marRight w:val="0"/>
      <w:marTop w:val="0"/>
      <w:marBottom w:val="0"/>
      <w:divBdr>
        <w:top w:val="none" w:sz="0" w:space="0" w:color="auto"/>
        <w:left w:val="none" w:sz="0" w:space="0" w:color="auto"/>
        <w:bottom w:val="none" w:sz="0" w:space="0" w:color="auto"/>
        <w:right w:val="none" w:sz="0" w:space="0" w:color="auto"/>
      </w:divBdr>
    </w:div>
    <w:div w:id="958073628">
      <w:bodyDiv w:val="1"/>
      <w:marLeft w:val="0"/>
      <w:marRight w:val="0"/>
      <w:marTop w:val="0"/>
      <w:marBottom w:val="0"/>
      <w:divBdr>
        <w:top w:val="none" w:sz="0" w:space="0" w:color="auto"/>
        <w:left w:val="none" w:sz="0" w:space="0" w:color="auto"/>
        <w:bottom w:val="none" w:sz="0" w:space="0" w:color="auto"/>
        <w:right w:val="none" w:sz="0" w:space="0" w:color="auto"/>
      </w:divBdr>
    </w:div>
    <w:div w:id="1315446922">
      <w:bodyDiv w:val="1"/>
      <w:marLeft w:val="0"/>
      <w:marRight w:val="0"/>
      <w:marTop w:val="0"/>
      <w:marBottom w:val="0"/>
      <w:divBdr>
        <w:top w:val="none" w:sz="0" w:space="0" w:color="auto"/>
        <w:left w:val="none" w:sz="0" w:space="0" w:color="auto"/>
        <w:bottom w:val="none" w:sz="0" w:space="0" w:color="auto"/>
        <w:right w:val="none" w:sz="0" w:space="0" w:color="auto"/>
      </w:divBdr>
    </w:div>
    <w:div w:id="1538816507">
      <w:bodyDiv w:val="1"/>
      <w:marLeft w:val="0"/>
      <w:marRight w:val="0"/>
      <w:marTop w:val="0"/>
      <w:marBottom w:val="0"/>
      <w:divBdr>
        <w:top w:val="none" w:sz="0" w:space="0" w:color="auto"/>
        <w:left w:val="none" w:sz="0" w:space="0" w:color="auto"/>
        <w:bottom w:val="none" w:sz="0" w:space="0" w:color="auto"/>
        <w:right w:val="none" w:sz="0" w:space="0" w:color="auto"/>
      </w:divBdr>
    </w:div>
    <w:div w:id="1760446915">
      <w:bodyDiv w:val="1"/>
      <w:marLeft w:val="0"/>
      <w:marRight w:val="0"/>
      <w:marTop w:val="0"/>
      <w:marBottom w:val="0"/>
      <w:divBdr>
        <w:top w:val="none" w:sz="0" w:space="0" w:color="auto"/>
        <w:left w:val="none" w:sz="0" w:space="0" w:color="auto"/>
        <w:bottom w:val="none" w:sz="0" w:space="0" w:color="auto"/>
        <w:right w:val="none" w:sz="0" w:space="0" w:color="auto"/>
      </w:divBdr>
    </w:div>
    <w:div w:id="1772044983">
      <w:bodyDiv w:val="1"/>
      <w:marLeft w:val="0"/>
      <w:marRight w:val="0"/>
      <w:marTop w:val="0"/>
      <w:marBottom w:val="0"/>
      <w:divBdr>
        <w:top w:val="none" w:sz="0" w:space="0" w:color="auto"/>
        <w:left w:val="none" w:sz="0" w:space="0" w:color="auto"/>
        <w:bottom w:val="none" w:sz="0" w:space="0" w:color="auto"/>
        <w:right w:val="none" w:sz="0" w:space="0" w:color="auto"/>
      </w:divBdr>
    </w:div>
    <w:div w:id="2040354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chr.org/en/instruments-mechanisms/instruments/international-covenant-economic-social-and-cultural-righ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hchr.org/sites/default/files/ccpr.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hchr.org/sites/default/files/Documents/ProfessionalInterest/cedaw.pdf" TargetMode="External"/><Relationship Id="rId11" Type="http://schemas.openxmlformats.org/officeDocument/2006/relationships/hyperlink" Target="https://www.ilo.org/global/standards/introduction-to-international-labour-standards/conventions-and-recommendations/lang--en/index.htm" TargetMode="External"/><Relationship Id="rId5" Type="http://schemas.openxmlformats.org/officeDocument/2006/relationships/hyperlink" Target="https://www.ohchr.org/en/instruments-mechanisms/instruments/convention-rights-child" TargetMode="External"/><Relationship Id="rId10" Type="http://schemas.openxmlformats.org/officeDocument/2006/relationships/hyperlink" Target="https://www.ohchr.org/sites/default/files/cerd.pdf" TargetMode="External"/><Relationship Id="rId4" Type="http://schemas.openxmlformats.org/officeDocument/2006/relationships/webSettings" Target="webSettings.xml"/><Relationship Id="rId9" Type="http://schemas.openxmlformats.org/officeDocument/2006/relationships/hyperlink" Target="https://www.ohchr.org/en/instruments-mechanisms/instruments/convention-rights-persons-disabi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1914</Words>
  <Characters>10911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University of the Western Cape</Company>
  <LinksUpToDate>false</LinksUpToDate>
  <CharactersWithSpaces>12800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Kinney</dc:creator>
  <cp:keywords/>
  <dc:description/>
  <cp:lastModifiedBy>Mary  Kinney</cp:lastModifiedBy>
  <cp:revision>3</cp:revision>
  <dcterms:created xsi:type="dcterms:W3CDTF">2025-04-21T12:45:00Z</dcterms:created>
  <dcterms:modified xsi:type="dcterms:W3CDTF">2025-04-21T12:46:00Z</dcterms:modified>
</cp:coreProperties>
</file>