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64F35" w:rsidRDefault="001A1B70">
      <w:pPr>
        <w:shd w:val="clear" w:color="auto" w:fill="FFFFFF"/>
        <w:spacing w:before="240" w:after="0"/>
        <w:rPr>
          <w:rFonts w:ascii="Calibri" w:eastAsia="Calibri" w:hAnsi="Calibri" w:cs="Calibri"/>
          <w:color w:val="2E74B5"/>
          <w:sz w:val="28"/>
          <w:szCs w:val="28"/>
        </w:rPr>
      </w:pPr>
      <w:r>
        <w:rPr>
          <w:rFonts w:ascii="Calibri" w:eastAsia="Calibri" w:hAnsi="Calibri" w:cs="Calibri"/>
          <w:b/>
          <w:color w:val="2E74B5"/>
          <w:sz w:val="28"/>
          <w:szCs w:val="28"/>
        </w:rPr>
        <w:t>Additional File 1</w:t>
      </w:r>
      <w:r>
        <w:rPr>
          <w:rFonts w:ascii="Calibri" w:eastAsia="Calibri" w:hAnsi="Calibri" w:cs="Calibri"/>
          <w:color w:val="2E74B5"/>
          <w:sz w:val="28"/>
          <w:szCs w:val="28"/>
        </w:rPr>
        <w:t xml:space="preserve"> </w:t>
      </w:r>
    </w:p>
    <w:p w14:paraId="00000002" w14:textId="77777777" w:rsidR="00564F35" w:rsidRDefault="001A1B70">
      <w:pPr>
        <w:shd w:val="clear" w:color="auto" w:fill="FFFFFF"/>
        <w:spacing w:after="300"/>
        <w:ind w:right="3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Removed user fees from delivery services in Senegal contributed to lower maternal and neonatal mortality </w:t>
      </w:r>
      <w:r>
        <w:rPr>
          <w:rFonts w:ascii="Calibri" w:eastAsia="Calibri" w:hAnsi="Calibri" w:cs="Calibri"/>
          <w:b/>
          <w:sz w:val="22"/>
          <w:szCs w:val="22"/>
          <w:shd w:val="clear" w:color="auto" w:fill="E1E3E6"/>
        </w:rPr>
        <w:t>[111]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0000003" w14:textId="77777777" w:rsidR="00564F35" w:rsidRDefault="001A1B70">
      <w:pPr>
        <w:shd w:val="clear" w:color="auto" w:fill="FFFFFF"/>
        <w:spacing w:before="240" w:after="3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2005, Senegal passed the National Free Delivery and Caesarean policy to mitigate financial barriers to facility-based delivery care. This policy removed user fees for normal deliveries at health posts and health </w:t>
      </w:r>
      <w:proofErr w:type="spellStart"/>
      <w:r>
        <w:rPr>
          <w:rFonts w:ascii="Calibri" w:eastAsia="Calibri" w:hAnsi="Calibri" w:cs="Calibri"/>
          <w:sz w:val="22"/>
          <w:szCs w:val="22"/>
        </w:rPr>
        <w:t>centers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as well as C-sections at higher-level facilities. Evidence shows that this policy increased utilization of healthcare services, referrals to higher level care, and rates of C-section delivery. The Lives Saved analysis also suggests that the number of maternal and neonatal lives saved by C-section and other facility-based interventions (e.g. uterotonics, MgSO4, and antibiotics) increased dramatically after this policy was initiated. </w:t>
      </w:r>
    </w:p>
    <w:p w14:paraId="00000004" w14:textId="77777777" w:rsidR="00564F35" w:rsidRDefault="00564F35">
      <w:pPr>
        <w:rPr>
          <w:b/>
        </w:rPr>
      </w:pPr>
    </w:p>
    <w:p w14:paraId="00000005" w14:textId="77777777" w:rsidR="00564F35" w:rsidRDefault="00564F35"/>
    <w:sectPr w:rsidR="00564F3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F7A9C02-7F1E-46AC-84A1-921F74F0EF9B}"/>
    <w:embedBold r:id="rId2" w:fontKey="{F9B11E18-7F58-4009-97E2-A7B970AEF440}"/>
    <w:embedItalic r:id="rId3" w:fontKey="{1F4CE9A4-A308-4537-BC38-F0CEAE4F50F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D632123-F3B0-4F92-A3D2-EDF2E62C9B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00B9FC6-4E24-4176-87C5-A839D8B39142}"/>
    <w:embedBold r:id="rId6" w:fontKey="{CE2AF321-3A6A-451E-8D3C-623FC6279C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F35"/>
    <w:rsid w:val="001A1B70"/>
    <w:rsid w:val="002541AD"/>
    <w:rsid w:val="0056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E806C7-EF90-476C-8F5C-77B07557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6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76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C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C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CF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76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C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/8tPrOz73ovx9Y7N4Vu1Z+gvlA==">CgMxLjA4AHIhMUE3ek1kdnJBcFEtbjdDY0hrNklyd3dIbkxYbGdZa0ct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683</Characters>
  <Application>Microsoft Office Word</Application>
  <DocSecurity>0</DocSecurity>
  <Lines>13</Lines>
  <Paragraphs>5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REID, Amy</dc:creator>
  <cp:lastModifiedBy>LANGLOIS, Etienne</cp:lastModifiedBy>
  <cp:revision>2</cp:revision>
  <dcterms:created xsi:type="dcterms:W3CDTF">2025-05-09T12:08:00Z</dcterms:created>
  <dcterms:modified xsi:type="dcterms:W3CDTF">2025-05-09T12:08:00Z</dcterms:modified>
</cp:coreProperties>
</file>