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6D296" w14:textId="5F64099D" w:rsidR="00AF5CC5" w:rsidRDefault="00C225FF" w:rsidP="00C225FF">
      <w:pPr>
        <w:jc w:val="center"/>
        <w:rPr>
          <w:b/>
          <w:bCs/>
        </w:rPr>
      </w:pPr>
      <w:r w:rsidRPr="00C225FF">
        <w:rPr>
          <w:b/>
          <w:bCs/>
        </w:rPr>
        <w:t>Supplementary materials</w:t>
      </w:r>
    </w:p>
    <w:p w14:paraId="488FAA5A" w14:textId="21D32019" w:rsidR="00CA0F16" w:rsidRDefault="00CA0F16" w:rsidP="00CA0F16">
      <w:pPr>
        <w:rPr>
          <w:b/>
          <w:bCs/>
        </w:rPr>
      </w:pPr>
      <w:r>
        <w:rPr>
          <w:b/>
          <w:bCs/>
        </w:rPr>
        <w:t xml:space="preserve">Supplementary Table 1 </w:t>
      </w:r>
      <w:r>
        <w:t>Search terms and results in different databases.</w:t>
      </w:r>
    </w:p>
    <w:tbl>
      <w:tblPr>
        <w:tblW w:w="13860" w:type="dxa"/>
        <w:tblLook w:val="04A0" w:firstRow="1" w:lastRow="0" w:firstColumn="1" w:lastColumn="0" w:noHBand="0" w:noVBand="1"/>
      </w:tblPr>
      <w:tblGrid>
        <w:gridCol w:w="1980"/>
        <w:gridCol w:w="7290"/>
        <w:gridCol w:w="1800"/>
        <w:gridCol w:w="1080"/>
        <w:gridCol w:w="1710"/>
      </w:tblGrid>
      <w:tr w:rsidR="0067756F" w:rsidRPr="0067756F" w14:paraId="4E3E07D0" w14:textId="77777777" w:rsidTr="0067756F">
        <w:trPr>
          <w:trHeight w:val="290"/>
        </w:trPr>
        <w:tc>
          <w:tcPr>
            <w:tcW w:w="1980" w:type="dxa"/>
            <w:tcBorders>
              <w:top w:val="single" w:sz="12" w:space="0" w:color="auto"/>
              <w:left w:val="nil"/>
              <w:bottom w:val="single" w:sz="12" w:space="0" w:color="auto"/>
              <w:right w:val="nil"/>
            </w:tcBorders>
            <w:shd w:val="clear" w:color="auto" w:fill="auto"/>
            <w:vAlign w:val="center"/>
            <w:hideMark/>
          </w:tcPr>
          <w:p w14:paraId="1C1B3FE0" w14:textId="77777777" w:rsidR="0067756F" w:rsidRPr="0067756F" w:rsidRDefault="0067756F" w:rsidP="0067756F">
            <w:pPr>
              <w:spacing w:after="0" w:line="240" w:lineRule="auto"/>
              <w:rPr>
                <w:rFonts w:ascii="Arial" w:eastAsia="Times New Roman" w:hAnsi="Arial" w:cs="Arial"/>
                <w:b/>
                <w:bCs/>
                <w:color w:val="000000"/>
              </w:rPr>
            </w:pPr>
            <w:r w:rsidRPr="0067756F">
              <w:rPr>
                <w:rFonts w:ascii="Arial" w:eastAsia="Times New Roman" w:hAnsi="Arial" w:cs="Arial"/>
                <w:b/>
                <w:bCs/>
                <w:color w:val="000000"/>
              </w:rPr>
              <w:t>Database</w:t>
            </w:r>
          </w:p>
        </w:tc>
        <w:tc>
          <w:tcPr>
            <w:tcW w:w="7290" w:type="dxa"/>
            <w:tcBorders>
              <w:top w:val="single" w:sz="12" w:space="0" w:color="auto"/>
              <w:left w:val="nil"/>
              <w:bottom w:val="single" w:sz="12" w:space="0" w:color="auto"/>
              <w:right w:val="nil"/>
            </w:tcBorders>
            <w:shd w:val="clear" w:color="auto" w:fill="auto"/>
            <w:noWrap/>
            <w:vAlign w:val="center"/>
            <w:hideMark/>
          </w:tcPr>
          <w:p w14:paraId="5C6E2C58" w14:textId="77777777" w:rsidR="0067756F" w:rsidRPr="0067756F" w:rsidRDefault="0067756F" w:rsidP="0067756F">
            <w:pPr>
              <w:spacing w:after="0" w:line="240" w:lineRule="auto"/>
              <w:rPr>
                <w:rFonts w:ascii="Arial" w:eastAsia="Times New Roman" w:hAnsi="Arial" w:cs="Arial"/>
                <w:b/>
                <w:bCs/>
                <w:color w:val="000000"/>
              </w:rPr>
            </w:pPr>
            <w:r w:rsidRPr="0067756F">
              <w:rPr>
                <w:rFonts w:ascii="Arial" w:eastAsia="Times New Roman" w:hAnsi="Arial" w:cs="Arial"/>
                <w:b/>
                <w:bCs/>
                <w:color w:val="000000"/>
              </w:rPr>
              <w:t>Search strategy</w:t>
            </w:r>
          </w:p>
        </w:tc>
        <w:tc>
          <w:tcPr>
            <w:tcW w:w="1800" w:type="dxa"/>
            <w:tcBorders>
              <w:top w:val="single" w:sz="12" w:space="0" w:color="auto"/>
              <w:left w:val="nil"/>
              <w:bottom w:val="single" w:sz="12" w:space="0" w:color="auto"/>
              <w:right w:val="nil"/>
            </w:tcBorders>
            <w:shd w:val="clear" w:color="auto" w:fill="auto"/>
            <w:noWrap/>
            <w:vAlign w:val="center"/>
            <w:hideMark/>
          </w:tcPr>
          <w:p w14:paraId="09A8201C" w14:textId="77777777" w:rsidR="0067756F" w:rsidRPr="0067756F" w:rsidRDefault="0067756F" w:rsidP="0067756F">
            <w:pPr>
              <w:spacing w:after="0" w:line="240" w:lineRule="auto"/>
              <w:jc w:val="center"/>
              <w:rPr>
                <w:rFonts w:ascii="Arial" w:eastAsia="Times New Roman" w:hAnsi="Arial" w:cs="Arial"/>
                <w:b/>
                <w:bCs/>
                <w:color w:val="000000"/>
              </w:rPr>
            </w:pPr>
            <w:r w:rsidRPr="0067756F">
              <w:rPr>
                <w:rFonts w:ascii="Arial" w:eastAsia="Times New Roman" w:hAnsi="Arial" w:cs="Arial"/>
                <w:b/>
                <w:bCs/>
                <w:color w:val="000000"/>
              </w:rPr>
              <w:t>Filter</w:t>
            </w:r>
          </w:p>
        </w:tc>
        <w:tc>
          <w:tcPr>
            <w:tcW w:w="1080" w:type="dxa"/>
            <w:tcBorders>
              <w:top w:val="single" w:sz="12" w:space="0" w:color="auto"/>
              <w:left w:val="nil"/>
              <w:bottom w:val="single" w:sz="12" w:space="0" w:color="auto"/>
              <w:right w:val="nil"/>
            </w:tcBorders>
            <w:shd w:val="clear" w:color="auto" w:fill="auto"/>
            <w:noWrap/>
            <w:vAlign w:val="center"/>
            <w:hideMark/>
          </w:tcPr>
          <w:p w14:paraId="11E49A7B" w14:textId="77777777" w:rsidR="0067756F" w:rsidRPr="0067756F" w:rsidRDefault="0067756F" w:rsidP="0067756F">
            <w:pPr>
              <w:spacing w:after="0" w:line="240" w:lineRule="auto"/>
              <w:jc w:val="center"/>
              <w:rPr>
                <w:rFonts w:ascii="Arial" w:eastAsia="Times New Roman" w:hAnsi="Arial" w:cs="Arial"/>
                <w:b/>
                <w:bCs/>
                <w:color w:val="000000"/>
              </w:rPr>
            </w:pPr>
            <w:r w:rsidRPr="0067756F">
              <w:rPr>
                <w:rFonts w:ascii="Arial" w:eastAsia="Times New Roman" w:hAnsi="Arial" w:cs="Arial"/>
                <w:b/>
                <w:bCs/>
                <w:color w:val="000000"/>
              </w:rPr>
              <w:t>Results</w:t>
            </w:r>
          </w:p>
        </w:tc>
        <w:tc>
          <w:tcPr>
            <w:tcW w:w="1710" w:type="dxa"/>
            <w:tcBorders>
              <w:top w:val="single" w:sz="12" w:space="0" w:color="auto"/>
              <w:left w:val="nil"/>
              <w:bottom w:val="single" w:sz="12" w:space="0" w:color="auto"/>
              <w:right w:val="nil"/>
            </w:tcBorders>
            <w:shd w:val="clear" w:color="auto" w:fill="auto"/>
            <w:noWrap/>
            <w:vAlign w:val="center"/>
            <w:hideMark/>
          </w:tcPr>
          <w:p w14:paraId="0A071F07" w14:textId="77777777" w:rsidR="0067756F" w:rsidRPr="0067756F" w:rsidRDefault="0067756F" w:rsidP="0067756F">
            <w:pPr>
              <w:spacing w:after="0" w:line="240" w:lineRule="auto"/>
              <w:jc w:val="center"/>
              <w:rPr>
                <w:rFonts w:ascii="Arial" w:eastAsia="Times New Roman" w:hAnsi="Arial" w:cs="Arial"/>
                <w:b/>
                <w:bCs/>
                <w:color w:val="000000"/>
              </w:rPr>
            </w:pPr>
            <w:r w:rsidRPr="0067756F">
              <w:rPr>
                <w:rFonts w:ascii="Arial" w:eastAsia="Times New Roman" w:hAnsi="Arial" w:cs="Arial"/>
                <w:b/>
                <w:bCs/>
                <w:color w:val="000000"/>
              </w:rPr>
              <w:t>Search date</w:t>
            </w:r>
          </w:p>
        </w:tc>
      </w:tr>
      <w:tr w:rsidR="0067756F" w:rsidRPr="0067756F" w14:paraId="051E6DC6" w14:textId="77777777" w:rsidTr="0067756F">
        <w:trPr>
          <w:trHeight w:val="580"/>
        </w:trPr>
        <w:tc>
          <w:tcPr>
            <w:tcW w:w="1980" w:type="dxa"/>
            <w:tcBorders>
              <w:top w:val="single" w:sz="12" w:space="0" w:color="auto"/>
              <w:left w:val="nil"/>
              <w:bottom w:val="dashSmallGap" w:sz="4" w:space="0" w:color="auto"/>
              <w:right w:val="nil"/>
            </w:tcBorders>
            <w:shd w:val="clear" w:color="auto" w:fill="auto"/>
            <w:vAlign w:val="center"/>
            <w:hideMark/>
          </w:tcPr>
          <w:p w14:paraId="3CBEA036" w14:textId="77777777" w:rsidR="0067756F" w:rsidRPr="0067756F" w:rsidRDefault="0067756F" w:rsidP="0067756F">
            <w:pPr>
              <w:spacing w:after="0" w:line="240" w:lineRule="auto"/>
              <w:rPr>
                <w:rFonts w:ascii="Arial" w:eastAsia="Times New Roman" w:hAnsi="Arial" w:cs="Arial"/>
                <w:color w:val="000000"/>
              </w:rPr>
            </w:pPr>
            <w:r w:rsidRPr="0067756F">
              <w:rPr>
                <w:rFonts w:ascii="Arial" w:eastAsia="Times New Roman" w:hAnsi="Arial" w:cs="Arial"/>
                <w:color w:val="000000"/>
              </w:rPr>
              <w:t>PubMed</w:t>
            </w:r>
          </w:p>
        </w:tc>
        <w:tc>
          <w:tcPr>
            <w:tcW w:w="7290" w:type="dxa"/>
            <w:tcBorders>
              <w:top w:val="single" w:sz="12" w:space="0" w:color="auto"/>
              <w:left w:val="nil"/>
              <w:bottom w:val="dashSmallGap" w:sz="4" w:space="0" w:color="auto"/>
              <w:right w:val="nil"/>
            </w:tcBorders>
            <w:shd w:val="clear" w:color="auto" w:fill="auto"/>
            <w:vAlign w:val="center"/>
            <w:hideMark/>
          </w:tcPr>
          <w:p w14:paraId="781515CD" w14:textId="77777777" w:rsidR="0067756F" w:rsidRPr="0067756F" w:rsidRDefault="0067756F" w:rsidP="0067756F">
            <w:pPr>
              <w:spacing w:after="0" w:line="240" w:lineRule="auto"/>
              <w:rPr>
                <w:rFonts w:ascii="Calibri" w:eastAsia="Times New Roman" w:hAnsi="Calibri" w:cs="Calibri"/>
                <w:color w:val="000000"/>
              </w:rPr>
            </w:pPr>
            <w:r w:rsidRPr="0067756F">
              <w:rPr>
                <w:rFonts w:ascii="Calibri" w:eastAsia="Times New Roman" w:hAnsi="Calibri" w:cs="Calibri"/>
                <w:color w:val="000000"/>
              </w:rPr>
              <w:t xml:space="preserve">(Episiotomy OR episiotomies OR </w:t>
            </w:r>
            <w:proofErr w:type="spellStart"/>
            <w:r w:rsidRPr="0067756F">
              <w:rPr>
                <w:rFonts w:ascii="Calibri" w:eastAsia="Times New Roman" w:hAnsi="Calibri" w:cs="Calibri"/>
                <w:color w:val="000000"/>
              </w:rPr>
              <w:t>Perineotomy</w:t>
            </w:r>
            <w:proofErr w:type="spellEnd"/>
            <w:r w:rsidRPr="0067756F">
              <w:rPr>
                <w:rFonts w:ascii="Calibri" w:eastAsia="Times New Roman" w:hAnsi="Calibri" w:cs="Calibri"/>
                <w:color w:val="000000"/>
              </w:rPr>
              <w:t xml:space="preserve"> OR </w:t>
            </w:r>
            <w:proofErr w:type="spellStart"/>
            <w:r w:rsidRPr="0067756F">
              <w:rPr>
                <w:rFonts w:ascii="Calibri" w:eastAsia="Times New Roman" w:hAnsi="Calibri" w:cs="Calibri"/>
                <w:color w:val="000000"/>
              </w:rPr>
              <w:t>perineotomies</w:t>
            </w:r>
            <w:proofErr w:type="spellEnd"/>
            <w:r w:rsidRPr="0067756F">
              <w:rPr>
                <w:rFonts w:ascii="Calibri" w:eastAsia="Times New Roman" w:hAnsi="Calibri" w:cs="Calibri"/>
                <w:color w:val="000000"/>
              </w:rPr>
              <w:t xml:space="preserve"> OR "Episiotomy"[Mesh] OR non-episiotomy)</w:t>
            </w:r>
          </w:p>
        </w:tc>
        <w:tc>
          <w:tcPr>
            <w:tcW w:w="1800" w:type="dxa"/>
            <w:tcBorders>
              <w:top w:val="single" w:sz="12" w:space="0" w:color="auto"/>
              <w:left w:val="nil"/>
              <w:bottom w:val="dashSmallGap" w:sz="4" w:space="0" w:color="auto"/>
              <w:right w:val="nil"/>
            </w:tcBorders>
            <w:shd w:val="clear" w:color="auto" w:fill="auto"/>
            <w:noWrap/>
            <w:vAlign w:val="center"/>
            <w:hideMark/>
          </w:tcPr>
          <w:p w14:paraId="5BF23FAC" w14:textId="77777777" w:rsidR="0067756F" w:rsidRPr="0067756F" w:rsidRDefault="0067756F" w:rsidP="0067756F">
            <w:pPr>
              <w:spacing w:after="0" w:line="240" w:lineRule="auto"/>
              <w:jc w:val="center"/>
              <w:rPr>
                <w:rFonts w:ascii="Aptos Narrow" w:eastAsia="Times New Roman" w:hAnsi="Aptos Narrow" w:cs="Times New Roman"/>
                <w:color w:val="000000"/>
              </w:rPr>
            </w:pPr>
            <w:r w:rsidRPr="0067756F">
              <w:rPr>
                <w:rFonts w:ascii="Aptos Narrow" w:eastAsia="Times New Roman" w:hAnsi="Aptos Narrow" w:cs="Times New Roman"/>
                <w:color w:val="000000"/>
              </w:rPr>
              <w:t>All Fields</w:t>
            </w:r>
          </w:p>
        </w:tc>
        <w:tc>
          <w:tcPr>
            <w:tcW w:w="1080" w:type="dxa"/>
            <w:tcBorders>
              <w:top w:val="single" w:sz="12" w:space="0" w:color="auto"/>
              <w:left w:val="nil"/>
              <w:bottom w:val="dashSmallGap" w:sz="4" w:space="0" w:color="auto"/>
              <w:right w:val="nil"/>
            </w:tcBorders>
            <w:shd w:val="clear" w:color="auto" w:fill="auto"/>
            <w:noWrap/>
            <w:vAlign w:val="center"/>
            <w:hideMark/>
          </w:tcPr>
          <w:p w14:paraId="7781A064" w14:textId="34533283" w:rsidR="0067756F" w:rsidRPr="0067756F" w:rsidRDefault="0034768D" w:rsidP="0067756F">
            <w:pPr>
              <w:spacing w:after="0" w:line="240" w:lineRule="auto"/>
              <w:jc w:val="center"/>
              <w:rPr>
                <w:rFonts w:ascii="Aptos Narrow" w:eastAsia="Times New Roman" w:hAnsi="Aptos Narrow" w:cs="Times New Roman"/>
                <w:color w:val="000000"/>
              </w:rPr>
            </w:pPr>
            <w:r>
              <w:rPr>
                <w:rFonts w:ascii="Aptos Narrow" w:eastAsia="Times New Roman" w:hAnsi="Aptos Narrow" w:cs="Times New Roman"/>
                <w:color w:val="000000"/>
              </w:rPr>
              <w:t>413</w:t>
            </w:r>
            <w:r w:rsidR="0067756F" w:rsidRPr="0067756F">
              <w:rPr>
                <w:rFonts w:ascii="Aptos Narrow" w:eastAsia="Times New Roman" w:hAnsi="Aptos Narrow" w:cs="Times New Roman"/>
                <w:color w:val="000000"/>
              </w:rPr>
              <w:t>1</w:t>
            </w:r>
          </w:p>
        </w:tc>
        <w:tc>
          <w:tcPr>
            <w:tcW w:w="1710" w:type="dxa"/>
            <w:vMerge w:val="restart"/>
            <w:tcBorders>
              <w:top w:val="single" w:sz="12" w:space="0" w:color="auto"/>
              <w:left w:val="nil"/>
              <w:bottom w:val="nil"/>
              <w:right w:val="nil"/>
            </w:tcBorders>
            <w:shd w:val="clear" w:color="auto" w:fill="auto"/>
            <w:noWrap/>
            <w:textDirection w:val="btLr"/>
            <w:vAlign w:val="center"/>
            <w:hideMark/>
          </w:tcPr>
          <w:p w14:paraId="42F326A5" w14:textId="2EC43044" w:rsidR="0067756F" w:rsidRPr="0067756F" w:rsidRDefault="006C2BDB" w:rsidP="0067756F">
            <w:pPr>
              <w:spacing w:after="0" w:line="240" w:lineRule="auto"/>
              <w:jc w:val="center"/>
              <w:rPr>
                <w:rFonts w:ascii="Aptos Narrow" w:eastAsia="Times New Roman" w:hAnsi="Aptos Narrow" w:cs="Times New Roman"/>
                <w:color w:val="000000"/>
              </w:rPr>
            </w:pPr>
            <w:r>
              <w:rPr>
                <w:rFonts w:ascii="Aptos Narrow" w:eastAsia="Times New Roman" w:hAnsi="Aptos Narrow" w:cs="Times New Roman"/>
                <w:color w:val="000000"/>
              </w:rPr>
              <w:t>March</w:t>
            </w:r>
            <w:r w:rsidR="0067756F" w:rsidRPr="0067756F">
              <w:rPr>
                <w:rFonts w:ascii="Aptos Narrow" w:eastAsia="Times New Roman" w:hAnsi="Aptos Narrow" w:cs="Times New Roman"/>
                <w:color w:val="000000"/>
              </w:rPr>
              <w:t xml:space="preserve"> </w:t>
            </w:r>
            <w:r>
              <w:rPr>
                <w:rFonts w:ascii="Aptos Narrow" w:eastAsia="Times New Roman" w:hAnsi="Aptos Narrow" w:cs="Times New Roman"/>
                <w:color w:val="000000"/>
              </w:rPr>
              <w:t>25</w:t>
            </w:r>
            <w:r w:rsidR="0067756F" w:rsidRPr="0067756F">
              <w:rPr>
                <w:rFonts w:ascii="Aptos Narrow" w:eastAsia="Times New Roman" w:hAnsi="Aptos Narrow" w:cs="Times New Roman"/>
                <w:color w:val="000000"/>
              </w:rPr>
              <w:t>, 202</w:t>
            </w:r>
            <w:r>
              <w:rPr>
                <w:rFonts w:ascii="Aptos Narrow" w:eastAsia="Times New Roman" w:hAnsi="Aptos Narrow" w:cs="Times New Roman"/>
                <w:color w:val="000000"/>
              </w:rPr>
              <w:t>4</w:t>
            </w:r>
          </w:p>
        </w:tc>
      </w:tr>
      <w:tr w:rsidR="0067756F" w:rsidRPr="0067756F" w14:paraId="78697DB1" w14:textId="77777777" w:rsidTr="0067756F">
        <w:trPr>
          <w:trHeight w:val="290"/>
        </w:trPr>
        <w:tc>
          <w:tcPr>
            <w:tcW w:w="1980" w:type="dxa"/>
            <w:tcBorders>
              <w:top w:val="dashSmallGap" w:sz="4" w:space="0" w:color="auto"/>
              <w:left w:val="nil"/>
              <w:bottom w:val="dashSmallGap" w:sz="4" w:space="0" w:color="auto"/>
              <w:right w:val="nil"/>
            </w:tcBorders>
            <w:shd w:val="clear" w:color="auto" w:fill="auto"/>
            <w:vAlign w:val="center"/>
            <w:hideMark/>
          </w:tcPr>
          <w:p w14:paraId="7B65F2A2" w14:textId="77777777" w:rsidR="0067756F" w:rsidRPr="0067756F" w:rsidRDefault="0067756F" w:rsidP="0067756F">
            <w:pPr>
              <w:spacing w:after="0" w:line="240" w:lineRule="auto"/>
              <w:rPr>
                <w:rFonts w:ascii="Arial" w:eastAsia="Times New Roman" w:hAnsi="Arial" w:cs="Arial"/>
                <w:color w:val="000000"/>
              </w:rPr>
            </w:pPr>
            <w:r w:rsidRPr="0067756F">
              <w:rPr>
                <w:rFonts w:ascii="Arial" w:eastAsia="Times New Roman" w:hAnsi="Arial" w:cs="Arial"/>
                <w:color w:val="000000"/>
              </w:rPr>
              <w:t>Web of Science</w:t>
            </w:r>
          </w:p>
        </w:tc>
        <w:tc>
          <w:tcPr>
            <w:tcW w:w="7290" w:type="dxa"/>
            <w:vMerge w:val="restart"/>
            <w:tcBorders>
              <w:top w:val="dashSmallGap" w:sz="4" w:space="0" w:color="auto"/>
              <w:left w:val="nil"/>
              <w:bottom w:val="dashSmallGap" w:sz="4" w:space="0" w:color="auto"/>
              <w:right w:val="nil"/>
            </w:tcBorders>
            <w:shd w:val="clear" w:color="auto" w:fill="auto"/>
            <w:vAlign w:val="center"/>
            <w:hideMark/>
          </w:tcPr>
          <w:p w14:paraId="111A296A" w14:textId="77777777" w:rsidR="0067756F" w:rsidRPr="0067756F" w:rsidRDefault="0067756F" w:rsidP="0067756F">
            <w:pPr>
              <w:spacing w:after="0" w:line="240" w:lineRule="auto"/>
              <w:rPr>
                <w:rFonts w:ascii="Aptos Narrow" w:eastAsia="Times New Roman" w:hAnsi="Aptos Narrow" w:cs="Times New Roman"/>
                <w:color w:val="000000"/>
              </w:rPr>
            </w:pPr>
            <w:r w:rsidRPr="0067756F">
              <w:rPr>
                <w:rFonts w:ascii="Aptos Narrow" w:eastAsia="Times New Roman" w:hAnsi="Aptos Narrow" w:cs="Times New Roman"/>
                <w:color w:val="000000"/>
              </w:rPr>
              <w:t xml:space="preserve">(Episiotomy OR episiotomies OR </w:t>
            </w:r>
            <w:proofErr w:type="spellStart"/>
            <w:r w:rsidRPr="0067756F">
              <w:rPr>
                <w:rFonts w:ascii="Aptos Narrow" w:eastAsia="Times New Roman" w:hAnsi="Aptos Narrow" w:cs="Times New Roman"/>
                <w:color w:val="000000"/>
              </w:rPr>
              <w:t>Perineotomy</w:t>
            </w:r>
            <w:proofErr w:type="spellEnd"/>
            <w:r w:rsidRPr="0067756F">
              <w:rPr>
                <w:rFonts w:ascii="Aptos Narrow" w:eastAsia="Times New Roman" w:hAnsi="Aptos Narrow" w:cs="Times New Roman"/>
                <w:color w:val="000000"/>
              </w:rPr>
              <w:t xml:space="preserve"> OR </w:t>
            </w:r>
            <w:proofErr w:type="spellStart"/>
            <w:r w:rsidRPr="0067756F">
              <w:rPr>
                <w:rFonts w:ascii="Aptos Narrow" w:eastAsia="Times New Roman" w:hAnsi="Aptos Narrow" w:cs="Times New Roman"/>
                <w:color w:val="000000"/>
              </w:rPr>
              <w:t>perineotomies</w:t>
            </w:r>
            <w:proofErr w:type="spellEnd"/>
            <w:r w:rsidRPr="0067756F">
              <w:rPr>
                <w:rFonts w:ascii="Aptos Narrow" w:eastAsia="Times New Roman" w:hAnsi="Aptos Narrow" w:cs="Times New Roman"/>
                <w:color w:val="000000"/>
              </w:rPr>
              <w:t xml:space="preserve"> OR “non-episiotomy”)</w:t>
            </w:r>
          </w:p>
        </w:tc>
        <w:tc>
          <w:tcPr>
            <w:tcW w:w="1800" w:type="dxa"/>
            <w:vMerge w:val="restart"/>
            <w:tcBorders>
              <w:top w:val="dashSmallGap" w:sz="4" w:space="0" w:color="auto"/>
              <w:left w:val="nil"/>
              <w:bottom w:val="nil"/>
              <w:right w:val="nil"/>
            </w:tcBorders>
            <w:shd w:val="clear" w:color="auto" w:fill="auto"/>
            <w:vAlign w:val="center"/>
            <w:hideMark/>
          </w:tcPr>
          <w:p w14:paraId="33B38506" w14:textId="77777777" w:rsidR="0067756F" w:rsidRPr="0067756F" w:rsidRDefault="0067756F" w:rsidP="0067756F">
            <w:pPr>
              <w:spacing w:after="0" w:line="240" w:lineRule="auto"/>
              <w:jc w:val="center"/>
              <w:rPr>
                <w:rFonts w:ascii="Aptos Narrow" w:eastAsia="Times New Roman" w:hAnsi="Aptos Narrow" w:cs="Times New Roman"/>
                <w:color w:val="000000"/>
              </w:rPr>
            </w:pPr>
            <w:r w:rsidRPr="0067756F">
              <w:rPr>
                <w:rFonts w:ascii="Aptos Narrow" w:eastAsia="Times New Roman" w:hAnsi="Aptos Narrow" w:cs="Times New Roman"/>
                <w:color w:val="000000"/>
              </w:rPr>
              <w:t>Title and Abstract</w:t>
            </w:r>
          </w:p>
        </w:tc>
        <w:tc>
          <w:tcPr>
            <w:tcW w:w="1080" w:type="dxa"/>
            <w:tcBorders>
              <w:top w:val="dashSmallGap" w:sz="4" w:space="0" w:color="auto"/>
              <w:left w:val="nil"/>
              <w:bottom w:val="dashSmallGap" w:sz="4" w:space="0" w:color="auto"/>
              <w:right w:val="nil"/>
            </w:tcBorders>
            <w:shd w:val="clear" w:color="auto" w:fill="auto"/>
            <w:noWrap/>
            <w:vAlign w:val="center"/>
            <w:hideMark/>
          </w:tcPr>
          <w:p w14:paraId="090315E5" w14:textId="24DE61BE" w:rsidR="0067756F" w:rsidRPr="0067756F" w:rsidRDefault="0067756F" w:rsidP="0067756F">
            <w:pPr>
              <w:spacing w:after="0" w:line="240" w:lineRule="auto"/>
              <w:jc w:val="center"/>
              <w:rPr>
                <w:rFonts w:ascii="Aptos Narrow" w:eastAsia="Times New Roman" w:hAnsi="Aptos Narrow" w:cs="Times New Roman"/>
                <w:color w:val="000000"/>
              </w:rPr>
            </w:pPr>
            <w:r w:rsidRPr="0067756F">
              <w:rPr>
                <w:rFonts w:ascii="Aptos Narrow" w:eastAsia="Times New Roman" w:hAnsi="Aptos Narrow" w:cs="Times New Roman"/>
                <w:color w:val="000000"/>
              </w:rPr>
              <w:t>3</w:t>
            </w:r>
            <w:r w:rsidR="0034768D">
              <w:rPr>
                <w:rFonts w:ascii="Aptos Narrow" w:eastAsia="Times New Roman" w:hAnsi="Aptos Narrow" w:cs="Times New Roman"/>
                <w:color w:val="000000"/>
              </w:rPr>
              <w:t>464</w:t>
            </w:r>
          </w:p>
        </w:tc>
        <w:tc>
          <w:tcPr>
            <w:tcW w:w="1710" w:type="dxa"/>
            <w:vMerge/>
            <w:tcBorders>
              <w:top w:val="nil"/>
              <w:left w:val="nil"/>
              <w:bottom w:val="nil"/>
              <w:right w:val="nil"/>
            </w:tcBorders>
            <w:vAlign w:val="center"/>
            <w:hideMark/>
          </w:tcPr>
          <w:p w14:paraId="566B9615" w14:textId="77777777" w:rsidR="0067756F" w:rsidRPr="0067756F" w:rsidRDefault="0067756F" w:rsidP="0067756F">
            <w:pPr>
              <w:spacing w:after="0" w:line="240" w:lineRule="auto"/>
              <w:rPr>
                <w:rFonts w:ascii="Aptos Narrow" w:eastAsia="Times New Roman" w:hAnsi="Aptos Narrow" w:cs="Times New Roman"/>
                <w:color w:val="000000"/>
              </w:rPr>
            </w:pPr>
          </w:p>
        </w:tc>
      </w:tr>
      <w:tr w:rsidR="0067756F" w:rsidRPr="0067756F" w14:paraId="211BB07D" w14:textId="77777777" w:rsidTr="0067756F">
        <w:trPr>
          <w:trHeight w:val="290"/>
        </w:trPr>
        <w:tc>
          <w:tcPr>
            <w:tcW w:w="1980" w:type="dxa"/>
            <w:tcBorders>
              <w:top w:val="dashSmallGap" w:sz="4" w:space="0" w:color="auto"/>
              <w:left w:val="nil"/>
              <w:bottom w:val="dashSmallGap" w:sz="4" w:space="0" w:color="auto"/>
              <w:right w:val="nil"/>
            </w:tcBorders>
            <w:shd w:val="clear" w:color="auto" w:fill="auto"/>
            <w:vAlign w:val="center"/>
            <w:hideMark/>
          </w:tcPr>
          <w:p w14:paraId="0207D5E2" w14:textId="77777777" w:rsidR="0067756F" w:rsidRPr="0067756F" w:rsidRDefault="0067756F" w:rsidP="0067756F">
            <w:pPr>
              <w:spacing w:after="0" w:line="240" w:lineRule="auto"/>
              <w:rPr>
                <w:rFonts w:ascii="Arial" w:eastAsia="Times New Roman" w:hAnsi="Arial" w:cs="Arial"/>
                <w:color w:val="000000"/>
                <w:sz w:val="20"/>
                <w:szCs w:val="20"/>
              </w:rPr>
            </w:pPr>
            <w:r w:rsidRPr="0067756F">
              <w:rPr>
                <w:rFonts w:ascii="Arial" w:eastAsia="Times New Roman" w:hAnsi="Arial" w:cs="Arial"/>
                <w:color w:val="000000"/>
                <w:sz w:val="20"/>
                <w:szCs w:val="20"/>
              </w:rPr>
              <w:t>Scopus</w:t>
            </w:r>
          </w:p>
        </w:tc>
        <w:tc>
          <w:tcPr>
            <w:tcW w:w="7290" w:type="dxa"/>
            <w:vMerge/>
            <w:tcBorders>
              <w:top w:val="dashSmallGap" w:sz="4" w:space="0" w:color="auto"/>
              <w:left w:val="nil"/>
              <w:bottom w:val="dashSmallGap" w:sz="4" w:space="0" w:color="auto"/>
              <w:right w:val="nil"/>
            </w:tcBorders>
            <w:vAlign w:val="center"/>
            <w:hideMark/>
          </w:tcPr>
          <w:p w14:paraId="01A4E5D8" w14:textId="77777777" w:rsidR="0067756F" w:rsidRPr="0067756F" w:rsidRDefault="0067756F" w:rsidP="0067756F">
            <w:pPr>
              <w:spacing w:after="0" w:line="240" w:lineRule="auto"/>
              <w:rPr>
                <w:rFonts w:ascii="Aptos Narrow" w:eastAsia="Times New Roman" w:hAnsi="Aptos Narrow" w:cs="Times New Roman"/>
                <w:color w:val="000000"/>
              </w:rPr>
            </w:pPr>
          </w:p>
        </w:tc>
        <w:tc>
          <w:tcPr>
            <w:tcW w:w="1800" w:type="dxa"/>
            <w:vMerge/>
            <w:tcBorders>
              <w:top w:val="nil"/>
              <w:left w:val="nil"/>
              <w:bottom w:val="dashSmallGap" w:sz="4" w:space="0" w:color="auto"/>
              <w:right w:val="nil"/>
            </w:tcBorders>
            <w:vAlign w:val="center"/>
            <w:hideMark/>
          </w:tcPr>
          <w:p w14:paraId="2E123F6D" w14:textId="77777777" w:rsidR="0067756F" w:rsidRPr="0067756F" w:rsidRDefault="0067756F" w:rsidP="0067756F">
            <w:pPr>
              <w:spacing w:after="0" w:line="240" w:lineRule="auto"/>
              <w:rPr>
                <w:rFonts w:ascii="Aptos Narrow" w:eastAsia="Times New Roman" w:hAnsi="Aptos Narrow" w:cs="Times New Roman"/>
                <w:color w:val="000000"/>
              </w:rPr>
            </w:pPr>
          </w:p>
        </w:tc>
        <w:tc>
          <w:tcPr>
            <w:tcW w:w="1080" w:type="dxa"/>
            <w:tcBorders>
              <w:top w:val="dashSmallGap" w:sz="4" w:space="0" w:color="auto"/>
              <w:left w:val="nil"/>
              <w:bottom w:val="dashSmallGap" w:sz="4" w:space="0" w:color="auto"/>
              <w:right w:val="nil"/>
            </w:tcBorders>
            <w:shd w:val="clear" w:color="auto" w:fill="auto"/>
            <w:noWrap/>
            <w:vAlign w:val="center"/>
            <w:hideMark/>
          </w:tcPr>
          <w:p w14:paraId="0D180CAA" w14:textId="39C5B6C3" w:rsidR="0067756F" w:rsidRPr="0067756F" w:rsidRDefault="0034768D" w:rsidP="0067756F">
            <w:pPr>
              <w:spacing w:after="0" w:line="240" w:lineRule="auto"/>
              <w:jc w:val="center"/>
              <w:rPr>
                <w:rFonts w:ascii="Aptos Narrow" w:eastAsia="Times New Roman" w:hAnsi="Aptos Narrow" w:cs="Times New Roman"/>
                <w:color w:val="000000"/>
              </w:rPr>
            </w:pPr>
            <w:r>
              <w:rPr>
                <w:rFonts w:ascii="Aptos Narrow" w:eastAsia="Times New Roman" w:hAnsi="Aptos Narrow" w:cs="Times New Roman"/>
                <w:color w:val="000000"/>
              </w:rPr>
              <w:t>6373</w:t>
            </w:r>
          </w:p>
        </w:tc>
        <w:tc>
          <w:tcPr>
            <w:tcW w:w="1710" w:type="dxa"/>
            <w:vMerge/>
            <w:tcBorders>
              <w:top w:val="nil"/>
              <w:left w:val="nil"/>
              <w:bottom w:val="nil"/>
              <w:right w:val="nil"/>
            </w:tcBorders>
            <w:vAlign w:val="center"/>
            <w:hideMark/>
          </w:tcPr>
          <w:p w14:paraId="6EAA94CF" w14:textId="77777777" w:rsidR="0067756F" w:rsidRPr="0067756F" w:rsidRDefault="0067756F" w:rsidP="0067756F">
            <w:pPr>
              <w:spacing w:after="0" w:line="240" w:lineRule="auto"/>
              <w:rPr>
                <w:rFonts w:ascii="Aptos Narrow" w:eastAsia="Times New Roman" w:hAnsi="Aptos Narrow" w:cs="Times New Roman"/>
                <w:color w:val="000000"/>
              </w:rPr>
            </w:pPr>
          </w:p>
        </w:tc>
      </w:tr>
      <w:tr w:rsidR="0067756F" w:rsidRPr="0067756F" w14:paraId="41D6344F" w14:textId="77777777" w:rsidTr="0067756F">
        <w:trPr>
          <w:trHeight w:val="2900"/>
        </w:trPr>
        <w:tc>
          <w:tcPr>
            <w:tcW w:w="1980" w:type="dxa"/>
            <w:tcBorders>
              <w:top w:val="dashSmallGap" w:sz="4" w:space="0" w:color="auto"/>
              <w:left w:val="nil"/>
              <w:bottom w:val="single" w:sz="12" w:space="0" w:color="auto"/>
              <w:right w:val="nil"/>
            </w:tcBorders>
            <w:shd w:val="clear" w:color="auto" w:fill="auto"/>
            <w:vAlign w:val="center"/>
            <w:hideMark/>
          </w:tcPr>
          <w:p w14:paraId="3E4E8134" w14:textId="77777777" w:rsidR="0067756F" w:rsidRPr="0067756F" w:rsidRDefault="0067756F" w:rsidP="0067756F">
            <w:pPr>
              <w:spacing w:after="0" w:line="240" w:lineRule="auto"/>
              <w:rPr>
                <w:rFonts w:ascii="Arial" w:eastAsia="Times New Roman" w:hAnsi="Arial" w:cs="Arial"/>
                <w:color w:val="000000"/>
                <w:sz w:val="20"/>
                <w:szCs w:val="20"/>
              </w:rPr>
            </w:pPr>
            <w:r w:rsidRPr="0067756F">
              <w:rPr>
                <w:rFonts w:ascii="Arial" w:eastAsia="Times New Roman" w:hAnsi="Arial" w:cs="Arial"/>
                <w:color w:val="000000"/>
                <w:sz w:val="20"/>
                <w:szCs w:val="20"/>
              </w:rPr>
              <w:t>Cochrane</w:t>
            </w:r>
          </w:p>
        </w:tc>
        <w:tc>
          <w:tcPr>
            <w:tcW w:w="7290" w:type="dxa"/>
            <w:tcBorders>
              <w:top w:val="dashSmallGap" w:sz="4" w:space="0" w:color="auto"/>
              <w:left w:val="nil"/>
              <w:bottom w:val="single" w:sz="12" w:space="0" w:color="auto"/>
              <w:right w:val="nil"/>
            </w:tcBorders>
            <w:shd w:val="clear" w:color="auto" w:fill="auto"/>
            <w:vAlign w:val="center"/>
            <w:hideMark/>
          </w:tcPr>
          <w:p w14:paraId="64BF80E7" w14:textId="48F8ABDB" w:rsidR="0067756F" w:rsidRPr="0067756F" w:rsidRDefault="0067756F" w:rsidP="0067756F">
            <w:pPr>
              <w:spacing w:after="0" w:line="240" w:lineRule="auto"/>
              <w:rPr>
                <w:rFonts w:ascii="Aptos Narrow" w:eastAsia="Times New Roman" w:hAnsi="Aptos Narrow" w:cs="Times New Roman"/>
                <w:color w:val="000000"/>
              </w:rPr>
            </w:pPr>
            <w:r w:rsidRPr="0067756F">
              <w:rPr>
                <w:rFonts w:ascii="Aptos Narrow" w:eastAsia="Times New Roman" w:hAnsi="Aptos Narrow" w:cs="Times New Roman"/>
                <w:color w:val="000000"/>
              </w:rPr>
              <w:t xml:space="preserve">1- Episiotomy OR episiotomies OR </w:t>
            </w:r>
            <w:proofErr w:type="spellStart"/>
            <w:r w:rsidRPr="0067756F">
              <w:rPr>
                <w:rFonts w:ascii="Aptos Narrow" w:eastAsia="Times New Roman" w:hAnsi="Aptos Narrow" w:cs="Times New Roman"/>
                <w:color w:val="000000"/>
              </w:rPr>
              <w:t>Perineotomy</w:t>
            </w:r>
            <w:proofErr w:type="spellEnd"/>
            <w:r w:rsidRPr="0067756F">
              <w:rPr>
                <w:rFonts w:ascii="Aptos Narrow" w:eastAsia="Times New Roman" w:hAnsi="Aptos Narrow" w:cs="Times New Roman"/>
                <w:color w:val="000000"/>
              </w:rPr>
              <w:t xml:space="preserve"> OR </w:t>
            </w:r>
            <w:proofErr w:type="spellStart"/>
            <w:r w:rsidRPr="0067756F">
              <w:rPr>
                <w:rFonts w:ascii="Aptos Narrow" w:eastAsia="Times New Roman" w:hAnsi="Aptos Narrow" w:cs="Times New Roman"/>
                <w:color w:val="000000"/>
              </w:rPr>
              <w:t>perineotomies</w:t>
            </w:r>
            <w:proofErr w:type="spellEnd"/>
            <w:r w:rsidRPr="0067756F">
              <w:rPr>
                <w:rFonts w:ascii="Aptos Narrow" w:eastAsia="Times New Roman" w:hAnsi="Aptos Narrow" w:cs="Times New Roman"/>
                <w:color w:val="000000"/>
              </w:rPr>
              <w:t xml:space="preserve"> OR medio-lateral episiotomy OR </w:t>
            </w:r>
            <w:r w:rsidR="00474B6A">
              <w:rPr>
                <w:rFonts w:ascii="Aptos Narrow" w:eastAsia="Times New Roman" w:hAnsi="Aptos Narrow" w:cs="Times New Roman"/>
                <w:color w:val="000000"/>
              </w:rPr>
              <w:t>Midline</w:t>
            </w:r>
            <w:r w:rsidRPr="0067756F">
              <w:rPr>
                <w:rFonts w:ascii="Aptos Narrow" w:eastAsia="Times New Roman" w:hAnsi="Aptos Narrow" w:cs="Times New Roman"/>
                <w:color w:val="000000"/>
              </w:rPr>
              <w:t xml:space="preserve"> episiotomy OR Restrictive episiotomy OR Restrictive episiotomies OR routine </w:t>
            </w:r>
            <w:proofErr w:type="gramStart"/>
            <w:r w:rsidRPr="0067756F">
              <w:rPr>
                <w:rFonts w:ascii="Aptos Narrow" w:eastAsia="Times New Roman" w:hAnsi="Aptos Narrow" w:cs="Times New Roman"/>
                <w:color w:val="000000"/>
              </w:rPr>
              <w:t>episiotomy</w:t>
            </w:r>
            <w:proofErr w:type="gramEnd"/>
            <w:r w:rsidRPr="0067756F">
              <w:rPr>
                <w:rFonts w:ascii="Aptos Narrow" w:eastAsia="Times New Roman" w:hAnsi="Aptos Narrow" w:cs="Times New Roman"/>
                <w:color w:val="000000"/>
              </w:rPr>
              <w:t xml:space="preserve"> OR routine episiotomies OR </w:t>
            </w:r>
            <w:r w:rsidR="00474B6A">
              <w:rPr>
                <w:rFonts w:ascii="Aptos Narrow" w:eastAsia="Times New Roman" w:hAnsi="Aptos Narrow" w:cs="Times New Roman"/>
                <w:color w:val="000000"/>
              </w:rPr>
              <w:t>Restricted episiotomy</w:t>
            </w:r>
            <w:r w:rsidRPr="0067756F">
              <w:rPr>
                <w:rFonts w:ascii="Aptos Narrow" w:eastAsia="Times New Roman" w:hAnsi="Aptos Narrow" w:cs="Times New Roman"/>
                <w:color w:val="000000"/>
              </w:rPr>
              <w:t xml:space="preserve"> OR selective episiotomies OR Lateral episiotomy OR Lateral episiotomies OR median episiotomy OR J-shaped episiotomy OR "Episiotomy"[Mesh]</w:t>
            </w:r>
            <w:r w:rsidRPr="0067756F">
              <w:rPr>
                <w:rFonts w:ascii="Aptos Narrow" w:eastAsia="Times New Roman" w:hAnsi="Aptos Narrow" w:cs="Times New Roman"/>
                <w:color w:val="000000"/>
              </w:rPr>
              <w:br/>
              <w:t>2- zero episiotomy OR non-episiotomy OR no episiotomy OR non episiotomy OR null episiotomy</w:t>
            </w:r>
            <w:r w:rsidRPr="0067756F">
              <w:rPr>
                <w:rFonts w:ascii="Aptos Narrow" w:eastAsia="Times New Roman" w:hAnsi="Aptos Narrow" w:cs="Times New Roman"/>
                <w:color w:val="000000"/>
              </w:rPr>
              <w:br/>
              <w:t>3- #1 OR #2</w:t>
            </w:r>
          </w:p>
        </w:tc>
        <w:tc>
          <w:tcPr>
            <w:tcW w:w="1800" w:type="dxa"/>
            <w:tcBorders>
              <w:top w:val="dashSmallGap" w:sz="4" w:space="0" w:color="auto"/>
              <w:left w:val="nil"/>
              <w:bottom w:val="single" w:sz="12" w:space="0" w:color="auto"/>
              <w:right w:val="nil"/>
            </w:tcBorders>
            <w:shd w:val="clear" w:color="auto" w:fill="auto"/>
            <w:noWrap/>
            <w:vAlign w:val="center"/>
            <w:hideMark/>
          </w:tcPr>
          <w:p w14:paraId="21C11608" w14:textId="3939E74C" w:rsidR="0067756F" w:rsidRPr="0067756F" w:rsidRDefault="00CA73D1" w:rsidP="0067756F">
            <w:pPr>
              <w:spacing w:after="0" w:line="240" w:lineRule="auto"/>
              <w:jc w:val="center"/>
              <w:rPr>
                <w:rFonts w:ascii="Aptos Narrow" w:eastAsia="Times New Roman" w:hAnsi="Aptos Narrow" w:cs="Times New Roman"/>
                <w:color w:val="000000"/>
              </w:rPr>
            </w:pPr>
            <w:r>
              <w:rPr>
                <w:rFonts w:ascii="Aptos Narrow" w:eastAsia="Times New Roman" w:hAnsi="Aptos Narrow" w:cs="Times New Roman"/>
                <w:color w:val="000000"/>
              </w:rPr>
              <w:t>NA</w:t>
            </w:r>
          </w:p>
        </w:tc>
        <w:tc>
          <w:tcPr>
            <w:tcW w:w="1080" w:type="dxa"/>
            <w:tcBorders>
              <w:top w:val="dashSmallGap" w:sz="4" w:space="0" w:color="auto"/>
              <w:left w:val="nil"/>
              <w:bottom w:val="single" w:sz="12" w:space="0" w:color="auto"/>
              <w:right w:val="nil"/>
            </w:tcBorders>
            <w:shd w:val="clear" w:color="auto" w:fill="auto"/>
            <w:noWrap/>
            <w:vAlign w:val="center"/>
            <w:hideMark/>
          </w:tcPr>
          <w:p w14:paraId="0776EAE8" w14:textId="12CADC81" w:rsidR="0067756F" w:rsidRPr="0067756F" w:rsidRDefault="0067756F" w:rsidP="0067756F">
            <w:pPr>
              <w:spacing w:after="0" w:line="240" w:lineRule="auto"/>
              <w:jc w:val="center"/>
              <w:rPr>
                <w:rFonts w:ascii="Aptos Narrow" w:eastAsia="Times New Roman" w:hAnsi="Aptos Narrow" w:cs="Times New Roman"/>
                <w:color w:val="000000"/>
              </w:rPr>
            </w:pPr>
            <w:r w:rsidRPr="0067756F">
              <w:rPr>
                <w:rFonts w:ascii="Aptos Narrow" w:eastAsia="Times New Roman" w:hAnsi="Aptos Narrow" w:cs="Times New Roman"/>
                <w:color w:val="000000"/>
              </w:rPr>
              <w:t>1</w:t>
            </w:r>
            <w:r w:rsidR="0034768D">
              <w:rPr>
                <w:rFonts w:ascii="Aptos Narrow" w:eastAsia="Times New Roman" w:hAnsi="Aptos Narrow" w:cs="Times New Roman"/>
                <w:color w:val="000000"/>
              </w:rPr>
              <w:t>639</w:t>
            </w:r>
          </w:p>
        </w:tc>
        <w:tc>
          <w:tcPr>
            <w:tcW w:w="1710" w:type="dxa"/>
            <w:vMerge/>
            <w:tcBorders>
              <w:top w:val="nil"/>
              <w:left w:val="nil"/>
              <w:bottom w:val="single" w:sz="12" w:space="0" w:color="auto"/>
              <w:right w:val="nil"/>
            </w:tcBorders>
            <w:vAlign w:val="center"/>
            <w:hideMark/>
          </w:tcPr>
          <w:p w14:paraId="781E6A05" w14:textId="77777777" w:rsidR="0067756F" w:rsidRPr="0067756F" w:rsidRDefault="0067756F" w:rsidP="0067756F">
            <w:pPr>
              <w:spacing w:after="0" w:line="240" w:lineRule="auto"/>
              <w:rPr>
                <w:rFonts w:ascii="Aptos Narrow" w:eastAsia="Times New Roman" w:hAnsi="Aptos Narrow" w:cs="Times New Roman"/>
                <w:color w:val="000000"/>
              </w:rPr>
            </w:pPr>
          </w:p>
        </w:tc>
      </w:tr>
    </w:tbl>
    <w:p w14:paraId="1333F904" w14:textId="77CE0590" w:rsidR="000F6029" w:rsidRDefault="00CA73D1" w:rsidP="000F6029">
      <w:pPr>
        <w:sectPr w:rsidR="000F6029" w:rsidSect="00F83287">
          <w:headerReference w:type="default" r:id="rId7"/>
          <w:footerReference w:type="default" r:id="rId8"/>
          <w:pgSz w:w="16838" w:h="11906" w:orient="landscape" w:code="9"/>
          <w:pgMar w:top="1440" w:right="1440" w:bottom="1440" w:left="1440" w:header="720" w:footer="720" w:gutter="0"/>
          <w:cols w:space="720"/>
          <w:docGrid w:linePitch="360"/>
        </w:sectPr>
      </w:pPr>
      <w:r>
        <w:t>NA, not applicable</w:t>
      </w:r>
      <w:r w:rsidR="00D70E0A">
        <w:t>.</w:t>
      </w:r>
    </w:p>
    <w:p w14:paraId="53497F9D" w14:textId="53D8851B" w:rsidR="000F6029" w:rsidRDefault="000F6029" w:rsidP="000F6029">
      <w:r>
        <w:rPr>
          <w:b/>
          <w:bCs/>
        </w:rPr>
        <w:lastRenderedPageBreak/>
        <w:t>Supplementary Table 2</w:t>
      </w:r>
      <w:r w:rsidRPr="000F6029">
        <w:t xml:space="preserve"> </w:t>
      </w:r>
      <w:r>
        <w:t>Summary of the included studies.</w:t>
      </w:r>
    </w:p>
    <w:tbl>
      <w:tblPr>
        <w:tblStyle w:val="PlainTable1"/>
        <w:tblW w:w="21296"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3"/>
        <w:gridCol w:w="2387"/>
        <w:gridCol w:w="2386"/>
        <w:gridCol w:w="1291"/>
        <w:gridCol w:w="924"/>
        <w:gridCol w:w="2024"/>
        <w:gridCol w:w="5105"/>
        <w:gridCol w:w="1511"/>
        <w:gridCol w:w="3345"/>
      </w:tblGrid>
      <w:tr w:rsidR="00C60B29" w:rsidRPr="00D03632" w14:paraId="34284741" w14:textId="77777777" w:rsidTr="00C60B2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323" w:type="dxa"/>
            <w:vMerge w:val="restart"/>
            <w:tcBorders>
              <w:top w:val="single" w:sz="12" w:space="0" w:color="auto"/>
            </w:tcBorders>
            <w:shd w:val="clear" w:color="auto" w:fill="auto"/>
            <w:noWrap/>
            <w:vAlign w:val="center"/>
            <w:hideMark/>
          </w:tcPr>
          <w:p w14:paraId="0662A688" w14:textId="77777777" w:rsidR="00C60B29" w:rsidRPr="00D03632" w:rsidRDefault="00C60B29" w:rsidP="000F6029">
            <w:pPr>
              <w:rPr>
                <w:b w:val="0"/>
                <w:bCs w:val="0"/>
              </w:rPr>
            </w:pPr>
            <w:bookmarkStart w:id="0" w:name="_Hlk171167288"/>
            <w:r w:rsidRPr="00D03632">
              <w:t>study ID</w:t>
            </w:r>
          </w:p>
        </w:tc>
        <w:tc>
          <w:tcPr>
            <w:tcW w:w="4773" w:type="dxa"/>
            <w:gridSpan w:val="2"/>
            <w:tcBorders>
              <w:top w:val="single" w:sz="12" w:space="0" w:color="auto"/>
            </w:tcBorders>
            <w:shd w:val="clear" w:color="auto" w:fill="auto"/>
          </w:tcPr>
          <w:p w14:paraId="6D5AA0B6" w14:textId="18EAE0B8" w:rsidR="00C60B29" w:rsidRPr="00D03632" w:rsidRDefault="00C60B29" w:rsidP="000F6029">
            <w:pPr>
              <w:jc w:val="center"/>
              <w:cnfStyle w:val="100000000000" w:firstRow="1" w:lastRow="0" w:firstColumn="0" w:lastColumn="0" w:oddVBand="0" w:evenVBand="0" w:oddHBand="0" w:evenHBand="0" w:firstRowFirstColumn="0" w:firstRowLastColumn="0" w:lastRowFirstColumn="0" w:lastRowLastColumn="0"/>
            </w:pPr>
            <w:r>
              <w:t xml:space="preserve">Type of </w:t>
            </w:r>
            <w:r w:rsidRPr="00C225FF">
              <w:rPr>
                <w:rFonts w:cstheme="minorHAnsi"/>
                <w:sz w:val="24"/>
                <w:szCs w:val="24"/>
              </w:rPr>
              <w:t>episiotomy</w:t>
            </w:r>
          </w:p>
        </w:tc>
        <w:tc>
          <w:tcPr>
            <w:tcW w:w="1291" w:type="dxa"/>
            <w:vMerge w:val="restart"/>
            <w:tcBorders>
              <w:top w:val="single" w:sz="12" w:space="0" w:color="auto"/>
            </w:tcBorders>
            <w:shd w:val="clear" w:color="auto" w:fill="auto"/>
            <w:noWrap/>
            <w:vAlign w:val="center"/>
            <w:hideMark/>
          </w:tcPr>
          <w:p w14:paraId="119B5E9D" w14:textId="64FD8816" w:rsidR="00C60B29" w:rsidRPr="00D03632" w:rsidRDefault="00C60B29" w:rsidP="000F6029">
            <w:pPr>
              <w:jc w:val="center"/>
              <w:cnfStyle w:val="100000000000" w:firstRow="1" w:lastRow="0" w:firstColumn="0" w:lastColumn="0" w:oddVBand="0" w:evenVBand="0" w:oddHBand="0" w:evenHBand="0" w:firstRowFirstColumn="0" w:firstRowLastColumn="0" w:lastRowFirstColumn="0" w:lastRowLastColumn="0"/>
              <w:rPr>
                <w:b w:val="0"/>
                <w:bCs w:val="0"/>
              </w:rPr>
            </w:pPr>
            <w:r w:rsidRPr="00D03632">
              <w:t>Country, site involved</w:t>
            </w:r>
          </w:p>
        </w:tc>
        <w:tc>
          <w:tcPr>
            <w:tcW w:w="924" w:type="dxa"/>
            <w:vMerge w:val="restart"/>
            <w:tcBorders>
              <w:top w:val="single" w:sz="12" w:space="0" w:color="auto"/>
            </w:tcBorders>
            <w:shd w:val="clear" w:color="auto" w:fill="auto"/>
            <w:noWrap/>
            <w:vAlign w:val="center"/>
            <w:hideMark/>
          </w:tcPr>
          <w:p w14:paraId="10897126" w14:textId="77777777" w:rsidR="00C60B29" w:rsidRPr="00D03632" w:rsidRDefault="00C60B29" w:rsidP="000F6029">
            <w:pPr>
              <w:jc w:val="center"/>
              <w:cnfStyle w:val="100000000000" w:firstRow="1" w:lastRow="0" w:firstColumn="0" w:lastColumn="0" w:oddVBand="0" w:evenVBand="0" w:oddHBand="0" w:evenHBand="0" w:firstRowFirstColumn="0" w:firstRowLastColumn="0" w:lastRowFirstColumn="0" w:lastRowLastColumn="0"/>
              <w:rPr>
                <w:b w:val="0"/>
                <w:bCs w:val="0"/>
              </w:rPr>
            </w:pPr>
            <w:r w:rsidRPr="00D03632">
              <w:t>Sample size</w:t>
            </w:r>
          </w:p>
        </w:tc>
        <w:tc>
          <w:tcPr>
            <w:tcW w:w="2024" w:type="dxa"/>
            <w:vMerge w:val="restart"/>
            <w:tcBorders>
              <w:top w:val="single" w:sz="12" w:space="0" w:color="auto"/>
            </w:tcBorders>
            <w:shd w:val="clear" w:color="auto" w:fill="auto"/>
            <w:noWrap/>
            <w:vAlign w:val="center"/>
            <w:hideMark/>
          </w:tcPr>
          <w:p w14:paraId="03C6768E" w14:textId="77777777" w:rsidR="00C60B29" w:rsidRPr="00D03632" w:rsidRDefault="00C60B29" w:rsidP="000F6029">
            <w:pPr>
              <w:cnfStyle w:val="100000000000" w:firstRow="1" w:lastRow="0" w:firstColumn="0" w:lastColumn="0" w:oddVBand="0" w:evenVBand="0" w:oddHBand="0" w:evenHBand="0" w:firstRowFirstColumn="0" w:firstRowLastColumn="0" w:lastRowFirstColumn="0" w:lastRowLastColumn="0"/>
              <w:rPr>
                <w:b w:val="0"/>
                <w:bCs w:val="0"/>
              </w:rPr>
            </w:pPr>
            <w:r w:rsidRPr="00D03632">
              <w:t>Inclusion criteria</w:t>
            </w:r>
          </w:p>
        </w:tc>
        <w:tc>
          <w:tcPr>
            <w:tcW w:w="5105" w:type="dxa"/>
            <w:vMerge w:val="restart"/>
            <w:tcBorders>
              <w:top w:val="single" w:sz="12" w:space="0" w:color="auto"/>
            </w:tcBorders>
            <w:shd w:val="clear" w:color="auto" w:fill="auto"/>
            <w:noWrap/>
            <w:vAlign w:val="center"/>
            <w:hideMark/>
          </w:tcPr>
          <w:p w14:paraId="6FBEDE74" w14:textId="77777777" w:rsidR="00C60B29" w:rsidRPr="00D03632" w:rsidRDefault="00C60B29" w:rsidP="000F6029">
            <w:pPr>
              <w:cnfStyle w:val="100000000000" w:firstRow="1" w:lastRow="0" w:firstColumn="0" w:lastColumn="0" w:oddVBand="0" w:evenVBand="0" w:oddHBand="0" w:evenHBand="0" w:firstRowFirstColumn="0" w:firstRowLastColumn="0" w:lastRowFirstColumn="0" w:lastRowLastColumn="0"/>
              <w:rPr>
                <w:b w:val="0"/>
                <w:bCs w:val="0"/>
              </w:rPr>
            </w:pPr>
            <w:r w:rsidRPr="00D03632">
              <w:t>Exclusion criteria</w:t>
            </w:r>
          </w:p>
        </w:tc>
        <w:tc>
          <w:tcPr>
            <w:tcW w:w="1511" w:type="dxa"/>
            <w:vMerge w:val="restart"/>
            <w:tcBorders>
              <w:top w:val="single" w:sz="12" w:space="0" w:color="auto"/>
            </w:tcBorders>
            <w:shd w:val="clear" w:color="auto" w:fill="auto"/>
            <w:noWrap/>
            <w:vAlign w:val="center"/>
            <w:hideMark/>
          </w:tcPr>
          <w:p w14:paraId="0869032D" w14:textId="77777777" w:rsidR="00C60B29" w:rsidRPr="00D03632" w:rsidRDefault="00C60B29" w:rsidP="000F6029">
            <w:pPr>
              <w:jc w:val="center"/>
              <w:cnfStyle w:val="100000000000" w:firstRow="1" w:lastRow="0" w:firstColumn="0" w:lastColumn="0" w:oddVBand="0" w:evenVBand="0" w:oddHBand="0" w:evenHBand="0" w:firstRowFirstColumn="0" w:firstRowLastColumn="0" w:lastRowFirstColumn="0" w:lastRowLastColumn="0"/>
              <w:rPr>
                <w:b w:val="0"/>
                <w:bCs w:val="0"/>
              </w:rPr>
            </w:pPr>
            <w:r w:rsidRPr="00D03632">
              <w:t>study duration</w:t>
            </w:r>
          </w:p>
        </w:tc>
        <w:tc>
          <w:tcPr>
            <w:tcW w:w="3345" w:type="dxa"/>
            <w:vMerge w:val="restart"/>
            <w:tcBorders>
              <w:top w:val="single" w:sz="12" w:space="0" w:color="auto"/>
            </w:tcBorders>
            <w:shd w:val="clear" w:color="auto" w:fill="auto"/>
            <w:noWrap/>
            <w:vAlign w:val="center"/>
            <w:hideMark/>
          </w:tcPr>
          <w:p w14:paraId="3FAB92B7" w14:textId="77777777" w:rsidR="00C60B29" w:rsidRPr="00D03632" w:rsidRDefault="00C60B29" w:rsidP="000F6029">
            <w:pPr>
              <w:cnfStyle w:val="100000000000" w:firstRow="1" w:lastRow="0" w:firstColumn="0" w:lastColumn="0" w:oddVBand="0" w:evenVBand="0" w:oddHBand="0" w:evenHBand="0" w:firstRowFirstColumn="0" w:firstRowLastColumn="0" w:lastRowFirstColumn="0" w:lastRowLastColumn="0"/>
              <w:rPr>
                <w:b w:val="0"/>
                <w:bCs w:val="0"/>
              </w:rPr>
            </w:pPr>
            <w:r w:rsidRPr="00D03632">
              <w:t>conclusion</w:t>
            </w:r>
          </w:p>
        </w:tc>
      </w:tr>
      <w:tr w:rsidR="00C60B29" w:rsidRPr="00D03632" w14:paraId="1C6791B3" w14:textId="77777777" w:rsidTr="00C60B29">
        <w:trPr>
          <w:cnfStyle w:val="000000100000" w:firstRow="0" w:lastRow="0" w:firstColumn="0" w:lastColumn="0" w:oddVBand="0" w:evenVBand="0" w:oddHBand="1"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2323" w:type="dxa"/>
            <w:vMerge/>
            <w:tcBorders>
              <w:bottom w:val="single" w:sz="12" w:space="0" w:color="auto"/>
            </w:tcBorders>
            <w:shd w:val="clear" w:color="auto" w:fill="auto"/>
            <w:vAlign w:val="center"/>
            <w:hideMark/>
          </w:tcPr>
          <w:p w14:paraId="08425B1D" w14:textId="77777777" w:rsidR="00C60B29" w:rsidRPr="00D03632" w:rsidRDefault="00C60B29" w:rsidP="000F6029">
            <w:pPr>
              <w:rPr>
                <w:b w:val="0"/>
                <w:bCs w:val="0"/>
              </w:rPr>
            </w:pPr>
          </w:p>
        </w:tc>
        <w:tc>
          <w:tcPr>
            <w:tcW w:w="2387" w:type="dxa"/>
            <w:tcBorders>
              <w:bottom w:val="single" w:sz="12" w:space="0" w:color="auto"/>
            </w:tcBorders>
            <w:shd w:val="clear" w:color="auto" w:fill="auto"/>
          </w:tcPr>
          <w:p w14:paraId="0BB5476F" w14:textId="4B9592E0" w:rsidR="00C60B29" w:rsidRPr="00D03632" w:rsidRDefault="00C60B29" w:rsidP="000F6029">
            <w:pPr>
              <w:jc w:val="center"/>
              <w:cnfStyle w:val="000000100000" w:firstRow="0" w:lastRow="0" w:firstColumn="0" w:lastColumn="0" w:oddVBand="0" w:evenVBand="0" w:oddHBand="1" w:evenHBand="0" w:firstRowFirstColumn="0" w:firstRowLastColumn="0" w:lastRowFirstColumn="0" w:lastRowLastColumn="0"/>
              <w:rPr>
                <w:b/>
                <w:bCs/>
              </w:rPr>
            </w:pPr>
            <w:r>
              <w:rPr>
                <w:b/>
                <w:bCs/>
              </w:rPr>
              <w:t>Intervention</w:t>
            </w:r>
          </w:p>
        </w:tc>
        <w:tc>
          <w:tcPr>
            <w:tcW w:w="2386" w:type="dxa"/>
            <w:tcBorders>
              <w:bottom w:val="single" w:sz="12" w:space="0" w:color="auto"/>
            </w:tcBorders>
            <w:shd w:val="clear" w:color="auto" w:fill="auto"/>
          </w:tcPr>
          <w:p w14:paraId="14DF66B6" w14:textId="6872EAC5" w:rsidR="00C60B29" w:rsidRPr="00D03632" w:rsidRDefault="00C60B29" w:rsidP="000F6029">
            <w:pPr>
              <w:jc w:val="center"/>
              <w:cnfStyle w:val="000000100000" w:firstRow="0" w:lastRow="0" w:firstColumn="0" w:lastColumn="0" w:oddVBand="0" w:evenVBand="0" w:oddHBand="1" w:evenHBand="0" w:firstRowFirstColumn="0" w:firstRowLastColumn="0" w:lastRowFirstColumn="0" w:lastRowLastColumn="0"/>
              <w:rPr>
                <w:b/>
                <w:bCs/>
              </w:rPr>
            </w:pPr>
            <w:r>
              <w:rPr>
                <w:b/>
                <w:bCs/>
              </w:rPr>
              <w:t>control</w:t>
            </w:r>
          </w:p>
        </w:tc>
        <w:tc>
          <w:tcPr>
            <w:tcW w:w="1291" w:type="dxa"/>
            <w:vMerge/>
            <w:tcBorders>
              <w:bottom w:val="single" w:sz="12" w:space="0" w:color="auto"/>
            </w:tcBorders>
            <w:shd w:val="clear" w:color="auto" w:fill="auto"/>
            <w:vAlign w:val="center"/>
            <w:hideMark/>
          </w:tcPr>
          <w:p w14:paraId="74AE1A7C" w14:textId="48D45576" w:rsidR="00C60B29" w:rsidRPr="00D03632" w:rsidRDefault="00C60B29" w:rsidP="000F6029">
            <w:pPr>
              <w:jc w:val="center"/>
              <w:cnfStyle w:val="000000100000" w:firstRow="0" w:lastRow="0" w:firstColumn="0" w:lastColumn="0" w:oddVBand="0" w:evenVBand="0" w:oddHBand="1" w:evenHBand="0" w:firstRowFirstColumn="0" w:firstRowLastColumn="0" w:lastRowFirstColumn="0" w:lastRowLastColumn="0"/>
              <w:rPr>
                <w:b/>
                <w:bCs/>
              </w:rPr>
            </w:pPr>
          </w:p>
        </w:tc>
        <w:tc>
          <w:tcPr>
            <w:tcW w:w="924" w:type="dxa"/>
            <w:vMerge/>
            <w:tcBorders>
              <w:bottom w:val="single" w:sz="12" w:space="0" w:color="auto"/>
            </w:tcBorders>
            <w:shd w:val="clear" w:color="auto" w:fill="auto"/>
            <w:vAlign w:val="center"/>
            <w:hideMark/>
          </w:tcPr>
          <w:p w14:paraId="563AF4AA" w14:textId="77777777" w:rsidR="00C60B29" w:rsidRPr="00D03632" w:rsidRDefault="00C60B29" w:rsidP="000F6029">
            <w:pPr>
              <w:jc w:val="center"/>
              <w:cnfStyle w:val="000000100000" w:firstRow="0" w:lastRow="0" w:firstColumn="0" w:lastColumn="0" w:oddVBand="0" w:evenVBand="0" w:oddHBand="1" w:evenHBand="0" w:firstRowFirstColumn="0" w:firstRowLastColumn="0" w:lastRowFirstColumn="0" w:lastRowLastColumn="0"/>
              <w:rPr>
                <w:b/>
                <w:bCs/>
              </w:rPr>
            </w:pPr>
          </w:p>
        </w:tc>
        <w:tc>
          <w:tcPr>
            <w:tcW w:w="2024" w:type="dxa"/>
            <w:vMerge/>
            <w:tcBorders>
              <w:bottom w:val="single" w:sz="12" w:space="0" w:color="auto"/>
            </w:tcBorders>
            <w:shd w:val="clear" w:color="auto" w:fill="auto"/>
            <w:vAlign w:val="center"/>
            <w:hideMark/>
          </w:tcPr>
          <w:p w14:paraId="2EC91412" w14:textId="77777777" w:rsidR="00C60B29" w:rsidRPr="00D03632" w:rsidRDefault="00C60B29" w:rsidP="000F6029">
            <w:pPr>
              <w:cnfStyle w:val="000000100000" w:firstRow="0" w:lastRow="0" w:firstColumn="0" w:lastColumn="0" w:oddVBand="0" w:evenVBand="0" w:oddHBand="1" w:evenHBand="0" w:firstRowFirstColumn="0" w:firstRowLastColumn="0" w:lastRowFirstColumn="0" w:lastRowLastColumn="0"/>
              <w:rPr>
                <w:b/>
                <w:bCs/>
              </w:rPr>
            </w:pPr>
          </w:p>
        </w:tc>
        <w:tc>
          <w:tcPr>
            <w:tcW w:w="5105" w:type="dxa"/>
            <w:vMerge/>
            <w:tcBorders>
              <w:bottom w:val="single" w:sz="12" w:space="0" w:color="auto"/>
            </w:tcBorders>
            <w:shd w:val="clear" w:color="auto" w:fill="auto"/>
            <w:vAlign w:val="center"/>
            <w:hideMark/>
          </w:tcPr>
          <w:p w14:paraId="7313C91B" w14:textId="77777777" w:rsidR="00C60B29" w:rsidRPr="00D03632" w:rsidRDefault="00C60B29" w:rsidP="000F6029">
            <w:pPr>
              <w:cnfStyle w:val="000000100000" w:firstRow="0" w:lastRow="0" w:firstColumn="0" w:lastColumn="0" w:oddVBand="0" w:evenVBand="0" w:oddHBand="1" w:evenHBand="0" w:firstRowFirstColumn="0" w:firstRowLastColumn="0" w:lastRowFirstColumn="0" w:lastRowLastColumn="0"/>
              <w:rPr>
                <w:b/>
                <w:bCs/>
              </w:rPr>
            </w:pPr>
          </w:p>
        </w:tc>
        <w:tc>
          <w:tcPr>
            <w:tcW w:w="1511" w:type="dxa"/>
            <w:vMerge/>
            <w:tcBorders>
              <w:bottom w:val="single" w:sz="12" w:space="0" w:color="auto"/>
            </w:tcBorders>
            <w:shd w:val="clear" w:color="auto" w:fill="auto"/>
            <w:vAlign w:val="center"/>
            <w:hideMark/>
          </w:tcPr>
          <w:p w14:paraId="59171774" w14:textId="77777777" w:rsidR="00C60B29" w:rsidRPr="00D03632" w:rsidRDefault="00C60B29" w:rsidP="000F6029">
            <w:pPr>
              <w:jc w:val="center"/>
              <w:cnfStyle w:val="000000100000" w:firstRow="0" w:lastRow="0" w:firstColumn="0" w:lastColumn="0" w:oddVBand="0" w:evenVBand="0" w:oddHBand="1" w:evenHBand="0" w:firstRowFirstColumn="0" w:firstRowLastColumn="0" w:lastRowFirstColumn="0" w:lastRowLastColumn="0"/>
              <w:rPr>
                <w:b/>
                <w:bCs/>
              </w:rPr>
            </w:pPr>
          </w:p>
        </w:tc>
        <w:tc>
          <w:tcPr>
            <w:tcW w:w="3345" w:type="dxa"/>
            <w:vMerge/>
            <w:tcBorders>
              <w:bottom w:val="single" w:sz="12" w:space="0" w:color="auto"/>
            </w:tcBorders>
            <w:shd w:val="clear" w:color="auto" w:fill="auto"/>
            <w:vAlign w:val="center"/>
            <w:hideMark/>
          </w:tcPr>
          <w:p w14:paraId="65EBA6B6" w14:textId="77777777" w:rsidR="00C60B29" w:rsidRPr="00D03632" w:rsidRDefault="00C60B29" w:rsidP="000F6029">
            <w:pPr>
              <w:cnfStyle w:val="000000100000" w:firstRow="0" w:lastRow="0" w:firstColumn="0" w:lastColumn="0" w:oddVBand="0" w:evenVBand="0" w:oddHBand="1" w:evenHBand="0" w:firstRowFirstColumn="0" w:firstRowLastColumn="0" w:lastRowFirstColumn="0" w:lastRowLastColumn="0"/>
              <w:rPr>
                <w:b/>
                <w:bCs/>
              </w:rPr>
            </w:pPr>
          </w:p>
        </w:tc>
      </w:tr>
      <w:tr w:rsidR="00C60B29" w:rsidRPr="00D03632" w14:paraId="764E362A" w14:textId="77777777" w:rsidTr="00C60B29">
        <w:trPr>
          <w:trHeight w:val="300"/>
        </w:trPr>
        <w:tc>
          <w:tcPr>
            <w:cnfStyle w:val="001000000000" w:firstRow="0" w:lastRow="0" w:firstColumn="1" w:lastColumn="0" w:oddVBand="0" w:evenVBand="0" w:oddHBand="0" w:evenHBand="0" w:firstRowFirstColumn="0" w:firstRowLastColumn="0" w:lastRowFirstColumn="0" w:lastRowLastColumn="0"/>
            <w:tcW w:w="2323" w:type="dxa"/>
            <w:tcBorders>
              <w:top w:val="single" w:sz="12" w:space="0" w:color="auto"/>
              <w:bottom w:val="dashSmallGap" w:sz="4" w:space="0" w:color="auto"/>
            </w:tcBorders>
            <w:shd w:val="clear" w:color="auto" w:fill="auto"/>
            <w:noWrap/>
            <w:vAlign w:val="center"/>
            <w:hideMark/>
          </w:tcPr>
          <w:p w14:paraId="4C4D43FD" w14:textId="3A4C3CE6" w:rsidR="00C60B29" w:rsidRPr="00D03632" w:rsidRDefault="00C60B29" w:rsidP="00C60B29">
            <w:r w:rsidRPr="00D03632">
              <w:t>Amorim</w:t>
            </w:r>
            <w:r>
              <w:t xml:space="preserve"> et al. </w:t>
            </w:r>
            <w:r w:rsidRPr="00D03632">
              <w:t>2017</w:t>
            </w:r>
          </w:p>
        </w:tc>
        <w:tc>
          <w:tcPr>
            <w:tcW w:w="2387" w:type="dxa"/>
            <w:tcBorders>
              <w:top w:val="single" w:sz="12" w:space="0" w:color="auto"/>
              <w:bottom w:val="dashSmallGap" w:sz="4" w:space="0" w:color="auto"/>
            </w:tcBorders>
            <w:shd w:val="clear" w:color="auto" w:fill="auto"/>
            <w:vAlign w:val="center"/>
          </w:tcPr>
          <w:p w14:paraId="4D1D6212" w14:textId="022CCA45" w:rsidR="00C60B29" w:rsidRPr="00D03632" w:rsidRDefault="00474B6A" w:rsidP="00C60B29">
            <w:pPr>
              <w:jc w:val="center"/>
              <w:cnfStyle w:val="000000000000" w:firstRow="0" w:lastRow="0" w:firstColumn="0" w:lastColumn="0" w:oddVBand="0" w:evenVBand="0" w:oddHBand="0" w:evenHBand="0" w:firstRowFirstColumn="0" w:firstRowLastColumn="0" w:lastRowFirstColumn="0" w:lastRowLastColumn="0"/>
            </w:pPr>
            <w:r>
              <w:t>Restricted episiotomy</w:t>
            </w:r>
          </w:p>
        </w:tc>
        <w:tc>
          <w:tcPr>
            <w:tcW w:w="2386" w:type="dxa"/>
            <w:tcBorders>
              <w:top w:val="single" w:sz="12" w:space="0" w:color="auto"/>
              <w:bottom w:val="dashSmallGap" w:sz="4" w:space="0" w:color="auto"/>
            </w:tcBorders>
            <w:shd w:val="clear" w:color="auto" w:fill="auto"/>
          </w:tcPr>
          <w:p w14:paraId="722E4B0E"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p>
          <w:p w14:paraId="7649BD52"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p>
          <w:p w14:paraId="03A77A10"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p>
          <w:p w14:paraId="39394C45"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p>
          <w:p w14:paraId="4EEF3ED4"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p>
          <w:p w14:paraId="77F8C5C5"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p>
          <w:p w14:paraId="5653A15C" w14:textId="4B4A2EF8"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 xml:space="preserve">No </w:t>
            </w:r>
            <w:r w:rsidRPr="0054507F">
              <w:t>episiotomy</w:t>
            </w:r>
          </w:p>
        </w:tc>
        <w:tc>
          <w:tcPr>
            <w:tcW w:w="1291" w:type="dxa"/>
            <w:tcBorders>
              <w:top w:val="single" w:sz="12" w:space="0" w:color="auto"/>
              <w:bottom w:val="dashSmallGap" w:sz="4" w:space="0" w:color="auto"/>
            </w:tcBorders>
            <w:shd w:val="clear" w:color="auto" w:fill="auto"/>
            <w:noWrap/>
            <w:vAlign w:val="center"/>
            <w:hideMark/>
          </w:tcPr>
          <w:p w14:paraId="4B361115" w14:textId="59741B99"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Recife,</w:t>
            </w:r>
            <w:r>
              <w:t xml:space="preserve"> </w:t>
            </w:r>
            <w:r w:rsidRPr="00D03632">
              <w:t>Northeastern Brazil.</w:t>
            </w:r>
          </w:p>
        </w:tc>
        <w:tc>
          <w:tcPr>
            <w:tcW w:w="924" w:type="dxa"/>
            <w:tcBorders>
              <w:top w:val="single" w:sz="12" w:space="0" w:color="auto"/>
              <w:bottom w:val="dashSmallGap" w:sz="4" w:space="0" w:color="auto"/>
            </w:tcBorders>
            <w:shd w:val="clear" w:color="auto" w:fill="auto"/>
            <w:noWrap/>
            <w:vAlign w:val="center"/>
            <w:hideMark/>
          </w:tcPr>
          <w:p w14:paraId="743A3A1A" w14:textId="77777777"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263</w:t>
            </w:r>
          </w:p>
        </w:tc>
        <w:tc>
          <w:tcPr>
            <w:tcW w:w="2024" w:type="dxa"/>
            <w:tcBorders>
              <w:top w:val="single" w:sz="12" w:space="0" w:color="auto"/>
              <w:bottom w:val="dashSmallGap" w:sz="4" w:space="0" w:color="auto"/>
            </w:tcBorders>
            <w:shd w:val="clear" w:color="auto" w:fill="auto"/>
            <w:noWrap/>
            <w:vAlign w:val="center"/>
            <w:hideMark/>
          </w:tcPr>
          <w:p w14:paraId="78D3F1BA" w14:textId="77777777"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 xml:space="preserve">with clinically stable women in active labor with a live, full-term </w:t>
            </w:r>
            <w:r>
              <w:t>fetus</w:t>
            </w:r>
            <w:r w:rsidRPr="00D03632">
              <w:t xml:space="preserve"> (37 to 41 weeks of pregnancy) in cephalic presentation (vertex position), and with dilatation of 6 to 8 cm.</w:t>
            </w:r>
          </w:p>
        </w:tc>
        <w:tc>
          <w:tcPr>
            <w:tcW w:w="5105" w:type="dxa"/>
            <w:tcBorders>
              <w:top w:val="single" w:sz="12" w:space="0" w:color="auto"/>
              <w:bottom w:val="dashSmallGap" w:sz="4" w:space="0" w:color="auto"/>
            </w:tcBorders>
            <w:shd w:val="clear" w:color="auto" w:fill="auto"/>
            <w:noWrap/>
            <w:vAlign w:val="center"/>
            <w:hideMark/>
          </w:tcPr>
          <w:p w14:paraId="75ED5731" w14:textId="77777777"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 xml:space="preserve">Exclusion criteria consisted of pregnancy bleeding disorders (premature detachment of the placenta); indication for a </w:t>
            </w:r>
            <w:r>
              <w:t>cesarean</w:t>
            </w:r>
            <w:r w:rsidRPr="00D03632">
              <w:t xml:space="preserve"> section; cephalopelvic disproportion, non-reassuring fetal heart rate, dystocia; women incapable of giving their consent</w:t>
            </w:r>
            <w:r>
              <w:t>,</w:t>
            </w:r>
            <w:r w:rsidRPr="00D03632">
              <w:t xml:space="preserve"> and women with no responsible accompanying person. In addition, women who were submitted to a </w:t>
            </w:r>
            <w:r>
              <w:t>cesarean</w:t>
            </w:r>
            <w:r w:rsidRPr="00D03632">
              <w:t xml:space="preserve"> section after enrolment </w:t>
            </w:r>
            <w:r>
              <w:t>in</w:t>
            </w:r>
            <w:r w:rsidRPr="00D03632">
              <w:t xml:space="preserve"> the study were excluded (post-randomization exclusion).</w:t>
            </w:r>
          </w:p>
        </w:tc>
        <w:tc>
          <w:tcPr>
            <w:tcW w:w="1511" w:type="dxa"/>
            <w:tcBorders>
              <w:top w:val="single" w:sz="12" w:space="0" w:color="auto"/>
              <w:bottom w:val="dashSmallGap" w:sz="4" w:space="0" w:color="auto"/>
            </w:tcBorders>
            <w:shd w:val="clear" w:color="auto" w:fill="auto"/>
            <w:noWrap/>
            <w:vAlign w:val="center"/>
            <w:hideMark/>
          </w:tcPr>
          <w:p w14:paraId="2D12E1C5" w14:textId="2E6FBF3F"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From</w:t>
            </w:r>
            <w:r w:rsidRPr="00D03632">
              <w:t xml:space="preserve"> July</w:t>
            </w:r>
            <w:r>
              <w:t xml:space="preserve"> to </w:t>
            </w:r>
            <w:r w:rsidRPr="00D03632">
              <w:t>September 2014.</w:t>
            </w:r>
          </w:p>
        </w:tc>
        <w:tc>
          <w:tcPr>
            <w:tcW w:w="3345" w:type="dxa"/>
            <w:tcBorders>
              <w:top w:val="single" w:sz="12" w:space="0" w:color="auto"/>
              <w:bottom w:val="dashSmallGap" w:sz="4" w:space="0" w:color="auto"/>
            </w:tcBorders>
            <w:shd w:val="clear" w:color="auto" w:fill="auto"/>
            <w:noWrap/>
            <w:vAlign w:val="center"/>
            <w:hideMark/>
          </w:tcPr>
          <w:p w14:paraId="486C1AD5" w14:textId="77777777"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An overall episiotomy rate of less than 2% was found in the two groups evaluated in the present study, showing that it is possible to implement a non-episiotomy protocol for a group of women with full-term pregnancies and fetuses in the cephalic position without any statistically significant differences in relation to the selective practice of the procedure.</w:t>
            </w:r>
          </w:p>
        </w:tc>
      </w:tr>
      <w:tr w:rsidR="00C60B29" w:rsidRPr="00D03632" w14:paraId="24408401" w14:textId="77777777" w:rsidTr="00C60B2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3180F2D4" w14:textId="59C55F37" w:rsidR="00C60B29" w:rsidRPr="00D03632" w:rsidRDefault="00C60B29" w:rsidP="00C60B29">
            <w:proofErr w:type="spellStart"/>
            <w:r w:rsidRPr="00D03632">
              <w:t>Moini</w:t>
            </w:r>
            <w:proofErr w:type="spellEnd"/>
            <w:r>
              <w:t xml:space="preserve"> et al. </w:t>
            </w:r>
            <w:r w:rsidRPr="00D03632">
              <w:t>2009</w:t>
            </w:r>
          </w:p>
        </w:tc>
        <w:tc>
          <w:tcPr>
            <w:tcW w:w="2387" w:type="dxa"/>
            <w:tcBorders>
              <w:top w:val="dashSmallGap" w:sz="4" w:space="0" w:color="auto"/>
              <w:bottom w:val="dashSmallGap" w:sz="4" w:space="0" w:color="auto"/>
            </w:tcBorders>
            <w:shd w:val="clear" w:color="auto" w:fill="auto"/>
          </w:tcPr>
          <w:p w14:paraId="117D32E1"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59238CF5"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08C795A4"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19291218" w14:textId="43E379E1"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54507F">
              <w:t>Routine episiotomy</w:t>
            </w:r>
          </w:p>
        </w:tc>
        <w:tc>
          <w:tcPr>
            <w:tcW w:w="2386" w:type="dxa"/>
            <w:tcBorders>
              <w:top w:val="dashSmallGap" w:sz="4" w:space="0" w:color="auto"/>
              <w:bottom w:val="dashSmallGap" w:sz="4" w:space="0" w:color="auto"/>
            </w:tcBorders>
            <w:shd w:val="clear" w:color="auto" w:fill="auto"/>
          </w:tcPr>
          <w:p w14:paraId="1F6657D5"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388BF6CF"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407DE71C"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0E3FC7B6" w14:textId="6C88359E"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54507F">
              <w:t>No episiotomy</w:t>
            </w:r>
          </w:p>
        </w:tc>
        <w:tc>
          <w:tcPr>
            <w:tcW w:w="1291" w:type="dxa"/>
            <w:tcBorders>
              <w:top w:val="dashSmallGap" w:sz="4" w:space="0" w:color="auto"/>
              <w:bottom w:val="dashSmallGap" w:sz="4" w:space="0" w:color="auto"/>
            </w:tcBorders>
            <w:shd w:val="clear" w:color="auto" w:fill="auto"/>
            <w:noWrap/>
            <w:vAlign w:val="center"/>
            <w:hideMark/>
          </w:tcPr>
          <w:p w14:paraId="35D3ACDB" w14:textId="61622C06"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t xml:space="preserve">The </w:t>
            </w:r>
            <w:proofErr w:type="spellStart"/>
            <w:r w:rsidRPr="00D03632">
              <w:t>Arash</w:t>
            </w:r>
            <w:proofErr w:type="spellEnd"/>
            <w:r w:rsidRPr="00D03632">
              <w:t xml:space="preserve"> Hospital, in Tehran, Iran</w:t>
            </w:r>
          </w:p>
        </w:tc>
        <w:tc>
          <w:tcPr>
            <w:tcW w:w="924" w:type="dxa"/>
            <w:tcBorders>
              <w:top w:val="dashSmallGap" w:sz="4" w:space="0" w:color="auto"/>
              <w:bottom w:val="dashSmallGap" w:sz="4" w:space="0" w:color="auto"/>
            </w:tcBorders>
            <w:shd w:val="clear" w:color="auto" w:fill="auto"/>
            <w:noWrap/>
            <w:vAlign w:val="center"/>
            <w:hideMark/>
          </w:tcPr>
          <w:p w14:paraId="5B496A8D" w14:textId="55C6F898"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283</w:t>
            </w:r>
          </w:p>
        </w:tc>
        <w:tc>
          <w:tcPr>
            <w:tcW w:w="2024" w:type="dxa"/>
            <w:tcBorders>
              <w:top w:val="dashSmallGap" w:sz="4" w:space="0" w:color="auto"/>
              <w:bottom w:val="dashSmallGap" w:sz="4" w:space="0" w:color="auto"/>
            </w:tcBorders>
            <w:shd w:val="clear" w:color="auto" w:fill="auto"/>
            <w:noWrap/>
            <w:vAlign w:val="center"/>
            <w:hideMark/>
          </w:tcPr>
          <w:p w14:paraId="2A898814" w14:textId="0A2E23FC"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t>P</w:t>
            </w:r>
            <w:r w:rsidRPr="00D03632">
              <w:t>rimiparous women with a full-term singleton pregnancy and no underlying problems</w:t>
            </w:r>
            <w:r>
              <w:t>.</w:t>
            </w:r>
          </w:p>
        </w:tc>
        <w:tc>
          <w:tcPr>
            <w:tcW w:w="5105" w:type="dxa"/>
            <w:tcBorders>
              <w:top w:val="dashSmallGap" w:sz="4" w:space="0" w:color="auto"/>
              <w:bottom w:val="dashSmallGap" w:sz="4" w:space="0" w:color="auto"/>
            </w:tcBorders>
            <w:shd w:val="clear" w:color="auto" w:fill="auto"/>
            <w:noWrap/>
            <w:vAlign w:val="center"/>
            <w:hideMark/>
          </w:tcPr>
          <w:p w14:paraId="79362D78" w14:textId="22FB466D"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Were non</w:t>
            </w:r>
            <w:r>
              <w:t>-</w:t>
            </w:r>
            <w:r w:rsidRPr="00D03632">
              <w:t xml:space="preserve">cephalic and cephalic presentations except </w:t>
            </w:r>
            <w:proofErr w:type="spellStart"/>
            <w:r>
              <w:t>occiputo</w:t>
            </w:r>
            <w:proofErr w:type="spellEnd"/>
            <w:r>
              <w:t>-a</w:t>
            </w:r>
            <w:r w:rsidRPr="00D03632">
              <w:t xml:space="preserve">nterior and fetal </w:t>
            </w:r>
            <w:r>
              <w:t>macrosomia.</w:t>
            </w:r>
          </w:p>
        </w:tc>
        <w:tc>
          <w:tcPr>
            <w:tcW w:w="1511" w:type="dxa"/>
            <w:tcBorders>
              <w:top w:val="dashSmallGap" w:sz="4" w:space="0" w:color="auto"/>
              <w:bottom w:val="dashSmallGap" w:sz="4" w:space="0" w:color="auto"/>
            </w:tcBorders>
            <w:shd w:val="clear" w:color="auto" w:fill="auto"/>
            <w:noWrap/>
            <w:vAlign w:val="center"/>
            <w:hideMark/>
          </w:tcPr>
          <w:p w14:paraId="2E7B5C5D" w14:textId="7A344B30"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From April 2007 until March 2008</w:t>
            </w:r>
            <w:r>
              <w:t>.</w:t>
            </w:r>
          </w:p>
        </w:tc>
        <w:tc>
          <w:tcPr>
            <w:tcW w:w="3345" w:type="dxa"/>
            <w:tcBorders>
              <w:top w:val="dashSmallGap" w:sz="4" w:space="0" w:color="auto"/>
              <w:bottom w:val="dashSmallGap" w:sz="4" w:space="0" w:color="auto"/>
            </w:tcBorders>
            <w:shd w:val="clear" w:color="auto" w:fill="auto"/>
            <w:noWrap/>
            <w:vAlign w:val="center"/>
            <w:hideMark/>
          </w:tcPr>
          <w:p w14:paraId="4D933AB8" w14:textId="749C5068"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The present study demonstrated that routine episiotomy is associated with an increased risk of third- and fourth-degree tears and subsequent complications especially pain, dyspareunia, and incontinence</w:t>
            </w:r>
            <w:r>
              <w:t>.</w:t>
            </w:r>
          </w:p>
        </w:tc>
      </w:tr>
      <w:tr w:rsidR="00C60B29" w:rsidRPr="00D03632" w14:paraId="485A5E6F" w14:textId="77777777" w:rsidTr="00C60B29">
        <w:trPr>
          <w:trHeight w:val="300"/>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tcBorders>
            <w:shd w:val="clear" w:color="auto" w:fill="auto"/>
            <w:noWrap/>
            <w:vAlign w:val="center"/>
            <w:hideMark/>
          </w:tcPr>
          <w:p w14:paraId="553E7A00" w14:textId="6A3AFB9A" w:rsidR="00C60B29" w:rsidRPr="00D03632" w:rsidRDefault="00C60B29" w:rsidP="00C60B29">
            <w:proofErr w:type="spellStart"/>
            <w:r w:rsidRPr="00D03632">
              <w:t>Rockner</w:t>
            </w:r>
            <w:proofErr w:type="spellEnd"/>
            <w:r>
              <w:t xml:space="preserve"> et al. </w:t>
            </w:r>
            <w:r w:rsidRPr="00D03632">
              <w:t>1988</w:t>
            </w:r>
          </w:p>
        </w:tc>
        <w:tc>
          <w:tcPr>
            <w:tcW w:w="2387" w:type="dxa"/>
            <w:tcBorders>
              <w:top w:val="dashSmallGap" w:sz="4" w:space="0" w:color="auto"/>
            </w:tcBorders>
            <w:shd w:val="clear" w:color="auto" w:fill="auto"/>
          </w:tcPr>
          <w:p w14:paraId="012FB98C"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2531C332"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6260B3EE"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5F59AB16"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F1F63A7"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73EF2EE"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58C7B64D"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042D5FFC"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605D64F8" w14:textId="5D7925A4" w:rsidR="00C60B29" w:rsidRPr="00D03632" w:rsidRDefault="00474B6A" w:rsidP="00C60B29">
            <w:pPr>
              <w:jc w:val="center"/>
              <w:cnfStyle w:val="000000000000" w:firstRow="0" w:lastRow="0" w:firstColumn="0" w:lastColumn="0" w:oddVBand="0" w:evenVBand="0" w:oddHBand="0" w:evenHBand="0" w:firstRowFirstColumn="0" w:firstRowLastColumn="0" w:lastRowFirstColumn="0" w:lastRowLastColumn="0"/>
            </w:pPr>
            <w:r>
              <w:t>Mediolateral</w:t>
            </w:r>
            <w:r w:rsidRPr="0054507F">
              <w:t xml:space="preserve"> episiotomy</w:t>
            </w:r>
          </w:p>
        </w:tc>
        <w:tc>
          <w:tcPr>
            <w:tcW w:w="2386" w:type="dxa"/>
            <w:tcBorders>
              <w:top w:val="dashSmallGap" w:sz="4" w:space="0" w:color="auto"/>
            </w:tcBorders>
            <w:shd w:val="clear" w:color="auto" w:fill="auto"/>
          </w:tcPr>
          <w:p w14:paraId="6BB63AC4"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FC08B29"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09452CDD"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749C4DC"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257ED89E"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D166B24"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476E756C" w14:textId="77777777" w:rsidR="00474B6A" w:rsidRDefault="00474B6A" w:rsidP="00474B6A">
            <w:pPr>
              <w:cnfStyle w:val="000000000000" w:firstRow="0" w:lastRow="0" w:firstColumn="0" w:lastColumn="0" w:oddVBand="0" w:evenVBand="0" w:oddHBand="0" w:evenHBand="0" w:firstRowFirstColumn="0" w:firstRowLastColumn="0" w:lastRowFirstColumn="0" w:lastRowLastColumn="0"/>
            </w:pPr>
          </w:p>
          <w:p w14:paraId="330995AF" w14:textId="77777777" w:rsidR="00474B6A" w:rsidRDefault="00474B6A" w:rsidP="00474B6A">
            <w:pPr>
              <w:cnfStyle w:val="000000000000" w:firstRow="0" w:lastRow="0" w:firstColumn="0" w:lastColumn="0" w:oddVBand="0" w:evenVBand="0" w:oddHBand="0" w:evenHBand="0" w:firstRowFirstColumn="0" w:firstRowLastColumn="0" w:lastRowFirstColumn="0" w:lastRowLastColumn="0"/>
            </w:pPr>
          </w:p>
          <w:p w14:paraId="275264BF" w14:textId="739B9755" w:rsidR="00C60B29" w:rsidRPr="00D03632" w:rsidRDefault="00474B6A" w:rsidP="00474B6A">
            <w:pPr>
              <w:jc w:val="center"/>
              <w:cnfStyle w:val="000000000000" w:firstRow="0" w:lastRow="0" w:firstColumn="0" w:lastColumn="0" w:oddVBand="0" w:evenVBand="0" w:oddHBand="0" w:evenHBand="0" w:firstRowFirstColumn="0" w:firstRowLastColumn="0" w:lastRowFirstColumn="0" w:lastRowLastColumn="0"/>
            </w:pPr>
            <w:r w:rsidRPr="0054507F">
              <w:t>No episiotomy</w:t>
            </w:r>
          </w:p>
        </w:tc>
        <w:tc>
          <w:tcPr>
            <w:tcW w:w="1291" w:type="dxa"/>
            <w:tcBorders>
              <w:top w:val="dashSmallGap" w:sz="4" w:space="0" w:color="auto"/>
            </w:tcBorders>
            <w:shd w:val="clear" w:color="auto" w:fill="auto"/>
            <w:noWrap/>
            <w:vAlign w:val="center"/>
            <w:hideMark/>
          </w:tcPr>
          <w:p w14:paraId="58DB3A73" w14:textId="3FDD4950"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Department of Obstetrics, Huddinge University Hospital,</w:t>
            </w:r>
          </w:p>
        </w:tc>
        <w:tc>
          <w:tcPr>
            <w:tcW w:w="924" w:type="dxa"/>
            <w:tcBorders>
              <w:top w:val="dashSmallGap" w:sz="4" w:space="0" w:color="auto"/>
            </w:tcBorders>
            <w:shd w:val="clear" w:color="auto" w:fill="auto"/>
            <w:noWrap/>
            <w:vAlign w:val="center"/>
            <w:hideMark/>
          </w:tcPr>
          <w:p w14:paraId="6D5E2F8E" w14:textId="04ED47BC"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205</w:t>
            </w:r>
          </w:p>
        </w:tc>
        <w:tc>
          <w:tcPr>
            <w:tcW w:w="2024" w:type="dxa"/>
            <w:tcBorders>
              <w:top w:val="dashSmallGap" w:sz="4" w:space="0" w:color="auto"/>
            </w:tcBorders>
            <w:shd w:val="clear" w:color="auto" w:fill="auto"/>
            <w:noWrap/>
            <w:vAlign w:val="center"/>
            <w:hideMark/>
          </w:tcPr>
          <w:p w14:paraId="51535C5C" w14:textId="0C799AC3"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218 years of age, full-term (237 weeks of gestation), singleton delivery and Swedish nati</w:t>
            </w:r>
            <w:r>
              <w:t>onality. No immigrants were in</w:t>
            </w:r>
            <w:r w:rsidRPr="00D03632">
              <w:t>cluded because of the language limitations. Only women with ST (without Ep) of at least 2cm in length of the perineum were included</w:t>
            </w:r>
            <w:r>
              <w:t>.</w:t>
            </w:r>
          </w:p>
        </w:tc>
        <w:tc>
          <w:tcPr>
            <w:tcW w:w="5105" w:type="dxa"/>
            <w:tcBorders>
              <w:top w:val="dashSmallGap" w:sz="4" w:space="0" w:color="auto"/>
            </w:tcBorders>
            <w:shd w:val="clear" w:color="auto" w:fill="auto"/>
            <w:noWrap/>
            <w:vAlign w:val="center"/>
            <w:hideMark/>
          </w:tcPr>
          <w:p w14:paraId="060B2658" w14:textId="2DAC76E3"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There were two refusals, due to tiredness after delivery and personal problems.</w:t>
            </w:r>
          </w:p>
        </w:tc>
        <w:tc>
          <w:tcPr>
            <w:tcW w:w="1511" w:type="dxa"/>
            <w:tcBorders>
              <w:top w:val="dashSmallGap" w:sz="4" w:space="0" w:color="auto"/>
            </w:tcBorders>
            <w:shd w:val="clear" w:color="auto" w:fill="auto"/>
            <w:noWrap/>
            <w:vAlign w:val="center"/>
            <w:hideMark/>
          </w:tcPr>
          <w:p w14:paraId="74CAA72D" w14:textId="291593F5"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O</w:t>
            </w:r>
            <w:r w:rsidRPr="00D03632">
              <w:t>ne year</w:t>
            </w:r>
            <w:r>
              <w:t>.</w:t>
            </w:r>
          </w:p>
        </w:tc>
        <w:tc>
          <w:tcPr>
            <w:tcW w:w="3345" w:type="dxa"/>
            <w:tcBorders>
              <w:top w:val="dashSmallGap" w:sz="4" w:space="0" w:color="auto"/>
            </w:tcBorders>
            <w:shd w:val="clear" w:color="auto" w:fill="auto"/>
            <w:noWrap/>
            <w:vAlign w:val="center"/>
            <w:hideMark/>
          </w:tcPr>
          <w:p w14:paraId="1D7C65CE" w14:textId="339E6FCC"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t>Further</w:t>
            </w:r>
            <w:r w:rsidRPr="00D03632">
              <w:t>more, delayed healing was recorded for the episiotomy group and more analgesia was used post</w:t>
            </w:r>
            <w:r>
              <w:t>-partum by women with episioto</w:t>
            </w:r>
            <w:r w:rsidRPr="00D03632">
              <w:t>mies.</w:t>
            </w:r>
          </w:p>
        </w:tc>
      </w:tr>
      <w:tr w:rsidR="00C60B29" w:rsidRPr="00D03632" w14:paraId="736453ED" w14:textId="77777777" w:rsidTr="00474B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4DE5B6EB" w14:textId="3B5C8B85" w:rsidR="00C60B29" w:rsidRPr="00D03632" w:rsidRDefault="00C60B29" w:rsidP="00C60B29">
            <w:proofErr w:type="spellStart"/>
            <w:r w:rsidRPr="00D03632">
              <w:t>Sagi</w:t>
            </w:r>
            <w:proofErr w:type="spellEnd"/>
            <w:r w:rsidRPr="00D03632">
              <w:t xml:space="preserve">-Dain </w:t>
            </w:r>
            <w:r>
              <w:t xml:space="preserve">et al. </w:t>
            </w:r>
            <w:r w:rsidRPr="00D03632">
              <w:t>2017</w:t>
            </w:r>
          </w:p>
        </w:tc>
        <w:tc>
          <w:tcPr>
            <w:tcW w:w="2387" w:type="dxa"/>
            <w:tcBorders>
              <w:top w:val="dashSmallGap" w:sz="4" w:space="0" w:color="auto"/>
              <w:bottom w:val="dashSmallGap" w:sz="4" w:space="0" w:color="auto"/>
            </w:tcBorders>
            <w:shd w:val="clear" w:color="auto" w:fill="auto"/>
          </w:tcPr>
          <w:p w14:paraId="1AB190D5"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17EFC975"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3AED369E"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21347AA7" w14:textId="78495E66" w:rsidR="00C60B29" w:rsidRPr="00D03632" w:rsidRDefault="00474B6A" w:rsidP="00C60B29">
            <w:pPr>
              <w:jc w:val="center"/>
              <w:cnfStyle w:val="000000100000" w:firstRow="0" w:lastRow="0" w:firstColumn="0" w:lastColumn="0" w:oddVBand="0" w:evenVBand="0" w:oddHBand="1" w:evenHBand="0" w:firstRowFirstColumn="0" w:firstRowLastColumn="0" w:lastRowFirstColumn="0" w:lastRowLastColumn="0"/>
            </w:pPr>
            <w:r>
              <w:t>Restricted episiotomy</w:t>
            </w:r>
            <w:r>
              <w:t xml:space="preserve"> </w:t>
            </w:r>
            <w:r>
              <w:br/>
              <w:t xml:space="preserve">(lateral and </w:t>
            </w:r>
            <w:r>
              <w:t>Mediolateral</w:t>
            </w:r>
            <w:r>
              <w:t>)</w:t>
            </w:r>
          </w:p>
        </w:tc>
        <w:tc>
          <w:tcPr>
            <w:tcW w:w="2386" w:type="dxa"/>
            <w:tcBorders>
              <w:top w:val="dashSmallGap" w:sz="4" w:space="0" w:color="auto"/>
              <w:bottom w:val="dashSmallGap" w:sz="4" w:space="0" w:color="auto"/>
            </w:tcBorders>
            <w:shd w:val="clear" w:color="auto" w:fill="auto"/>
          </w:tcPr>
          <w:p w14:paraId="0F40CC57"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4AC2C2FD"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41266F9C"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004744BF" w14:textId="2CBF477E"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r w:rsidRPr="0054507F">
              <w:t>No episiotomy</w:t>
            </w:r>
          </w:p>
          <w:p w14:paraId="6C260F57" w14:textId="79F75994"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p>
        </w:tc>
        <w:tc>
          <w:tcPr>
            <w:tcW w:w="1291" w:type="dxa"/>
            <w:tcBorders>
              <w:top w:val="dashSmallGap" w:sz="4" w:space="0" w:color="auto"/>
              <w:bottom w:val="dashSmallGap" w:sz="4" w:space="0" w:color="auto"/>
            </w:tcBorders>
            <w:shd w:val="clear" w:color="auto" w:fill="auto"/>
            <w:noWrap/>
            <w:vAlign w:val="center"/>
            <w:hideMark/>
          </w:tcPr>
          <w:p w14:paraId="00A7331C" w14:textId="1EEFAF55"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proofErr w:type="spellStart"/>
            <w:r w:rsidRPr="00D03632">
              <w:t>Bnai</w:t>
            </w:r>
            <w:proofErr w:type="spellEnd"/>
            <w:r w:rsidRPr="00D03632">
              <w:t>-Zion Medical Center, Haifa, Israel.</w:t>
            </w:r>
          </w:p>
        </w:tc>
        <w:tc>
          <w:tcPr>
            <w:tcW w:w="924" w:type="dxa"/>
            <w:tcBorders>
              <w:top w:val="dashSmallGap" w:sz="4" w:space="0" w:color="auto"/>
              <w:bottom w:val="dashSmallGap" w:sz="4" w:space="0" w:color="auto"/>
            </w:tcBorders>
            <w:shd w:val="clear" w:color="auto" w:fill="auto"/>
            <w:noWrap/>
            <w:vAlign w:val="center"/>
            <w:hideMark/>
          </w:tcPr>
          <w:p w14:paraId="29607591" w14:textId="7C18D8F7"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311</w:t>
            </w:r>
          </w:p>
        </w:tc>
        <w:tc>
          <w:tcPr>
            <w:tcW w:w="2024" w:type="dxa"/>
            <w:tcBorders>
              <w:top w:val="dashSmallGap" w:sz="4" w:space="0" w:color="auto"/>
              <w:bottom w:val="dashSmallGap" w:sz="4" w:space="0" w:color="auto"/>
            </w:tcBorders>
            <w:shd w:val="clear" w:color="auto" w:fill="auto"/>
            <w:noWrap/>
            <w:vAlign w:val="center"/>
            <w:hideMark/>
          </w:tcPr>
          <w:p w14:paraId="748AFE96" w14:textId="565A41EB"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 xml:space="preserve">We included women experiencing their first vaginal delivery (including trial of labor after cesarean section), with a singleton pregnancy of &gt; 34 </w:t>
            </w:r>
            <w:r w:rsidRPr="00D03632">
              <w:lastRenderedPageBreak/>
              <w:t>gestational weeks, vertex presentation, with no absolute contraindications for vaginal delivery</w:t>
            </w:r>
            <w:r>
              <w:t>.</w:t>
            </w:r>
          </w:p>
        </w:tc>
        <w:tc>
          <w:tcPr>
            <w:tcW w:w="5105" w:type="dxa"/>
            <w:tcBorders>
              <w:top w:val="dashSmallGap" w:sz="4" w:space="0" w:color="auto"/>
              <w:bottom w:val="dashSmallGap" w:sz="4" w:space="0" w:color="auto"/>
            </w:tcBorders>
            <w:shd w:val="clear" w:color="auto" w:fill="auto"/>
            <w:noWrap/>
            <w:vAlign w:val="center"/>
            <w:hideMark/>
          </w:tcPr>
          <w:p w14:paraId="1355ADB4" w14:textId="0F8B9585"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lastRenderedPageBreak/>
              <w:t>P</w:t>
            </w:r>
            <w:r w:rsidRPr="00D03632">
              <w:t>atients asked to be excluded</w:t>
            </w:r>
            <w:r>
              <w:t>.</w:t>
            </w:r>
          </w:p>
        </w:tc>
        <w:tc>
          <w:tcPr>
            <w:tcW w:w="1511" w:type="dxa"/>
            <w:tcBorders>
              <w:top w:val="dashSmallGap" w:sz="4" w:space="0" w:color="auto"/>
              <w:bottom w:val="dashSmallGap" w:sz="4" w:space="0" w:color="auto"/>
            </w:tcBorders>
            <w:shd w:val="clear" w:color="auto" w:fill="auto"/>
            <w:noWrap/>
            <w:vAlign w:val="center"/>
            <w:hideMark/>
          </w:tcPr>
          <w:p w14:paraId="3C310426"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 xml:space="preserve"> </w:t>
            </w:r>
            <w:r>
              <w:t xml:space="preserve">From </w:t>
            </w:r>
            <w:r w:rsidRPr="00D03632">
              <w:t>31 May</w:t>
            </w:r>
            <w:r>
              <w:t xml:space="preserve"> </w:t>
            </w:r>
            <w:r w:rsidRPr="00D03632">
              <w:t>2015</w:t>
            </w:r>
            <w:r>
              <w:t xml:space="preserve"> to </w:t>
            </w:r>
          </w:p>
          <w:p w14:paraId="3A7F2214" w14:textId="3F78FF0B"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30 May 2016</w:t>
            </w:r>
            <w:r>
              <w:t>.</w:t>
            </w:r>
          </w:p>
        </w:tc>
        <w:tc>
          <w:tcPr>
            <w:tcW w:w="3345" w:type="dxa"/>
            <w:tcBorders>
              <w:top w:val="dashSmallGap" w:sz="4" w:space="0" w:color="auto"/>
              <w:bottom w:val="dashSmallGap" w:sz="4" w:space="0" w:color="auto"/>
            </w:tcBorders>
            <w:shd w:val="clear" w:color="auto" w:fill="auto"/>
            <w:noWrap/>
            <w:vAlign w:val="center"/>
            <w:hideMark/>
          </w:tcPr>
          <w:p w14:paraId="3A4B3CB2" w14:textId="0379C74E"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No difference in the rates of advanced perineal tears was found between groups; however, the main limitation of our study was unexpectedly high rates of episiotomy in the non</w:t>
            </w:r>
            <w:r>
              <w:t>-</w:t>
            </w:r>
            <w:r w:rsidRPr="00D03632">
              <w:t>episiotomy group. Thus, the main</w:t>
            </w:r>
            <w:r>
              <w:t xml:space="preserve"> </w:t>
            </w:r>
            <w:r w:rsidRPr="00D03632">
              <w:t>conclusion is</w:t>
            </w:r>
            <w:r>
              <w:t xml:space="preserve"> </w:t>
            </w:r>
            <w:r w:rsidRPr="00D03632">
              <w:t>that</w:t>
            </w:r>
            <w:r>
              <w:t xml:space="preserve"> </w:t>
            </w:r>
            <w:r w:rsidRPr="00D03632">
              <w:t xml:space="preserve">investigator monitoring, and </w:t>
            </w:r>
            <w:r w:rsidRPr="00D03632">
              <w:lastRenderedPageBreak/>
              <w:t>education should</w:t>
            </w:r>
            <w:r>
              <w:t xml:space="preserve"> </w:t>
            </w:r>
            <w:r w:rsidRPr="00D03632">
              <w:t>be</w:t>
            </w:r>
            <w:r>
              <w:t xml:space="preserve"> </w:t>
            </w:r>
            <w:r w:rsidRPr="00D03632">
              <w:t>continuously</w:t>
            </w:r>
            <w:r>
              <w:t xml:space="preserve"> </w:t>
            </w:r>
            <w:r w:rsidRPr="00D03632">
              <w:t>practiced throughout the trial duration, stressing the importance of adherence to the protocol.</w:t>
            </w:r>
          </w:p>
        </w:tc>
      </w:tr>
      <w:tr w:rsidR="00C60B29" w:rsidRPr="00D03632" w14:paraId="05F890C7" w14:textId="77777777" w:rsidTr="00474B6A">
        <w:trPr>
          <w:trHeight w:val="300"/>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6AF48E13" w14:textId="2B11AC74" w:rsidR="00C60B29" w:rsidRPr="00D03632" w:rsidRDefault="00C60B29" w:rsidP="00C60B29">
            <w:proofErr w:type="spellStart"/>
            <w:r w:rsidRPr="00D03632">
              <w:lastRenderedPageBreak/>
              <w:t>Sagi</w:t>
            </w:r>
            <w:proofErr w:type="spellEnd"/>
            <w:r w:rsidRPr="00D03632">
              <w:t xml:space="preserve">-Dain </w:t>
            </w:r>
            <w:r>
              <w:t xml:space="preserve">et al. </w:t>
            </w:r>
            <w:r w:rsidRPr="00D03632">
              <w:t>2021</w:t>
            </w:r>
          </w:p>
        </w:tc>
        <w:tc>
          <w:tcPr>
            <w:tcW w:w="2387" w:type="dxa"/>
            <w:tcBorders>
              <w:top w:val="dashSmallGap" w:sz="4" w:space="0" w:color="auto"/>
              <w:bottom w:val="dashSmallGap" w:sz="4" w:space="0" w:color="auto"/>
            </w:tcBorders>
            <w:shd w:val="clear" w:color="auto" w:fill="auto"/>
          </w:tcPr>
          <w:p w14:paraId="73D775A5"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621CCA1E"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05DAB876"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5341E821"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3642015E"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03EEDB27"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6B408FBA" w14:textId="6311E14B" w:rsidR="00C60B29" w:rsidRPr="00D03632" w:rsidRDefault="00474B6A" w:rsidP="00C60B29">
            <w:pPr>
              <w:jc w:val="center"/>
              <w:cnfStyle w:val="000000000000" w:firstRow="0" w:lastRow="0" w:firstColumn="0" w:lastColumn="0" w:oddVBand="0" w:evenVBand="0" w:oddHBand="0" w:evenHBand="0" w:firstRowFirstColumn="0" w:firstRowLastColumn="0" w:lastRowFirstColumn="0" w:lastRowLastColumn="0"/>
            </w:pPr>
            <w:r>
              <w:t>Restricted episiotomy</w:t>
            </w:r>
            <w:r>
              <w:t xml:space="preserve"> (</w:t>
            </w:r>
            <w:r>
              <w:t>Mediolateral</w:t>
            </w:r>
            <w:r>
              <w:t>)</w:t>
            </w:r>
          </w:p>
        </w:tc>
        <w:tc>
          <w:tcPr>
            <w:tcW w:w="2386" w:type="dxa"/>
            <w:tcBorders>
              <w:top w:val="dashSmallGap" w:sz="4" w:space="0" w:color="auto"/>
              <w:bottom w:val="dashSmallGap" w:sz="4" w:space="0" w:color="auto"/>
            </w:tcBorders>
            <w:shd w:val="clear" w:color="auto" w:fill="auto"/>
          </w:tcPr>
          <w:p w14:paraId="02083CC9"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44EB07D4"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4F797CE"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4335EEA1"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C8CB9DF"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2B9CFA9B"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040E8CFC" w14:textId="4046DF7B" w:rsidR="00C60B29" w:rsidRPr="00D03632" w:rsidRDefault="00474B6A" w:rsidP="00474B6A">
            <w:pPr>
              <w:jc w:val="center"/>
              <w:cnfStyle w:val="000000000000" w:firstRow="0" w:lastRow="0" w:firstColumn="0" w:lastColumn="0" w:oddVBand="0" w:evenVBand="0" w:oddHBand="0" w:evenHBand="0" w:firstRowFirstColumn="0" w:firstRowLastColumn="0" w:lastRowFirstColumn="0" w:lastRowLastColumn="0"/>
            </w:pPr>
            <w:r w:rsidRPr="0054507F">
              <w:t>No episiotomy</w:t>
            </w:r>
          </w:p>
        </w:tc>
        <w:tc>
          <w:tcPr>
            <w:tcW w:w="1291" w:type="dxa"/>
            <w:tcBorders>
              <w:top w:val="dashSmallGap" w:sz="4" w:space="0" w:color="auto"/>
              <w:bottom w:val="dashSmallGap" w:sz="4" w:space="0" w:color="auto"/>
            </w:tcBorders>
            <w:shd w:val="clear" w:color="auto" w:fill="auto"/>
            <w:noWrap/>
            <w:vAlign w:val="center"/>
            <w:hideMark/>
          </w:tcPr>
          <w:p w14:paraId="42FB6D28" w14:textId="0B27770B"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Tertiary medical center.</w:t>
            </w:r>
          </w:p>
        </w:tc>
        <w:tc>
          <w:tcPr>
            <w:tcW w:w="924" w:type="dxa"/>
            <w:tcBorders>
              <w:top w:val="dashSmallGap" w:sz="4" w:space="0" w:color="auto"/>
              <w:bottom w:val="dashSmallGap" w:sz="4" w:space="0" w:color="auto"/>
            </w:tcBorders>
            <w:shd w:val="clear" w:color="auto" w:fill="auto"/>
            <w:noWrap/>
            <w:vAlign w:val="center"/>
            <w:hideMark/>
          </w:tcPr>
          <w:p w14:paraId="429773EB" w14:textId="0C98E504"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525</w:t>
            </w:r>
          </w:p>
        </w:tc>
        <w:tc>
          <w:tcPr>
            <w:tcW w:w="2024" w:type="dxa"/>
            <w:tcBorders>
              <w:top w:val="dashSmallGap" w:sz="4" w:space="0" w:color="auto"/>
              <w:bottom w:val="dashSmallGap" w:sz="4" w:space="0" w:color="auto"/>
            </w:tcBorders>
            <w:shd w:val="clear" w:color="auto" w:fill="auto"/>
            <w:noWrap/>
            <w:vAlign w:val="center"/>
            <w:hideMark/>
          </w:tcPr>
          <w:p w14:paraId="4746D6C9" w14:textId="0BB13F60"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Inclusion criteria were women expecting their first vaginal delivery, with a singleton pregnancy, gestational age ≥ 34 weeks, vertex presentation, and lack of absolute contraindications to vaginal delivery</w:t>
            </w:r>
            <w:r>
              <w:t>.</w:t>
            </w:r>
          </w:p>
        </w:tc>
        <w:tc>
          <w:tcPr>
            <w:tcW w:w="5105" w:type="dxa"/>
            <w:tcBorders>
              <w:top w:val="dashSmallGap" w:sz="4" w:space="0" w:color="auto"/>
              <w:bottom w:val="dashSmallGap" w:sz="4" w:space="0" w:color="auto"/>
            </w:tcBorders>
            <w:shd w:val="clear" w:color="auto" w:fill="auto"/>
            <w:noWrap/>
            <w:vAlign w:val="center"/>
            <w:hideMark/>
          </w:tcPr>
          <w:p w14:paraId="03AAC3C0" w14:textId="01B51C76"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t>NA</w:t>
            </w:r>
          </w:p>
        </w:tc>
        <w:tc>
          <w:tcPr>
            <w:tcW w:w="1511" w:type="dxa"/>
            <w:tcBorders>
              <w:top w:val="dashSmallGap" w:sz="4" w:space="0" w:color="auto"/>
              <w:bottom w:val="dashSmallGap" w:sz="4" w:space="0" w:color="auto"/>
            </w:tcBorders>
            <w:shd w:val="clear" w:color="auto" w:fill="auto"/>
            <w:noWrap/>
            <w:vAlign w:val="center"/>
            <w:hideMark/>
          </w:tcPr>
          <w:p w14:paraId="6791A306"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From</w:t>
            </w:r>
            <w:r>
              <w:t xml:space="preserve"> </w:t>
            </w:r>
            <w:r w:rsidRPr="00D03632">
              <w:t>May 2015</w:t>
            </w:r>
          </w:p>
          <w:p w14:paraId="49245159" w14:textId="5927F897"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To</w:t>
            </w:r>
            <w:r>
              <w:t xml:space="preserve"> </w:t>
            </w:r>
            <w:r w:rsidRPr="00D03632">
              <w:t>May 2018</w:t>
            </w:r>
            <w:r>
              <w:t>.</w:t>
            </w:r>
          </w:p>
        </w:tc>
        <w:tc>
          <w:tcPr>
            <w:tcW w:w="3345" w:type="dxa"/>
            <w:tcBorders>
              <w:top w:val="dashSmallGap" w:sz="4" w:space="0" w:color="auto"/>
              <w:bottom w:val="dashSmallGap" w:sz="4" w:space="0" w:color="auto"/>
            </w:tcBorders>
            <w:shd w:val="clear" w:color="auto" w:fill="auto"/>
            <w:noWrap/>
            <w:vAlign w:val="center"/>
            <w:hideMark/>
          </w:tcPr>
          <w:p w14:paraId="1151B0CE" w14:textId="4915E081"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In women with non-operative vaginal delivery, suturing of spontaneous perineal tears was easier and shorter compared to episiotomy repair. This might be related to the unpredictable nature of perineal tears, which might be shorter and shallower compared to the standard episiotomy incision</w:t>
            </w:r>
            <w:r>
              <w:t>.</w:t>
            </w:r>
          </w:p>
        </w:tc>
      </w:tr>
      <w:tr w:rsidR="00C60B29" w:rsidRPr="00D03632" w14:paraId="4B8D87FD" w14:textId="77777777" w:rsidTr="00474B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2BD6CFC7" w14:textId="64AF6745" w:rsidR="00C60B29" w:rsidRPr="00D03632" w:rsidRDefault="00C60B29" w:rsidP="00C60B29">
            <w:proofErr w:type="spellStart"/>
            <w:r w:rsidRPr="00D03632">
              <w:t>Sagi</w:t>
            </w:r>
            <w:proofErr w:type="spellEnd"/>
            <w:r w:rsidRPr="00D03632">
              <w:t>-Dain</w:t>
            </w:r>
            <w:r>
              <w:t xml:space="preserve"> et al. </w:t>
            </w:r>
            <w:r w:rsidRPr="00D03632">
              <w:t>2020</w:t>
            </w:r>
          </w:p>
        </w:tc>
        <w:tc>
          <w:tcPr>
            <w:tcW w:w="2387" w:type="dxa"/>
            <w:tcBorders>
              <w:top w:val="dashSmallGap" w:sz="4" w:space="0" w:color="auto"/>
              <w:bottom w:val="dashSmallGap" w:sz="4" w:space="0" w:color="auto"/>
            </w:tcBorders>
            <w:shd w:val="clear" w:color="auto" w:fill="auto"/>
          </w:tcPr>
          <w:p w14:paraId="3A38B9F6"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7C4F94B5"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314100A8"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182D6107" w14:textId="3E7FC4D2" w:rsidR="00C60B29" w:rsidRPr="00D03632" w:rsidRDefault="00474B6A" w:rsidP="00C60B29">
            <w:pPr>
              <w:jc w:val="center"/>
              <w:cnfStyle w:val="000000100000" w:firstRow="0" w:lastRow="0" w:firstColumn="0" w:lastColumn="0" w:oddVBand="0" w:evenVBand="0" w:oddHBand="1" w:evenHBand="0" w:firstRowFirstColumn="0" w:firstRowLastColumn="0" w:lastRowFirstColumn="0" w:lastRowLastColumn="0"/>
            </w:pPr>
            <w:r>
              <w:t>Restricted episiotomy</w:t>
            </w:r>
          </w:p>
        </w:tc>
        <w:tc>
          <w:tcPr>
            <w:tcW w:w="2386" w:type="dxa"/>
            <w:tcBorders>
              <w:top w:val="dashSmallGap" w:sz="4" w:space="0" w:color="auto"/>
              <w:bottom w:val="dashSmallGap" w:sz="4" w:space="0" w:color="auto"/>
            </w:tcBorders>
            <w:shd w:val="clear" w:color="auto" w:fill="auto"/>
          </w:tcPr>
          <w:p w14:paraId="2EA2B2CE"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7B955129"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7CC6183D"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58AA17CF" w14:textId="2A579399" w:rsidR="00C60B29" w:rsidRPr="00D03632" w:rsidRDefault="00474B6A" w:rsidP="00C60B29">
            <w:pPr>
              <w:jc w:val="center"/>
              <w:cnfStyle w:val="000000100000" w:firstRow="0" w:lastRow="0" w:firstColumn="0" w:lastColumn="0" w:oddVBand="0" w:evenVBand="0" w:oddHBand="1" w:evenHBand="0" w:firstRowFirstColumn="0" w:firstRowLastColumn="0" w:lastRowFirstColumn="0" w:lastRowLastColumn="0"/>
            </w:pPr>
            <w:r w:rsidRPr="0054507F">
              <w:t>No episiotomy</w:t>
            </w:r>
          </w:p>
        </w:tc>
        <w:tc>
          <w:tcPr>
            <w:tcW w:w="1291" w:type="dxa"/>
            <w:tcBorders>
              <w:top w:val="dashSmallGap" w:sz="4" w:space="0" w:color="auto"/>
              <w:bottom w:val="dashSmallGap" w:sz="4" w:space="0" w:color="auto"/>
            </w:tcBorders>
            <w:shd w:val="clear" w:color="auto" w:fill="auto"/>
            <w:noWrap/>
            <w:vAlign w:val="center"/>
            <w:hideMark/>
          </w:tcPr>
          <w:p w14:paraId="6AEDC295" w14:textId="3D434490"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proofErr w:type="spellStart"/>
            <w:r w:rsidRPr="00D03632">
              <w:t>Bnai</w:t>
            </w:r>
            <w:proofErr w:type="spellEnd"/>
            <w:r w:rsidRPr="00D03632">
              <w:t>-Zion Medical Center— one of the three major hospitals in Haifa</w:t>
            </w:r>
          </w:p>
        </w:tc>
        <w:tc>
          <w:tcPr>
            <w:tcW w:w="924" w:type="dxa"/>
            <w:tcBorders>
              <w:top w:val="dashSmallGap" w:sz="4" w:space="0" w:color="auto"/>
              <w:bottom w:val="dashSmallGap" w:sz="4" w:space="0" w:color="auto"/>
            </w:tcBorders>
            <w:shd w:val="clear" w:color="auto" w:fill="auto"/>
            <w:noWrap/>
            <w:vAlign w:val="center"/>
            <w:hideMark/>
          </w:tcPr>
          <w:p w14:paraId="3E4EBE4C" w14:textId="44C1B623"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692</w:t>
            </w:r>
          </w:p>
        </w:tc>
        <w:tc>
          <w:tcPr>
            <w:tcW w:w="2024" w:type="dxa"/>
            <w:tcBorders>
              <w:top w:val="dashSmallGap" w:sz="4" w:space="0" w:color="auto"/>
              <w:bottom w:val="dashSmallGap" w:sz="4" w:space="0" w:color="auto"/>
            </w:tcBorders>
            <w:shd w:val="clear" w:color="auto" w:fill="auto"/>
            <w:noWrap/>
            <w:vAlign w:val="center"/>
            <w:hideMark/>
          </w:tcPr>
          <w:p w14:paraId="6DE7404D" w14:textId="68CF01DC"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t>T</w:t>
            </w:r>
            <w:r w:rsidRPr="00D03632">
              <w:t>he study group in which episiotomy was allowed only in cases of fetal distress) or “standard care</w:t>
            </w:r>
            <w:r>
              <w:t>.</w:t>
            </w:r>
          </w:p>
        </w:tc>
        <w:tc>
          <w:tcPr>
            <w:tcW w:w="5105" w:type="dxa"/>
            <w:tcBorders>
              <w:top w:val="dashSmallGap" w:sz="4" w:space="0" w:color="auto"/>
              <w:bottom w:val="dashSmallGap" w:sz="4" w:space="0" w:color="auto"/>
            </w:tcBorders>
            <w:shd w:val="clear" w:color="auto" w:fill="auto"/>
            <w:noWrap/>
            <w:vAlign w:val="center"/>
            <w:hideMark/>
          </w:tcPr>
          <w:p w14:paraId="5B9AA9E1" w14:textId="29AE8BC0"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were excluded before the allocation</w:t>
            </w:r>
          </w:p>
        </w:tc>
        <w:tc>
          <w:tcPr>
            <w:tcW w:w="1511" w:type="dxa"/>
            <w:tcBorders>
              <w:top w:val="dashSmallGap" w:sz="4" w:space="0" w:color="auto"/>
              <w:bottom w:val="dashSmallGap" w:sz="4" w:space="0" w:color="auto"/>
            </w:tcBorders>
            <w:shd w:val="clear" w:color="auto" w:fill="auto"/>
            <w:noWrap/>
            <w:vAlign w:val="center"/>
            <w:hideMark/>
          </w:tcPr>
          <w:p w14:paraId="6DB25023"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r>
              <w:t>Between May 31, 2015</w:t>
            </w:r>
          </w:p>
          <w:p w14:paraId="6CB92F72"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r>
              <w:t>a</w:t>
            </w:r>
            <w:r w:rsidRPr="00D03632">
              <w:t>nd</w:t>
            </w:r>
          </w:p>
          <w:p w14:paraId="3FC24F16" w14:textId="175E1570"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May 6, 2</w:t>
            </w:r>
            <w:r>
              <w:t>018.</w:t>
            </w:r>
          </w:p>
        </w:tc>
        <w:tc>
          <w:tcPr>
            <w:tcW w:w="3345" w:type="dxa"/>
            <w:tcBorders>
              <w:top w:val="dashSmallGap" w:sz="4" w:space="0" w:color="auto"/>
              <w:bottom w:val="dashSmallGap" w:sz="4" w:space="0" w:color="auto"/>
            </w:tcBorders>
            <w:shd w:val="clear" w:color="auto" w:fill="auto"/>
            <w:noWrap/>
            <w:vAlign w:val="center"/>
            <w:hideMark/>
          </w:tcPr>
          <w:p w14:paraId="1C60E067" w14:textId="503A12CA"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Since decreased use of episiotomy was not associated with higher rates of severe tears or any other adverse outcomes, we believe this procedure can be avoided in spontaneous as well as vacuum-assisted deliveries.</w:t>
            </w:r>
          </w:p>
        </w:tc>
      </w:tr>
      <w:tr w:rsidR="00C60B29" w:rsidRPr="00D03632" w14:paraId="7F8C0705" w14:textId="77777777" w:rsidTr="00474B6A">
        <w:trPr>
          <w:trHeight w:val="300"/>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0FA6D413" w14:textId="2BBFFB6E" w:rsidR="00C60B29" w:rsidRPr="00D03632" w:rsidRDefault="00C60B29" w:rsidP="00C60B29">
            <w:r w:rsidRPr="00D03632">
              <w:t>Sajid</w:t>
            </w:r>
            <w:r>
              <w:t xml:space="preserve"> et al.</w:t>
            </w:r>
            <w:r w:rsidRPr="00D03632">
              <w:t xml:space="preserve"> 2019</w:t>
            </w:r>
          </w:p>
        </w:tc>
        <w:tc>
          <w:tcPr>
            <w:tcW w:w="2387" w:type="dxa"/>
            <w:tcBorders>
              <w:top w:val="dashSmallGap" w:sz="4" w:space="0" w:color="auto"/>
              <w:bottom w:val="dashSmallGap" w:sz="4" w:space="0" w:color="auto"/>
            </w:tcBorders>
            <w:shd w:val="clear" w:color="auto" w:fill="auto"/>
          </w:tcPr>
          <w:p w14:paraId="42120C89"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14A6001"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27E8858"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E1BA5DF"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E5AD7BB"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56150B9D" w14:textId="64B6DB41" w:rsidR="00C60B29" w:rsidRDefault="00474B6A" w:rsidP="00C60B29">
            <w:pPr>
              <w:jc w:val="center"/>
              <w:cnfStyle w:val="000000000000" w:firstRow="0" w:lastRow="0" w:firstColumn="0" w:lastColumn="0" w:oddVBand="0" w:evenVBand="0" w:oddHBand="0" w:evenHBand="0" w:firstRowFirstColumn="0" w:firstRowLastColumn="0" w:lastRowFirstColumn="0" w:lastRowLastColumn="0"/>
            </w:pPr>
            <w:r>
              <w:t>Mediolateral</w:t>
            </w:r>
            <w:r w:rsidRPr="0054507F">
              <w:t xml:space="preserve"> episiotomy</w:t>
            </w:r>
          </w:p>
        </w:tc>
        <w:tc>
          <w:tcPr>
            <w:tcW w:w="2386" w:type="dxa"/>
            <w:tcBorders>
              <w:top w:val="dashSmallGap" w:sz="4" w:space="0" w:color="auto"/>
              <w:bottom w:val="dashSmallGap" w:sz="4" w:space="0" w:color="auto"/>
            </w:tcBorders>
            <w:shd w:val="clear" w:color="auto" w:fill="auto"/>
          </w:tcPr>
          <w:p w14:paraId="20F1253D"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325D331A"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50C8EDCE"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274E498"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2504C904"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5AC41395" w14:textId="297267CC" w:rsidR="00C60B29" w:rsidRDefault="00474B6A" w:rsidP="00C60B29">
            <w:pPr>
              <w:jc w:val="center"/>
              <w:cnfStyle w:val="000000000000" w:firstRow="0" w:lastRow="0" w:firstColumn="0" w:lastColumn="0" w:oddVBand="0" w:evenVBand="0" w:oddHBand="0" w:evenHBand="0" w:firstRowFirstColumn="0" w:firstRowLastColumn="0" w:lastRowFirstColumn="0" w:lastRowLastColumn="0"/>
            </w:pPr>
            <w:r w:rsidRPr="0054507F">
              <w:t>No episiotomy</w:t>
            </w:r>
          </w:p>
        </w:tc>
        <w:tc>
          <w:tcPr>
            <w:tcW w:w="1291" w:type="dxa"/>
            <w:tcBorders>
              <w:top w:val="dashSmallGap" w:sz="4" w:space="0" w:color="auto"/>
              <w:bottom w:val="dashSmallGap" w:sz="4" w:space="0" w:color="auto"/>
            </w:tcBorders>
            <w:shd w:val="clear" w:color="auto" w:fill="auto"/>
            <w:noWrap/>
            <w:vAlign w:val="center"/>
            <w:hideMark/>
          </w:tcPr>
          <w:p w14:paraId="0E22843E" w14:textId="106055B1"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G</w:t>
            </w:r>
            <w:r w:rsidRPr="00D03632">
              <w:t>ynae unit 5,</w:t>
            </w:r>
            <w:r>
              <w:t xml:space="preserve"> </w:t>
            </w:r>
            <w:r w:rsidRPr="00D03632">
              <w:t>KEMU,</w:t>
            </w:r>
            <w:r>
              <w:t xml:space="preserve"> </w:t>
            </w:r>
            <w:r w:rsidRPr="00D03632">
              <w:t>Lady Aitchison hospital,</w:t>
            </w:r>
            <w:r>
              <w:t xml:space="preserve"> </w:t>
            </w:r>
            <w:r w:rsidRPr="00D03632">
              <w:t>Lahore</w:t>
            </w:r>
          </w:p>
        </w:tc>
        <w:tc>
          <w:tcPr>
            <w:tcW w:w="924" w:type="dxa"/>
            <w:tcBorders>
              <w:top w:val="dashSmallGap" w:sz="4" w:space="0" w:color="auto"/>
              <w:bottom w:val="dashSmallGap" w:sz="4" w:space="0" w:color="auto"/>
            </w:tcBorders>
            <w:shd w:val="clear" w:color="auto" w:fill="auto"/>
            <w:noWrap/>
            <w:vAlign w:val="center"/>
            <w:hideMark/>
          </w:tcPr>
          <w:p w14:paraId="5D37FFDC" w14:textId="41A54036"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180</w:t>
            </w:r>
          </w:p>
        </w:tc>
        <w:tc>
          <w:tcPr>
            <w:tcW w:w="2024" w:type="dxa"/>
            <w:tcBorders>
              <w:top w:val="dashSmallGap" w:sz="4" w:space="0" w:color="auto"/>
              <w:bottom w:val="dashSmallGap" w:sz="4" w:space="0" w:color="auto"/>
            </w:tcBorders>
            <w:shd w:val="clear" w:color="auto" w:fill="auto"/>
            <w:noWrap/>
            <w:vAlign w:val="center"/>
            <w:hideMark/>
          </w:tcPr>
          <w:p w14:paraId="485F83BF" w14:textId="59BB58F3"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1_primigravida females of age 18_40,2_ presenting at term 3_ singleton cephalic pregnancy of fetal weight ranges from 2.5 kg to 3.5 kg spontaneous vaginal delivery</w:t>
            </w:r>
            <w:r>
              <w:t>.</w:t>
            </w:r>
          </w:p>
        </w:tc>
        <w:tc>
          <w:tcPr>
            <w:tcW w:w="5105" w:type="dxa"/>
            <w:tcBorders>
              <w:top w:val="dashSmallGap" w:sz="4" w:space="0" w:color="auto"/>
              <w:bottom w:val="dashSmallGap" w:sz="4" w:space="0" w:color="auto"/>
            </w:tcBorders>
            <w:shd w:val="clear" w:color="auto" w:fill="auto"/>
            <w:noWrap/>
            <w:vAlign w:val="center"/>
            <w:hideMark/>
          </w:tcPr>
          <w:p w14:paraId="134E14A6" w14:textId="391C1131"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 xml:space="preserve">Females with multiple </w:t>
            </w:r>
            <w:r>
              <w:t>pregnancies</w:t>
            </w:r>
            <w:r w:rsidRPr="00D03632">
              <w:t xml:space="preserve">, </w:t>
            </w:r>
            <w:r>
              <w:t>Macrosomia</w:t>
            </w:r>
            <w:r w:rsidRPr="00D03632">
              <w:t xml:space="preserve"> fetal weight more than 4 kg,</w:t>
            </w:r>
            <w:r>
              <w:t xml:space="preserve"> </w:t>
            </w:r>
            <w:r w:rsidRPr="00D03632">
              <w:t>Mal</w:t>
            </w:r>
            <w:r>
              <w:t>-</w:t>
            </w:r>
            <w:r w:rsidRPr="00D03632">
              <w:t>presentatio</w:t>
            </w:r>
            <w:r>
              <w:t>n</w:t>
            </w:r>
            <w:r w:rsidRPr="00D03632">
              <w:t>,</w:t>
            </w:r>
            <w:r>
              <w:t xml:space="preserve"> </w:t>
            </w:r>
            <w:r w:rsidRPr="00D03632">
              <w:t>malposition, Gestational,</w:t>
            </w:r>
            <w:r>
              <w:t xml:space="preserve"> </w:t>
            </w:r>
            <w:r w:rsidRPr="00D03632">
              <w:t>chronic systemic problems. Diabetes,</w:t>
            </w:r>
            <w:r>
              <w:t xml:space="preserve"> pregnancy-induced</w:t>
            </w:r>
            <w:r w:rsidRPr="00D03632">
              <w:t xml:space="preserve"> hypertension, </w:t>
            </w:r>
            <w:r>
              <w:t>and pre-</w:t>
            </w:r>
            <w:r w:rsidRPr="00D03632">
              <w:t>eclampsia.</w:t>
            </w:r>
            <w:r>
              <w:t xml:space="preserve"> </w:t>
            </w:r>
            <w:r w:rsidRPr="00D03632">
              <w:t xml:space="preserve">Females with </w:t>
            </w:r>
            <w:r>
              <w:t xml:space="preserve">a </w:t>
            </w:r>
            <w:r w:rsidRPr="00D03632">
              <w:t>history of extended</w:t>
            </w:r>
            <w:r>
              <w:t xml:space="preserve"> </w:t>
            </w:r>
            <w:r w:rsidRPr="00D03632">
              <w:t>perineal injuries or surgery were also Excluded</w:t>
            </w:r>
            <w:r>
              <w:t>.</w:t>
            </w:r>
          </w:p>
        </w:tc>
        <w:tc>
          <w:tcPr>
            <w:tcW w:w="1511" w:type="dxa"/>
            <w:tcBorders>
              <w:top w:val="dashSmallGap" w:sz="4" w:space="0" w:color="auto"/>
              <w:bottom w:val="dashSmallGap" w:sz="4" w:space="0" w:color="auto"/>
            </w:tcBorders>
            <w:shd w:val="clear" w:color="auto" w:fill="auto"/>
            <w:noWrap/>
            <w:vAlign w:val="center"/>
            <w:hideMark/>
          </w:tcPr>
          <w:p w14:paraId="66E886D1" w14:textId="2CAB8109"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 xml:space="preserve">one year </w:t>
            </w:r>
            <w:r w:rsidRPr="00D03632">
              <w:t>1_7_2015 to 3</w:t>
            </w:r>
            <w:r>
              <w:t>0_6_2016</w:t>
            </w:r>
          </w:p>
        </w:tc>
        <w:tc>
          <w:tcPr>
            <w:tcW w:w="3345" w:type="dxa"/>
            <w:tcBorders>
              <w:top w:val="dashSmallGap" w:sz="4" w:space="0" w:color="auto"/>
              <w:bottom w:val="dashSmallGap" w:sz="4" w:space="0" w:color="auto"/>
            </w:tcBorders>
            <w:shd w:val="clear" w:color="auto" w:fill="auto"/>
            <w:noWrap/>
            <w:vAlign w:val="center"/>
            <w:hideMark/>
          </w:tcPr>
          <w:p w14:paraId="0188FE2F" w14:textId="76C5A0FA"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According to our study</w:t>
            </w:r>
            <w:r>
              <w:t>,</w:t>
            </w:r>
            <w:r w:rsidRPr="00D03632">
              <w:t xml:space="preserve"> the incidence of perineal tear was 29.no significant association was found between groups </w:t>
            </w:r>
            <w:r>
              <w:t>a</w:t>
            </w:r>
            <w:r w:rsidRPr="00D03632">
              <w:t xml:space="preserve">nd </w:t>
            </w:r>
            <w:r>
              <w:t xml:space="preserve">the </w:t>
            </w:r>
            <w:r w:rsidRPr="00D03632">
              <w:t>degree of perineal tear</w:t>
            </w:r>
            <w:r>
              <w:t>.</w:t>
            </w:r>
          </w:p>
        </w:tc>
      </w:tr>
      <w:tr w:rsidR="00C60B29" w:rsidRPr="00D03632" w14:paraId="43214BB5" w14:textId="77777777" w:rsidTr="00474B6A">
        <w:trPr>
          <w:cnfStyle w:val="000000100000" w:firstRow="0" w:lastRow="0" w:firstColumn="0" w:lastColumn="0" w:oddVBand="0" w:evenVBand="0" w:oddHBand="1" w:evenHBand="0" w:firstRowFirstColumn="0" w:firstRowLastColumn="0" w:lastRowFirstColumn="0" w:lastRowLastColumn="0"/>
          <w:trHeight w:val="2123"/>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tcBorders>
            <w:shd w:val="clear" w:color="auto" w:fill="auto"/>
            <w:noWrap/>
            <w:vAlign w:val="center"/>
            <w:hideMark/>
          </w:tcPr>
          <w:p w14:paraId="39F642A1" w14:textId="77A9BAAA" w:rsidR="00C60B29" w:rsidRPr="00D03632" w:rsidRDefault="00474B6A" w:rsidP="00C60B29">
            <w:r w:rsidRPr="00D03632">
              <w:t>S</w:t>
            </w:r>
            <w:r>
              <w:t xml:space="preserve">leep </w:t>
            </w:r>
            <w:r w:rsidR="00C60B29">
              <w:t xml:space="preserve">et al. </w:t>
            </w:r>
            <w:r w:rsidR="00C60B29" w:rsidRPr="00D03632">
              <w:t>1984</w:t>
            </w:r>
          </w:p>
        </w:tc>
        <w:tc>
          <w:tcPr>
            <w:tcW w:w="2387" w:type="dxa"/>
            <w:tcBorders>
              <w:top w:val="dashSmallGap" w:sz="4" w:space="0" w:color="auto"/>
            </w:tcBorders>
            <w:shd w:val="clear" w:color="auto" w:fill="auto"/>
          </w:tcPr>
          <w:p w14:paraId="4CF850FB"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6EFF2139"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4588C341"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588B5B87"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2FD21817"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666B7815"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35F01C04" w14:textId="45799C40" w:rsidR="00C60B29" w:rsidRPr="00D03632" w:rsidRDefault="00474B6A" w:rsidP="00C60B29">
            <w:pPr>
              <w:jc w:val="center"/>
              <w:cnfStyle w:val="000000100000" w:firstRow="0" w:lastRow="0" w:firstColumn="0" w:lastColumn="0" w:oddVBand="0" w:evenVBand="0" w:oddHBand="1" w:evenHBand="0" w:firstRowFirstColumn="0" w:firstRowLastColumn="0" w:lastRowFirstColumn="0" w:lastRowLastColumn="0"/>
            </w:pPr>
            <w:r>
              <w:t>Routine episiotomy</w:t>
            </w:r>
            <w:r>
              <w:br/>
              <w:t>(</w:t>
            </w:r>
            <w:r>
              <w:t>Mediolateral</w:t>
            </w:r>
            <w:r>
              <w:t>)</w:t>
            </w:r>
          </w:p>
        </w:tc>
        <w:tc>
          <w:tcPr>
            <w:tcW w:w="2386" w:type="dxa"/>
            <w:tcBorders>
              <w:top w:val="dashSmallGap" w:sz="4" w:space="0" w:color="auto"/>
            </w:tcBorders>
            <w:shd w:val="clear" w:color="auto" w:fill="auto"/>
          </w:tcPr>
          <w:p w14:paraId="6F73CE63"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47EB76DC"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1F8AC0BF"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12ED2D58"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543E57DF"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6D0AE252"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6AF52109" w14:textId="76BDDE6D"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r w:rsidRPr="0054507F">
              <w:t>Restricted episiotomy</w:t>
            </w:r>
          </w:p>
          <w:p w14:paraId="64A3C89D" w14:textId="01C41497" w:rsidR="00C60B29" w:rsidRPr="00D03632" w:rsidRDefault="00474B6A" w:rsidP="00474B6A">
            <w:pPr>
              <w:jc w:val="center"/>
              <w:cnfStyle w:val="000000100000" w:firstRow="0" w:lastRow="0" w:firstColumn="0" w:lastColumn="0" w:oddVBand="0" w:evenVBand="0" w:oddHBand="1" w:evenHBand="0" w:firstRowFirstColumn="0" w:firstRowLastColumn="0" w:lastRowFirstColumn="0" w:lastRowLastColumn="0"/>
            </w:pPr>
            <w:r w:rsidRPr="0054507F">
              <w:t>(</w:t>
            </w:r>
            <w:r>
              <w:t>Mediolateral</w:t>
            </w:r>
            <w:r w:rsidRPr="0054507F">
              <w:t>)</w:t>
            </w:r>
          </w:p>
        </w:tc>
        <w:tc>
          <w:tcPr>
            <w:tcW w:w="1291" w:type="dxa"/>
            <w:tcBorders>
              <w:top w:val="dashSmallGap" w:sz="4" w:space="0" w:color="auto"/>
            </w:tcBorders>
            <w:shd w:val="clear" w:color="auto" w:fill="auto"/>
            <w:noWrap/>
            <w:vAlign w:val="center"/>
            <w:hideMark/>
          </w:tcPr>
          <w:p w14:paraId="3766EA96" w14:textId="2F302262"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Maternity</w:t>
            </w:r>
            <w:r>
              <w:t xml:space="preserve"> </w:t>
            </w:r>
            <w:r w:rsidRPr="00D03632">
              <w:t>Unit,</w:t>
            </w:r>
            <w:r>
              <w:t xml:space="preserve"> </w:t>
            </w:r>
            <w:r w:rsidRPr="00D03632">
              <w:t>Royal</w:t>
            </w:r>
            <w:r>
              <w:t xml:space="preserve"> </w:t>
            </w:r>
            <w:r w:rsidRPr="00D03632">
              <w:t>Berkshire</w:t>
            </w:r>
            <w:r>
              <w:t xml:space="preserve"> </w:t>
            </w:r>
            <w:r w:rsidRPr="00D03632">
              <w:t>Hospital</w:t>
            </w:r>
          </w:p>
        </w:tc>
        <w:tc>
          <w:tcPr>
            <w:tcW w:w="924" w:type="dxa"/>
            <w:tcBorders>
              <w:top w:val="dashSmallGap" w:sz="4" w:space="0" w:color="auto"/>
            </w:tcBorders>
            <w:shd w:val="clear" w:color="auto" w:fill="auto"/>
            <w:noWrap/>
            <w:vAlign w:val="center"/>
            <w:hideMark/>
          </w:tcPr>
          <w:p w14:paraId="02425D01" w14:textId="2BC51931"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1077</w:t>
            </w:r>
          </w:p>
        </w:tc>
        <w:tc>
          <w:tcPr>
            <w:tcW w:w="2024" w:type="dxa"/>
            <w:tcBorders>
              <w:top w:val="dashSmallGap" w:sz="4" w:space="0" w:color="auto"/>
            </w:tcBorders>
            <w:shd w:val="clear" w:color="auto" w:fill="auto"/>
            <w:noWrap/>
            <w:vAlign w:val="center"/>
            <w:hideMark/>
          </w:tcPr>
          <w:p w14:paraId="46F6A10A" w14:textId="794D265F"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They</w:t>
            </w:r>
            <w:r>
              <w:t xml:space="preserve"> </w:t>
            </w:r>
            <w:r w:rsidRPr="00D03632">
              <w:t>had</w:t>
            </w:r>
            <w:r>
              <w:t xml:space="preserve"> </w:t>
            </w:r>
            <w:r w:rsidRPr="00D03632">
              <w:t>alive</w:t>
            </w:r>
            <w:r>
              <w:t xml:space="preserve"> </w:t>
            </w:r>
            <w:r w:rsidRPr="00D03632">
              <w:t>singleton</w:t>
            </w:r>
            <w:r>
              <w:t xml:space="preserve"> fetuses</w:t>
            </w:r>
            <w:r w:rsidRPr="00D03632">
              <w:t xml:space="preserve"> of</w:t>
            </w:r>
            <w:r>
              <w:t xml:space="preserve"> </w:t>
            </w:r>
            <w:r w:rsidRPr="00D03632">
              <w:t>at</w:t>
            </w:r>
            <w:r>
              <w:t xml:space="preserve"> </w:t>
            </w:r>
            <w:r w:rsidRPr="00D03632">
              <w:t>least</w:t>
            </w:r>
            <w:r>
              <w:t xml:space="preserve"> </w:t>
            </w:r>
            <w:r w:rsidRPr="00D03632">
              <w:t>37</w:t>
            </w:r>
            <w:r>
              <w:t xml:space="preserve"> </w:t>
            </w:r>
            <w:r w:rsidRPr="00D03632">
              <w:t>completed</w:t>
            </w:r>
            <w:r>
              <w:t xml:space="preserve"> </w:t>
            </w:r>
            <w:r w:rsidRPr="00D03632">
              <w:t>weeks'</w:t>
            </w:r>
            <w:r>
              <w:t xml:space="preserve"> </w:t>
            </w:r>
            <w:r w:rsidRPr="00D03632">
              <w:t>gestational</w:t>
            </w:r>
            <w:r>
              <w:t xml:space="preserve"> </w:t>
            </w:r>
            <w:r w:rsidRPr="00D03632">
              <w:t>age</w:t>
            </w:r>
            <w:r>
              <w:t xml:space="preserve"> </w:t>
            </w:r>
            <w:r w:rsidRPr="00D03632">
              <w:t>presenting</w:t>
            </w:r>
            <w:r>
              <w:t xml:space="preserve"> </w:t>
            </w:r>
            <w:r w:rsidRPr="00D03632">
              <w:t>cephalically,</w:t>
            </w:r>
            <w:r>
              <w:t xml:space="preserve"> </w:t>
            </w:r>
            <w:r w:rsidRPr="00D03632">
              <w:t>and spontaneous</w:t>
            </w:r>
            <w:r>
              <w:t xml:space="preserve"> </w:t>
            </w:r>
            <w:r w:rsidRPr="00D03632">
              <w:t>vaginal</w:t>
            </w:r>
            <w:r>
              <w:t xml:space="preserve"> </w:t>
            </w:r>
            <w:r w:rsidRPr="00D03632">
              <w:t>delivery</w:t>
            </w:r>
            <w:r>
              <w:t xml:space="preserve"> </w:t>
            </w:r>
            <w:r w:rsidRPr="00D03632">
              <w:t>was</w:t>
            </w:r>
            <w:r>
              <w:t xml:space="preserve"> </w:t>
            </w:r>
            <w:r w:rsidRPr="00D03632">
              <w:t>expected</w:t>
            </w:r>
            <w:r>
              <w:t xml:space="preserve"> </w:t>
            </w:r>
            <w:r w:rsidRPr="00D03632">
              <w:t>towards</w:t>
            </w:r>
            <w:r>
              <w:t xml:space="preserve"> </w:t>
            </w:r>
            <w:r w:rsidRPr="00D03632">
              <w:t>the</w:t>
            </w:r>
            <w:r>
              <w:t xml:space="preserve"> </w:t>
            </w:r>
            <w:r w:rsidRPr="00D03632">
              <w:t>end of</w:t>
            </w:r>
            <w:r>
              <w:t xml:space="preserve"> </w:t>
            </w:r>
            <w:r w:rsidRPr="00D03632">
              <w:t>the</w:t>
            </w:r>
            <w:r>
              <w:t xml:space="preserve"> </w:t>
            </w:r>
            <w:r w:rsidRPr="00D03632">
              <w:t>second</w:t>
            </w:r>
            <w:r>
              <w:t xml:space="preserve"> </w:t>
            </w:r>
            <w:r w:rsidRPr="00D03632">
              <w:t>stage</w:t>
            </w:r>
            <w:r>
              <w:t xml:space="preserve"> </w:t>
            </w:r>
            <w:r w:rsidRPr="00D03632">
              <w:t>of</w:t>
            </w:r>
            <w:r>
              <w:t xml:space="preserve"> </w:t>
            </w:r>
            <w:r w:rsidRPr="00D03632">
              <w:t>labor.</w:t>
            </w:r>
          </w:p>
        </w:tc>
        <w:tc>
          <w:tcPr>
            <w:tcW w:w="5105" w:type="dxa"/>
            <w:tcBorders>
              <w:top w:val="dashSmallGap" w:sz="4" w:space="0" w:color="auto"/>
            </w:tcBorders>
            <w:shd w:val="clear" w:color="auto" w:fill="auto"/>
            <w:noWrap/>
            <w:vAlign w:val="center"/>
            <w:hideMark/>
          </w:tcPr>
          <w:p w14:paraId="7E8CE6E1" w14:textId="08E11F79"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restrict episiotomy to fetal indications (fetal bradycardia,</w:t>
            </w:r>
            <w:r>
              <w:t xml:space="preserve"> </w:t>
            </w:r>
            <w:r w:rsidRPr="00D03632">
              <w:t>tachyca</w:t>
            </w:r>
            <w:r>
              <w:t>r</w:t>
            </w:r>
            <w:r w:rsidRPr="00D03632">
              <w:t>dia,</w:t>
            </w:r>
            <w:r>
              <w:t xml:space="preserve"> </w:t>
            </w:r>
            <w:r w:rsidRPr="00D03632">
              <w:t>or meconium-stained liquor)</w:t>
            </w:r>
            <w:r>
              <w:t>.</w:t>
            </w:r>
          </w:p>
        </w:tc>
        <w:tc>
          <w:tcPr>
            <w:tcW w:w="1511" w:type="dxa"/>
            <w:tcBorders>
              <w:top w:val="dashSmallGap" w:sz="4" w:space="0" w:color="auto"/>
            </w:tcBorders>
            <w:shd w:val="clear" w:color="auto" w:fill="auto"/>
            <w:noWrap/>
            <w:vAlign w:val="center"/>
            <w:hideMark/>
          </w:tcPr>
          <w:p w14:paraId="57F4BC16"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r>
              <w:t>A five-month</w:t>
            </w:r>
            <w:r w:rsidRPr="00D03632">
              <w:t xml:space="preserve"> study period</w:t>
            </w:r>
          </w:p>
          <w:p w14:paraId="58F08CE0" w14:textId="62E08F93"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in 1982</w:t>
            </w:r>
            <w:r>
              <w:t>.</w:t>
            </w:r>
          </w:p>
        </w:tc>
        <w:tc>
          <w:tcPr>
            <w:tcW w:w="3345" w:type="dxa"/>
            <w:tcBorders>
              <w:top w:val="dashSmallGap" w:sz="4" w:space="0" w:color="auto"/>
            </w:tcBorders>
            <w:shd w:val="clear" w:color="auto" w:fill="auto"/>
            <w:noWrap/>
            <w:vAlign w:val="center"/>
            <w:hideMark/>
          </w:tcPr>
          <w:p w14:paraId="1F59626A" w14:textId="463564B5"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Women allocated to the restrictive policy were more likely to have resumed sexual intercourse within a month after delivery.</w:t>
            </w:r>
            <w:r>
              <w:t xml:space="preserve"> </w:t>
            </w:r>
            <w:r w:rsidRPr="00D03632">
              <w:t>These findings provide little support either for liberal use of episiotomy or for claims that reduced use of the operation decreases postpartum morbidity.</w:t>
            </w:r>
          </w:p>
        </w:tc>
      </w:tr>
      <w:tr w:rsidR="00C60B29" w:rsidRPr="00D03632" w14:paraId="45F35FE7" w14:textId="77777777" w:rsidTr="00C60B29">
        <w:trPr>
          <w:trHeight w:val="3581"/>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6F62385E" w14:textId="0BEBEE16" w:rsidR="00C60B29" w:rsidRPr="00D03632" w:rsidRDefault="00C60B29" w:rsidP="00C60B29">
            <w:proofErr w:type="spellStart"/>
            <w:r w:rsidRPr="00D03632">
              <w:lastRenderedPageBreak/>
              <w:t>Sulaiman</w:t>
            </w:r>
            <w:proofErr w:type="spellEnd"/>
            <w:r>
              <w:t xml:space="preserve"> et al. </w:t>
            </w:r>
            <w:r w:rsidRPr="00D03632">
              <w:t>2013</w:t>
            </w:r>
          </w:p>
        </w:tc>
        <w:tc>
          <w:tcPr>
            <w:tcW w:w="2387" w:type="dxa"/>
            <w:tcBorders>
              <w:top w:val="dashSmallGap" w:sz="4" w:space="0" w:color="auto"/>
              <w:bottom w:val="dashSmallGap" w:sz="4" w:space="0" w:color="auto"/>
            </w:tcBorders>
          </w:tcPr>
          <w:p w14:paraId="1ABA3754"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38109305"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613D4B60"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06ACB03"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6E353B5"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DECE0BA"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F67201D"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0AEF856" w14:textId="454FFB60" w:rsidR="00C60B29" w:rsidRDefault="00474B6A" w:rsidP="00C60B29">
            <w:pPr>
              <w:jc w:val="center"/>
              <w:cnfStyle w:val="000000000000" w:firstRow="0" w:lastRow="0" w:firstColumn="0" w:lastColumn="0" w:oddVBand="0" w:evenVBand="0" w:oddHBand="0" w:evenHBand="0" w:firstRowFirstColumn="0" w:firstRowLastColumn="0" w:lastRowFirstColumn="0" w:lastRowLastColumn="0"/>
            </w:pPr>
            <w:r>
              <w:t>Routine episiotomy</w:t>
            </w:r>
            <w:r>
              <w:br/>
              <w:t>(</w:t>
            </w:r>
            <w:r>
              <w:t>Mediolateral</w:t>
            </w:r>
            <w:r>
              <w:t>)</w:t>
            </w:r>
          </w:p>
        </w:tc>
        <w:tc>
          <w:tcPr>
            <w:tcW w:w="2386" w:type="dxa"/>
            <w:tcBorders>
              <w:top w:val="dashSmallGap" w:sz="4" w:space="0" w:color="auto"/>
              <w:bottom w:val="dashSmallGap" w:sz="4" w:space="0" w:color="auto"/>
            </w:tcBorders>
            <w:shd w:val="clear" w:color="auto" w:fill="auto"/>
          </w:tcPr>
          <w:p w14:paraId="0AE13D92" w14:textId="77777777" w:rsidR="00474B6A" w:rsidRDefault="00474B6A" w:rsidP="00474B6A">
            <w:pPr>
              <w:spacing w:after="160" w:line="259" w:lineRule="auto"/>
              <w:jc w:val="center"/>
              <w:cnfStyle w:val="000000000000" w:firstRow="0" w:lastRow="0" w:firstColumn="0" w:lastColumn="0" w:oddVBand="0" w:evenVBand="0" w:oddHBand="0" w:evenHBand="0" w:firstRowFirstColumn="0" w:firstRowLastColumn="0" w:lastRowFirstColumn="0" w:lastRowLastColumn="0"/>
            </w:pPr>
          </w:p>
          <w:p w14:paraId="73E5BBF4" w14:textId="77777777" w:rsidR="00474B6A" w:rsidRDefault="00474B6A" w:rsidP="00474B6A">
            <w:pPr>
              <w:spacing w:after="160" w:line="259" w:lineRule="auto"/>
              <w:jc w:val="center"/>
              <w:cnfStyle w:val="000000000000" w:firstRow="0" w:lastRow="0" w:firstColumn="0" w:lastColumn="0" w:oddVBand="0" w:evenVBand="0" w:oddHBand="0" w:evenHBand="0" w:firstRowFirstColumn="0" w:firstRowLastColumn="0" w:lastRowFirstColumn="0" w:lastRowLastColumn="0"/>
            </w:pPr>
          </w:p>
          <w:p w14:paraId="19A71E33" w14:textId="77777777" w:rsidR="00474B6A" w:rsidRDefault="00474B6A" w:rsidP="00474B6A">
            <w:pPr>
              <w:spacing w:after="160" w:line="259" w:lineRule="auto"/>
              <w:jc w:val="center"/>
              <w:cnfStyle w:val="000000000000" w:firstRow="0" w:lastRow="0" w:firstColumn="0" w:lastColumn="0" w:oddVBand="0" w:evenVBand="0" w:oddHBand="0" w:evenHBand="0" w:firstRowFirstColumn="0" w:firstRowLastColumn="0" w:lastRowFirstColumn="0" w:lastRowLastColumn="0"/>
            </w:pPr>
          </w:p>
          <w:p w14:paraId="5D8741EA" w14:textId="77777777" w:rsidR="00474B6A" w:rsidRDefault="00474B6A" w:rsidP="00474B6A">
            <w:pPr>
              <w:spacing w:after="160" w:line="259" w:lineRule="auto"/>
              <w:jc w:val="center"/>
              <w:cnfStyle w:val="000000000000" w:firstRow="0" w:lastRow="0" w:firstColumn="0" w:lastColumn="0" w:oddVBand="0" w:evenVBand="0" w:oddHBand="0" w:evenHBand="0" w:firstRowFirstColumn="0" w:firstRowLastColumn="0" w:lastRowFirstColumn="0" w:lastRowLastColumn="0"/>
            </w:pPr>
          </w:p>
          <w:p w14:paraId="094378BE" w14:textId="3B63A4EA" w:rsidR="00C60B29" w:rsidRDefault="00474B6A" w:rsidP="00474B6A">
            <w:pPr>
              <w:spacing w:after="160" w:line="259" w:lineRule="auto"/>
              <w:jc w:val="center"/>
              <w:cnfStyle w:val="000000000000" w:firstRow="0" w:lastRow="0" w:firstColumn="0" w:lastColumn="0" w:oddVBand="0" w:evenVBand="0" w:oddHBand="0" w:evenHBand="0" w:firstRowFirstColumn="0" w:firstRowLastColumn="0" w:lastRowFirstColumn="0" w:lastRowLastColumn="0"/>
            </w:pPr>
            <w:r>
              <w:t xml:space="preserve">Restricted </w:t>
            </w:r>
            <w:r>
              <w:t>episiotomy (Mediolateral</w:t>
            </w:r>
            <w:r>
              <w:t>)</w:t>
            </w:r>
          </w:p>
        </w:tc>
        <w:tc>
          <w:tcPr>
            <w:tcW w:w="1291" w:type="dxa"/>
            <w:tcBorders>
              <w:top w:val="dashSmallGap" w:sz="4" w:space="0" w:color="auto"/>
              <w:bottom w:val="dashSmallGap" w:sz="4" w:space="0" w:color="auto"/>
            </w:tcBorders>
            <w:shd w:val="clear" w:color="auto" w:fill="auto"/>
            <w:noWrap/>
            <w:vAlign w:val="center"/>
            <w:hideMark/>
          </w:tcPr>
          <w:p w14:paraId="26195148" w14:textId="7A542605"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T</w:t>
            </w:r>
            <w:r w:rsidRPr="00D03632">
              <w:t xml:space="preserve">ertiary hospital of the </w:t>
            </w:r>
            <w:proofErr w:type="spellStart"/>
            <w:r w:rsidRPr="00D03632">
              <w:t>Universiti</w:t>
            </w:r>
            <w:proofErr w:type="spellEnd"/>
            <w:r w:rsidRPr="00D03632">
              <w:t xml:space="preserve"> </w:t>
            </w:r>
            <w:proofErr w:type="spellStart"/>
            <w:r w:rsidRPr="00D03632">
              <w:t>Kebangsaan</w:t>
            </w:r>
            <w:proofErr w:type="spellEnd"/>
            <w:r w:rsidRPr="00D03632">
              <w:t xml:space="preserve"> Malaysia Medical Center, Kuala Lumpur, Malaysia</w:t>
            </w:r>
          </w:p>
        </w:tc>
        <w:tc>
          <w:tcPr>
            <w:tcW w:w="924" w:type="dxa"/>
            <w:tcBorders>
              <w:top w:val="dashSmallGap" w:sz="4" w:space="0" w:color="auto"/>
              <w:bottom w:val="dashSmallGap" w:sz="4" w:space="0" w:color="auto"/>
            </w:tcBorders>
            <w:shd w:val="clear" w:color="auto" w:fill="auto"/>
            <w:noWrap/>
            <w:vAlign w:val="center"/>
            <w:hideMark/>
          </w:tcPr>
          <w:p w14:paraId="344FF69F" w14:textId="236130F0"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171</w:t>
            </w:r>
          </w:p>
        </w:tc>
        <w:tc>
          <w:tcPr>
            <w:tcW w:w="2024" w:type="dxa"/>
            <w:tcBorders>
              <w:top w:val="dashSmallGap" w:sz="4" w:space="0" w:color="auto"/>
              <w:bottom w:val="dashSmallGap" w:sz="4" w:space="0" w:color="auto"/>
            </w:tcBorders>
            <w:shd w:val="clear" w:color="auto" w:fill="auto"/>
            <w:noWrap/>
            <w:vAlign w:val="center"/>
            <w:hideMark/>
          </w:tcPr>
          <w:p w14:paraId="7AB505D4" w14:textId="0FB73BF0"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t xml:space="preserve">Live singleton pregnancy with a </w:t>
            </w:r>
            <w:r w:rsidRPr="00D03632">
              <w:t xml:space="preserve">cephalic presentation, gestation beyond 37 weeks, primigravida, women with no history of severe perineal injuries, </w:t>
            </w:r>
            <w:r>
              <w:t xml:space="preserve">and </w:t>
            </w:r>
            <w:r w:rsidRPr="00D03632">
              <w:t xml:space="preserve">no </w:t>
            </w:r>
            <w:r>
              <w:t>life-threatening</w:t>
            </w:r>
            <w:r w:rsidRPr="00D03632">
              <w:t xml:space="preserve"> medical or psychiatric conditions.</w:t>
            </w:r>
          </w:p>
        </w:tc>
        <w:tc>
          <w:tcPr>
            <w:tcW w:w="5105" w:type="dxa"/>
            <w:tcBorders>
              <w:top w:val="dashSmallGap" w:sz="4" w:space="0" w:color="auto"/>
              <w:bottom w:val="dashSmallGap" w:sz="4" w:space="0" w:color="auto"/>
            </w:tcBorders>
            <w:shd w:val="clear" w:color="auto" w:fill="auto"/>
            <w:noWrap/>
            <w:vAlign w:val="center"/>
            <w:hideMark/>
          </w:tcPr>
          <w:p w14:paraId="0DAD8E94" w14:textId="5870B570"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Women with, multiple pregnancy, fetal mal</w:t>
            </w:r>
            <w:r>
              <w:t>-presentation, and</w:t>
            </w:r>
            <w:r w:rsidRPr="00D03632">
              <w:t xml:space="preserve"> delivery conducted by house o</w:t>
            </w:r>
            <w:r>
              <w:t>ff</w:t>
            </w:r>
            <w:r w:rsidRPr="00D03632">
              <w:t>icers and junior midwives were excluded.</w:t>
            </w:r>
          </w:p>
        </w:tc>
        <w:tc>
          <w:tcPr>
            <w:tcW w:w="1511" w:type="dxa"/>
            <w:tcBorders>
              <w:top w:val="dashSmallGap" w:sz="4" w:space="0" w:color="auto"/>
              <w:bottom w:val="dashSmallGap" w:sz="4" w:space="0" w:color="auto"/>
            </w:tcBorders>
            <w:shd w:val="clear" w:color="auto" w:fill="auto"/>
            <w:noWrap/>
            <w:vAlign w:val="center"/>
            <w:hideMark/>
          </w:tcPr>
          <w:p w14:paraId="56438148" w14:textId="0B3E2D29"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B</w:t>
            </w:r>
            <w:r w:rsidRPr="00D03632">
              <w:t>etween May and October 2009</w:t>
            </w:r>
            <w:r>
              <w:t>.</w:t>
            </w:r>
          </w:p>
        </w:tc>
        <w:tc>
          <w:tcPr>
            <w:tcW w:w="3345" w:type="dxa"/>
            <w:tcBorders>
              <w:top w:val="dashSmallGap" w:sz="4" w:space="0" w:color="auto"/>
              <w:bottom w:val="dashSmallGap" w:sz="4" w:space="0" w:color="auto"/>
            </w:tcBorders>
            <w:shd w:val="clear" w:color="auto" w:fill="auto"/>
            <w:noWrap/>
            <w:vAlign w:val="center"/>
            <w:hideMark/>
          </w:tcPr>
          <w:p w14:paraId="76C385DD" w14:textId="61536309"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 xml:space="preserve">Routine </w:t>
            </w:r>
            <w:r w:rsidR="00474B6A">
              <w:t>Mediolateral</w:t>
            </w:r>
            <w:r w:rsidRPr="00D03632">
              <w:t xml:space="preserve"> episiotomy in primigravida is associated with a higher prevalence of obstetrical anal sphincter injuries. As anal sphincter injuries are known to have morbidities, selective </w:t>
            </w:r>
            <w:r w:rsidR="00474B6A">
              <w:t>Mediolateral</w:t>
            </w:r>
            <w:r w:rsidRPr="00D03632">
              <w:t xml:space="preserve"> episiotomy in primigravida is therefore recommended in the implementation of </w:t>
            </w:r>
            <w:r>
              <w:t xml:space="preserve">the </w:t>
            </w:r>
            <w:r w:rsidRPr="00D03632">
              <w:t xml:space="preserve">new delivery practice, and </w:t>
            </w:r>
            <w:proofErr w:type="gramStart"/>
            <w:r w:rsidRPr="00D03632">
              <w:t>in an attempt to</w:t>
            </w:r>
            <w:proofErr w:type="gramEnd"/>
            <w:r w:rsidRPr="00D03632">
              <w:t xml:space="preserve"> reduce our high episiotomy rate.</w:t>
            </w:r>
          </w:p>
        </w:tc>
      </w:tr>
      <w:tr w:rsidR="00C60B29" w:rsidRPr="00D03632" w14:paraId="09347715" w14:textId="77777777" w:rsidTr="00C60B2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24B2FB0F" w14:textId="171D7905" w:rsidR="00C60B29" w:rsidRPr="00D03632" w:rsidRDefault="00C60B29" w:rsidP="00C60B29">
            <w:r w:rsidRPr="00D03632">
              <w:t>House et al</w:t>
            </w:r>
            <w:r>
              <w:t>.</w:t>
            </w:r>
            <w:r w:rsidRPr="00D03632">
              <w:t xml:space="preserve"> 2015</w:t>
            </w:r>
          </w:p>
        </w:tc>
        <w:tc>
          <w:tcPr>
            <w:tcW w:w="2387" w:type="dxa"/>
            <w:tcBorders>
              <w:top w:val="dashSmallGap" w:sz="4" w:space="0" w:color="auto"/>
              <w:bottom w:val="dashSmallGap" w:sz="4" w:space="0" w:color="auto"/>
            </w:tcBorders>
            <w:shd w:val="clear" w:color="auto" w:fill="auto"/>
          </w:tcPr>
          <w:p w14:paraId="732B52C0"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40C7F0CE"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0030AA46"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4E0BD91A"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5823BC0C"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76B736C1"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75ED8D57"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77547151" w14:textId="63D0F508"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54507F">
              <w:t>Routine episiotomy</w:t>
            </w:r>
            <w:r w:rsidRPr="0054507F">
              <w:br/>
              <w:t>(</w:t>
            </w:r>
            <w:r w:rsidR="00474B6A">
              <w:t>Mediolateral</w:t>
            </w:r>
            <w:r w:rsidRPr="0054507F">
              <w:t>)</w:t>
            </w:r>
          </w:p>
        </w:tc>
        <w:tc>
          <w:tcPr>
            <w:tcW w:w="2386" w:type="dxa"/>
            <w:tcBorders>
              <w:top w:val="dashSmallGap" w:sz="4" w:space="0" w:color="auto"/>
              <w:bottom w:val="dashSmallGap" w:sz="4" w:space="0" w:color="auto"/>
            </w:tcBorders>
            <w:shd w:val="clear" w:color="auto" w:fill="auto"/>
          </w:tcPr>
          <w:p w14:paraId="1F46DAF1"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431A3EE6"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51FB17A4"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6C3A4B98"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3BF5CF92"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1E9C3281"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62EF31EF" w14:textId="77777777"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p>
          <w:p w14:paraId="7518EC7E" w14:textId="694A5015" w:rsidR="00C60B29"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54507F">
              <w:t>Restricted episiotomy</w:t>
            </w:r>
          </w:p>
          <w:p w14:paraId="345926B9" w14:textId="741FA881"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54507F">
              <w:t>(</w:t>
            </w:r>
            <w:r w:rsidR="00474B6A">
              <w:t>Mediolateral</w:t>
            </w:r>
            <w:r w:rsidRPr="0054507F">
              <w:t>)</w:t>
            </w:r>
          </w:p>
        </w:tc>
        <w:tc>
          <w:tcPr>
            <w:tcW w:w="1291" w:type="dxa"/>
            <w:tcBorders>
              <w:top w:val="dashSmallGap" w:sz="4" w:space="0" w:color="auto"/>
              <w:bottom w:val="dashSmallGap" w:sz="4" w:space="0" w:color="auto"/>
            </w:tcBorders>
            <w:shd w:val="clear" w:color="auto" w:fill="auto"/>
            <w:noWrap/>
            <w:vAlign w:val="center"/>
            <w:hideMark/>
          </w:tcPr>
          <w:p w14:paraId="015635A3" w14:textId="7C7BCC4A"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Charing Cross Hospital Medical School, West London Hospital, London</w:t>
            </w:r>
          </w:p>
        </w:tc>
        <w:tc>
          <w:tcPr>
            <w:tcW w:w="924" w:type="dxa"/>
            <w:tcBorders>
              <w:top w:val="dashSmallGap" w:sz="4" w:space="0" w:color="auto"/>
              <w:bottom w:val="dashSmallGap" w:sz="4" w:space="0" w:color="auto"/>
            </w:tcBorders>
            <w:shd w:val="clear" w:color="auto" w:fill="auto"/>
            <w:noWrap/>
            <w:vAlign w:val="center"/>
            <w:hideMark/>
          </w:tcPr>
          <w:p w14:paraId="635450C1" w14:textId="3F8F73D0"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165 patients</w:t>
            </w:r>
          </w:p>
        </w:tc>
        <w:tc>
          <w:tcPr>
            <w:tcW w:w="2024" w:type="dxa"/>
            <w:tcBorders>
              <w:top w:val="dashSmallGap" w:sz="4" w:space="0" w:color="auto"/>
              <w:bottom w:val="dashSmallGap" w:sz="4" w:space="0" w:color="auto"/>
            </w:tcBorders>
            <w:shd w:val="clear" w:color="auto" w:fill="auto"/>
            <w:noWrap/>
            <w:vAlign w:val="center"/>
            <w:hideMark/>
          </w:tcPr>
          <w:p w14:paraId="34AAF234" w14:textId="1E8032A5"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In the patients in whom the use of episi</w:t>
            </w:r>
            <w:r>
              <w:t>otomy was restricted (episiotomies 32 per</w:t>
            </w:r>
            <w:r w:rsidRPr="00D03632">
              <w:t>cent in primigrav</w:t>
            </w:r>
            <w:r>
              <w:t xml:space="preserve">ida, 2 percent in multigravida), 32 percent of primigravida and 54 percent of multigravida had </w:t>
            </w:r>
            <w:r w:rsidRPr="00D03632">
              <w:t>intact perineum or a first-degree tear</w:t>
            </w:r>
            <w:r>
              <w:t>.</w:t>
            </w:r>
          </w:p>
        </w:tc>
        <w:tc>
          <w:tcPr>
            <w:tcW w:w="5105" w:type="dxa"/>
            <w:tcBorders>
              <w:top w:val="dashSmallGap" w:sz="4" w:space="0" w:color="auto"/>
              <w:bottom w:val="dashSmallGap" w:sz="4" w:space="0" w:color="auto"/>
            </w:tcBorders>
            <w:shd w:val="clear" w:color="auto" w:fill="auto"/>
            <w:noWrap/>
            <w:vAlign w:val="center"/>
            <w:hideMark/>
          </w:tcPr>
          <w:p w14:paraId="1D1A7E06" w14:textId="6C606AF0"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Exclusion criteria were lack of consent, labor at less than 37 weeks pregnant, presentation other than vertex</w:t>
            </w:r>
            <w:r>
              <w:t>, cesarean section, and the un</w:t>
            </w:r>
            <w:r w:rsidRPr="00D03632">
              <w:t>availability of an accouter willing to abide by the research protocol.</w:t>
            </w:r>
          </w:p>
        </w:tc>
        <w:tc>
          <w:tcPr>
            <w:tcW w:w="1511" w:type="dxa"/>
            <w:tcBorders>
              <w:top w:val="dashSmallGap" w:sz="4" w:space="0" w:color="auto"/>
              <w:bottom w:val="dashSmallGap" w:sz="4" w:space="0" w:color="auto"/>
            </w:tcBorders>
            <w:shd w:val="clear" w:color="auto" w:fill="auto"/>
            <w:noWrap/>
            <w:vAlign w:val="center"/>
            <w:hideMark/>
          </w:tcPr>
          <w:p w14:paraId="603D6F14" w14:textId="17CD7965"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t>12-month period.</w:t>
            </w:r>
          </w:p>
        </w:tc>
        <w:tc>
          <w:tcPr>
            <w:tcW w:w="3345" w:type="dxa"/>
            <w:tcBorders>
              <w:top w:val="dashSmallGap" w:sz="4" w:space="0" w:color="auto"/>
              <w:bottom w:val="dashSmallGap" w:sz="4" w:space="0" w:color="auto"/>
            </w:tcBorders>
            <w:shd w:val="clear" w:color="auto" w:fill="auto"/>
            <w:noWrap/>
            <w:vAlign w:val="center"/>
            <w:hideMark/>
          </w:tcPr>
          <w:p w14:paraId="2FDB4009" w14:textId="41438F48"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The study failed to</w:t>
            </w:r>
            <w:r>
              <w:t xml:space="preserve"> reveal any differences in long-</w:t>
            </w:r>
            <w:r w:rsidRPr="00D03632">
              <w:t>term follow</w:t>
            </w:r>
            <w:r>
              <w:t>-</w:t>
            </w:r>
            <w:r w:rsidRPr="00D03632">
              <w:t>up between a liberal and restrictive use of episiotomy. A restrictive policy resulted in a significant increase in th</w:t>
            </w:r>
            <w:r>
              <w:t xml:space="preserve">e incidence of patients with </w:t>
            </w:r>
            <w:r w:rsidRPr="00D03632">
              <w:t>intact perineum or only a first</w:t>
            </w:r>
            <w:r>
              <w:t>-</w:t>
            </w:r>
            <w:r w:rsidRPr="00D03632">
              <w:t xml:space="preserve">degree tear (32 as </w:t>
            </w:r>
            <w:r>
              <w:t>against 4 percent in primipara and 54 as against 26 percent in multipara.</w:t>
            </w:r>
          </w:p>
        </w:tc>
      </w:tr>
      <w:tr w:rsidR="00C60B29" w:rsidRPr="00D03632" w14:paraId="6D1E5C51" w14:textId="77777777" w:rsidTr="00636985">
        <w:trPr>
          <w:trHeight w:val="315"/>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3CC923FD" w14:textId="45BBD93F" w:rsidR="00C60B29" w:rsidRPr="00D03632" w:rsidRDefault="00C60B29" w:rsidP="00C60B29">
            <w:r w:rsidRPr="00D03632">
              <w:t xml:space="preserve">Murphy et </w:t>
            </w:r>
            <w:r>
              <w:t>al.</w:t>
            </w:r>
            <w:r w:rsidRPr="00D03632">
              <w:t xml:space="preserve"> 2008</w:t>
            </w:r>
          </w:p>
        </w:tc>
        <w:tc>
          <w:tcPr>
            <w:tcW w:w="2387" w:type="dxa"/>
            <w:tcBorders>
              <w:top w:val="dashSmallGap" w:sz="4" w:space="0" w:color="auto"/>
              <w:bottom w:val="dashSmallGap" w:sz="4" w:space="0" w:color="auto"/>
            </w:tcBorders>
            <w:vAlign w:val="center"/>
          </w:tcPr>
          <w:p w14:paraId="04A2D424" w14:textId="66A6278E"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54507F">
              <w:t>Routine episiotomy</w:t>
            </w:r>
          </w:p>
        </w:tc>
        <w:tc>
          <w:tcPr>
            <w:tcW w:w="2386" w:type="dxa"/>
            <w:tcBorders>
              <w:top w:val="dashSmallGap" w:sz="4" w:space="0" w:color="auto"/>
              <w:bottom w:val="dashSmallGap" w:sz="4" w:space="0" w:color="auto"/>
            </w:tcBorders>
            <w:shd w:val="clear" w:color="auto" w:fill="auto"/>
          </w:tcPr>
          <w:p w14:paraId="38F0F8FC"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233CF278"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3B934F20"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05C2B8C5"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504D455F"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0CC5F9E3"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64000F8C"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42A266EE" w14:textId="22103CFA" w:rsidR="00C60B29" w:rsidRPr="00D03632" w:rsidRDefault="00474B6A" w:rsidP="00C60B29">
            <w:pPr>
              <w:jc w:val="center"/>
              <w:cnfStyle w:val="000000000000" w:firstRow="0" w:lastRow="0" w:firstColumn="0" w:lastColumn="0" w:oddVBand="0" w:evenVBand="0" w:oddHBand="0" w:evenHBand="0" w:firstRowFirstColumn="0" w:firstRowLastColumn="0" w:lastRowFirstColumn="0" w:lastRowLastColumn="0"/>
            </w:pPr>
            <w:r w:rsidRPr="0054507F">
              <w:t>Restricted episiotomy</w:t>
            </w:r>
          </w:p>
        </w:tc>
        <w:tc>
          <w:tcPr>
            <w:tcW w:w="1291" w:type="dxa"/>
            <w:tcBorders>
              <w:top w:val="dashSmallGap" w:sz="4" w:space="0" w:color="auto"/>
              <w:bottom w:val="dashSmallGap" w:sz="4" w:space="0" w:color="auto"/>
            </w:tcBorders>
            <w:shd w:val="clear" w:color="auto" w:fill="auto"/>
            <w:noWrap/>
            <w:vAlign w:val="center"/>
            <w:hideMark/>
          </w:tcPr>
          <w:p w14:paraId="18BC0B10" w14:textId="5B2F5A2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The maternity unit in Scotland</w:t>
            </w:r>
          </w:p>
          <w:p w14:paraId="01012627"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r>
              <w:t>and</w:t>
            </w:r>
          </w:p>
          <w:p w14:paraId="0B768611" w14:textId="242168A2"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Sout</w:t>
            </w:r>
            <w:r w:rsidRPr="00D03632">
              <w:t>hwest England</w:t>
            </w:r>
          </w:p>
        </w:tc>
        <w:tc>
          <w:tcPr>
            <w:tcW w:w="924" w:type="dxa"/>
            <w:tcBorders>
              <w:top w:val="dashSmallGap" w:sz="4" w:space="0" w:color="auto"/>
              <w:bottom w:val="dashSmallGap" w:sz="4" w:space="0" w:color="auto"/>
            </w:tcBorders>
            <w:shd w:val="clear" w:color="auto" w:fill="auto"/>
            <w:noWrap/>
            <w:vAlign w:val="center"/>
            <w:hideMark/>
          </w:tcPr>
          <w:p w14:paraId="5D01F5E4" w14:textId="15508610"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317 women</w:t>
            </w:r>
          </w:p>
        </w:tc>
        <w:tc>
          <w:tcPr>
            <w:tcW w:w="2024" w:type="dxa"/>
            <w:tcBorders>
              <w:top w:val="dashSmallGap" w:sz="4" w:space="0" w:color="auto"/>
              <w:bottom w:val="dashSmallGap" w:sz="4" w:space="0" w:color="auto"/>
            </w:tcBorders>
            <w:shd w:val="clear" w:color="auto" w:fill="auto"/>
            <w:noWrap/>
            <w:vAlign w:val="center"/>
            <w:hideMark/>
          </w:tcPr>
          <w:p w14:paraId="2F43231E" w14:textId="56A0A16B"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The</w:t>
            </w:r>
            <w:r>
              <w:t xml:space="preserve"> </w:t>
            </w:r>
            <w:r w:rsidRPr="00D03632">
              <w:t>sample comprised nulliparous women expected to deliver at ‡37 weeks of gestation with live singleton cephalic pregnancies and no contraindication to vaginal birth</w:t>
            </w:r>
            <w:r>
              <w:t>.</w:t>
            </w:r>
          </w:p>
        </w:tc>
        <w:tc>
          <w:tcPr>
            <w:tcW w:w="5105" w:type="dxa"/>
            <w:tcBorders>
              <w:top w:val="dashSmallGap" w:sz="4" w:space="0" w:color="auto"/>
              <w:bottom w:val="dashSmallGap" w:sz="4" w:space="0" w:color="auto"/>
            </w:tcBorders>
            <w:shd w:val="clear" w:color="auto" w:fill="auto"/>
            <w:noWrap/>
            <w:vAlign w:val="center"/>
            <w:hideMark/>
          </w:tcPr>
          <w:p w14:paraId="3DA6EFF8" w14:textId="7C4C8B53"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We excluded women who were less than 16 years or with limited ability to speak or understand English.</w:t>
            </w:r>
          </w:p>
        </w:tc>
        <w:tc>
          <w:tcPr>
            <w:tcW w:w="1511" w:type="dxa"/>
            <w:tcBorders>
              <w:top w:val="dashSmallGap" w:sz="4" w:space="0" w:color="auto"/>
              <w:bottom w:val="dashSmallGap" w:sz="4" w:space="0" w:color="auto"/>
            </w:tcBorders>
            <w:shd w:val="clear" w:color="auto" w:fill="auto"/>
            <w:noWrap/>
            <w:vAlign w:val="center"/>
            <w:hideMark/>
          </w:tcPr>
          <w:p w14:paraId="07322485" w14:textId="77777777"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The maternity unit in Scotland from October 2004 to September 2006</w:t>
            </w:r>
            <w:r>
              <w:t>.</w:t>
            </w:r>
          </w:p>
          <w:p w14:paraId="4850CE2A" w14:textId="29AFB678"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T</w:t>
            </w:r>
            <w:r w:rsidRPr="00D03632">
              <w:t>he unit in Southwest England from June 2005 to August 2006</w:t>
            </w:r>
            <w:r>
              <w:t>.</w:t>
            </w:r>
          </w:p>
        </w:tc>
        <w:tc>
          <w:tcPr>
            <w:tcW w:w="3345" w:type="dxa"/>
            <w:tcBorders>
              <w:top w:val="dashSmallGap" w:sz="4" w:space="0" w:color="auto"/>
              <w:bottom w:val="dashSmallGap" w:sz="4" w:space="0" w:color="auto"/>
            </w:tcBorders>
            <w:shd w:val="clear" w:color="auto" w:fill="auto"/>
            <w:noWrap/>
            <w:vAlign w:val="center"/>
            <w:hideMark/>
          </w:tcPr>
          <w:p w14:paraId="5F020FA0" w14:textId="43EFE147"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This pilot study does not provide conclusive evidence that a policy of routine episiotomy is better or worse than a restrictive policy. A definitive RCT is feasible but will require a large sample size to inform clinical practice.</w:t>
            </w:r>
          </w:p>
        </w:tc>
      </w:tr>
      <w:tr w:rsidR="00C60B29" w:rsidRPr="00D03632" w14:paraId="4955624D" w14:textId="77777777" w:rsidTr="00474B6A">
        <w:trPr>
          <w:cnfStyle w:val="000000100000" w:firstRow="0" w:lastRow="0" w:firstColumn="0" w:lastColumn="0" w:oddVBand="0" w:evenVBand="0" w:oddHBand="1" w:evenHBand="0" w:firstRowFirstColumn="0" w:firstRowLastColumn="0" w:lastRowFirstColumn="0" w:lastRowLastColumn="0"/>
          <w:trHeight w:val="3941"/>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40C87E8B" w14:textId="3D73F8C0" w:rsidR="00C60B29" w:rsidRPr="00D03632" w:rsidRDefault="00C60B29" w:rsidP="00C60B29">
            <w:r w:rsidRPr="00D03632">
              <w:lastRenderedPageBreak/>
              <w:t xml:space="preserve">Rodriguez </w:t>
            </w:r>
            <w:r>
              <w:t xml:space="preserve">et al. </w:t>
            </w:r>
            <w:r w:rsidRPr="00D03632">
              <w:t>2008</w:t>
            </w:r>
          </w:p>
        </w:tc>
        <w:tc>
          <w:tcPr>
            <w:tcW w:w="2387" w:type="dxa"/>
            <w:tcBorders>
              <w:top w:val="dashSmallGap" w:sz="4" w:space="0" w:color="auto"/>
              <w:bottom w:val="dashSmallGap" w:sz="4" w:space="0" w:color="auto"/>
            </w:tcBorders>
            <w:shd w:val="clear" w:color="auto" w:fill="auto"/>
          </w:tcPr>
          <w:p w14:paraId="63AAC56D"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1CE62FF1"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7193404B"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2C1A1615"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18F27F44"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37A47E8A"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116F33F6"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262E4A6F" w14:textId="3C973F96" w:rsidR="00C60B29" w:rsidRPr="00D03632" w:rsidRDefault="00474B6A" w:rsidP="00C60B29">
            <w:pPr>
              <w:jc w:val="center"/>
              <w:cnfStyle w:val="000000100000" w:firstRow="0" w:lastRow="0" w:firstColumn="0" w:lastColumn="0" w:oddVBand="0" w:evenVBand="0" w:oddHBand="1" w:evenHBand="0" w:firstRowFirstColumn="0" w:firstRowLastColumn="0" w:lastRowFirstColumn="0" w:lastRowLastColumn="0"/>
            </w:pPr>
            <w:r>
              <w:t>Routine episiotomy</w:t>
            </w:r>
            <w:r>
              <w:br/>
              <w:t>(Midline)</w:t>
            </w:r>
          </w:p>
        </w:tc>
        <w:tc>
          <w:tcPr>
            <w:tcW w:w="2386" w:type="dxa"/>
            <w:tcBorders>
              <w:top w:val="dashSmallGap" w:sz="4" w:space="0" w:color="auto"/>
              <w:bottom w:val="dashSmallGap" w:sz="4" w:space="0" w:color="auto"/>
            </w:tcBorders>
            <w:shd w:val="clear" w:color="auto" w:fill="auto"/>
          </w:tcPr>
          <w:p w14:paraId="310B2289"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7E3DD27C"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1527B8AC"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692B4DDE"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54D8DDCB"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01BBCB5A"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4AD1F623"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09E2CFE5" w14:textId="1C74E06A"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r>
              <w:t>Restricted episiotomy</w:t>
            </w:r>
          </w:p>
          <w:p w14:paraId="7F62AE2D" w14:textId="5D4E460D" w:rsidR="00C60B29" w:rsidRPr="00D03632" w:rsidRDefault="00474B6A" w:rsidP="00474B6A">
            <w:pPr>
              <w:jc w:val="center"/>
              <w:cnfStyle w:val="000000100000" w:firstRow="0" w:lastRow="0" w:firstColumn="0" w:lastColumn="0" w:oddVBand="0" w:evenVBand="0" w:oddHBand="1" w:evenHBand="0" w:firstRowFirstColumn="0" w:firstRowLastColumn="0" w:lastRowFirstColumn="0" w:lastRowLastColumn="0"/>
            </w:pPr>
            <w:r w:rsidRPr="0054507F">
              <w:t>(</w:t>
            </w:r>
            <w:r>
              <w:t>Midline</w:t>
            </w:r>
            <w:r w:rsidRPr="0054507F">
              <w:t>)</w:t>
            </w:r>
          </w:p>
        </w:tc>
        <w:tc>
          <w:tcPr>
            <w:tcW w:w="1291" w:type="dxa"/>
            <w:tcBorders>
              <w:top w:val="dashSmallGap" w:sz="4" w:space="0" w:color="auto"/>
              <w:bottom w:val="dashSmallGap" w:sz="4" w:space="0" w:color="auto"/>
            </w:tcBorders>
            <w:shd w:val="clear" w:color="auto" w:fill="auto"/>
            <w:noWrap/>
            <w:vAlign w:val="center"/>
            <w:hideMark/>
          </w:tcPr>
          <w:p w14:paraId="66AB82B8" w14:textId="6B538D5A"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San Vicente de Paul teaching hospital, a high complexity car</w:t>
            </w:r>
            <w:r>
              <w:t xml:space="preserve">e level institution in Medellín </w:t>
            </w:r>
            <w:r w:rsidRPr="00D03632">
              <w:t>Antioquia</w:t>
            </w:r>
          </w:p>
        </w:tc>
        <w:tc>
          <w:tcPr>
            <w:tcW w:w="924" w:type="dxa"/>
            <w:tcBorders>
              <w:top w:val="dashSmallGap" w:sz="4" w:space="0" w:color="auto"/>
              <w:bottom w:val="dashSmallGap" w:sz="4" w:space="0" w:color="auto"/>
            </w:tcBorders>
            <w:shd w:val="clear" w:color="auto" w:fill="auto"/>
            <w:noWrap/>
            <w:vAlign w:val="center"/>
            <w:hideMark/>
          </w:tcPr>
          <w:p w14:paraId="5CC2C015" w14:textId="0AC67547"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446</w:t>
            </w:r>
          </w:p>
        </w:tc>
        <w:tc>
          <w:tcPr>
            <w:tcW w:w="2024" w:type="dxa"/>
            <w:tcBorders>
              <w:top w:val="dashSmallGap" w:sz="4" w:space="0" w:color="auto"/>
              <w:bottom w:val="dashSmallGap" w:sz="4" w:space="0" w:color="auto"/>
            </w:tcBorders>
            <w:shd w:val="clear" w:color="auto" w:fill="auto"/>
            <w:noWrap/>
            <w:vAlign w:val="center"/>
            <w:hideMark/>
          </w:tcPr>
          <w:p w14:paraId="364FCD68" w14:textId="2D9AAD28"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t>N</w:t>
            </w:r>
            <w:r w:rsidRPr="00D03632">
              <w:t>ulliparous women with pregnancies more than 28 weeks of gestation who had vaginal deliveries.</w:t>
            </w:r>
          </w:p>
        </w:tc>
        <w:tc>
          <w:tcPr>
            <w:tcW w:w="5105" w:type="dxa"/>
            <w:tcBorders>
              <w:top w:val="dashSmallGap" w:sz="4" w:space="0" w:color="auto"/>
              <w:bottom w:val="dashSmallGap" w:sz="4" w:space="0" w:color="auto"/>
            </w:tcBorders>
            <w:shd w:val="clear" w:color="auto" w:fill="auto"/>
            <w:noWrap/>
            <w:vAlign w:val="center"/>
            <w:hideMark/>
          </w:tcPr>
          <w:p w14:paraId="2E87D836" w14:textId="4C2F0939"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Women with multiple pregnancies were excluded, as were patients with breech presentations and those who did not sign the informed consent or refused to participate in the study.</w:t>
            </w:r>
          </w:p>
        </w:tc>
        <w:tc>
          <w:tcPr>
            <w:tcW w:w="1511" w:type="dxa"/>
            <w:tcBorders>
              <w:top w:val="dashSmallGap" w:sz="4" w:space="0" w:color="auto"/>
              <w:bottom w:val="dashSmallGap" w:sz="4" w:space="0" w:color="auto"/>
            </w:tcBorders>
            <w:shd w:val="clear" w:color="auto" w:fill="auto"/>
            <w:noWrap/>
            <w:vAlign w:val="center"/>
            <w:hideMark/>
          </w:tcPr>
          <w:p w14:paraId="2C7E69C2" w14:textId="61A56245"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Between February 2002 and November 2004</w:t>
            </w:r>
            <w:r>
              <w:t>.</w:t>
            </w:r>
          </w:p>
        </w:tc>
        <w:tc>
          <w:tcPr>
            <w:tcW w:w="3345" w:type="dxa"/>
            <w:tcBorders>
              <w:top w:val="dashSmallGap" w:sz="4" w:space="0" w:color="auto"/>
              <w:bottom w:val="dashSmallGap" w:sz="4" w:space="0" w:color="auto"/>
            </w:tcBorders>
            <w:shd w:val="clear" w:color="auto" w:fill="auto"/>
            <w:noWrap/>
            <w:vAlign w:val="center"/>
            <w:hideMark/>
          </w:tcPr>
          <w:p w14:paraId="08ABFEAA" w14:textId="383F207A"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 xml:space="preserve">The policy of performing selective </w:t>
            </w:r>
            <w:r w:rsidR="00474B6A">
              <w:t>Midline</w:t>
            </w:r>
            <w:r w:rsidRPr="00D03632">
              <w:t xml:space="preserve"> episiotomy in nulliparous patients results in a reduction in the risk of third-degree perineal lacerations.</w:t>
            </w:r>
          </w:p>
        </w:tc>
      </w:tr>
      <w:tr w:rsidR="00C60B29" w:rsidRPr="00D03632" w14:paraId="3DA8CB1E" w14:textId="77777777" w:rsidTr="00474B6A">
        <w:trPr>
          <w:trHeight w:val="315"/>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tcBorders>
            <w:shd w:val="clear" w:color="auto" w:fill="auto"/>
            <w:noWrap/>
            <w:vAlign w:val="center"/>
            <w:hideMark/>
          </w:tcPr>
          <w:p w14:paraId="6BA8F3B2" w14:textId="3D339293" w:rsidR="00C60B29" w:rsidRPr="00D03632" w:rsidRDefault="00C60B29" w:rsidP="00C60B29">
            <w:proofErr w:type="spellStart"/>
            <w:r w:rsidRPr="00D03632">
              <w:t>Sangkomkamhang</w:t>
            </w:r>
            <w:proofErr w:type="spellEnd"/>
            <w:r w:rsidRPr="00D03632">
              <w:t xml:space="preserve"> </w:t>
            </w:r>
            <w:r>
              <w:t xml:space="preserve">et al. </w:t>
            </w:r>
            <w:r w:rsidRPr="00D03632">
              <w:t>2019</w:t>
            </w:r>
          </w:p>
        </w:tc>
        <w:tc>
          <w:tcPr>
            <w:tcW w:w="2387" w:type="dxa"/>
            <w:tcBorders>
              <w:top w:val="dashSmallGap" w:sz="4" w:space="0" w:color="auto"/>
            </w:tcBorders>
            <w:shd w:val="clear" w:color="auto" w:fill="auto"/>
          </w:tcPr>
          <w:p w14:paraId="5D78C95F"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FE62392"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58ACA72"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7D3DE1C"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1E1A22AA"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04EE2CD"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7C4AF4D2"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2E14F201" w14:textId="1D5FB90D" w:rsidR="00C60B29" w:rsidRPr="00D03632" w:rsidRDefault="00474B6A" w:rsidP="00C60B29">
            <w:pPr>
              <w:jc w:val="center"/>
              <w:cnfStyle w:val="000000000000" w:firstRow="0" w:lastRow="0" w:firstColumn="0" w:lastColumn="0" w:oddVBand="0" w:evenVBand="0" w:oddHBand="0" w:evenHBand="0" w:firstRowFirstColumn="0" w:firstRowLastColumn="0" w:lastRowFirstColumn="0" w:lastRowLastColumn="0"/>
            </w:pPr>
            <w:r w:rsidRPr="0054507F">
              <w:t>Routine episiotomy</w:t>
            </w:r>
            <w:r w:rsidRPr="0054507F">
              <w:br/>
              <w:t>(</w:t>
            </w:r>
            <w:r>
              <w:t>M</w:t>
            </w:r>
            <w:r w:rsidRPr="0054507F">
              <w:t xml:space="preserve">edian or </w:t>
            </w:r>
            <w:r>
              <w:t>Mediolateral</w:t>
            </w:r>
            <w:r w:rsidRPr="0054507F">
              <w:t>)</w:t>
            </w:r>
          </w:p>
        </w:tc>
        <w:tc>
          <w:tcPr>
            <w:tcW w:w="2386" w:type="dxa"/>
            <w:tcBorders>
              <w:top w:val="dashSmallGap" w:sz="4" w:space="0" w:color="auto"/>
            </w:tcBorders>
            <w:shd w:val="clear" w:color="auto" w:fill="auto"/>
          </w:tcPr>
          <w:p w14:paraId="0C8DC587"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5A628088"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1473950E"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2FE7A65B"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5F4983DA"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14BDBDA7"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74329999"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27480FD6" w14:textId="4E217281"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r w:rsidRPr="0054507F">
              <w:t>Restricted episiotomy</w:t>
            </w:r>
          </w:p>
          <w:p w14:paraId="10E591CD" w14:textId="129446D5" w:rsidR="00C60B29" w:rsidRPr="00D03632" w:rsidRDefault="00474B6A" w:rsidP="00474B6A">
            <w:pPr>
              <w:jc w:val="center"/>
              <w:cnfStyle w:val="000000000000" w:firstRow="0" w:lastRow="0" w:firstColumn="0" w:lastColumn="0" w:oddVBand="0" w:evenVBand="0" w:oddHBand="0" w:evenHBand="0" w:firstRowFirstColumn="0" w:firstRowLastColumn="0" w:lastRowFirstColumn="0" w:lastRowLastColumn="0"/>
            </w:pPr>
            <w:r w:rsidRPr="0054507F">
              <w:t xml:space="preserve">(Median or </w:t>
            </w:r>
            <w:r>
              <w:t>Mediolateral</w:t>
            </w:r>
            <w:r w:rsidRPr="0054507F">
              <w:t>)</w:t>
            </w:r>
          </w:p>
        </w:tc>
        <w:tc>
          <w:tcPr>
            <w:tcW w:w="1291" w:type="dxa"/>
            <w:tcBorders>
              <w:top w:val="dashSmallGap" w:sz="4" w:space="0" w:color="auto"/>
            </w:tcBorders>
            <w:shd w:val="clear" w:color="auto" w:fill="auto"/>
            <w:noWrap/>
            <w:vAlign w:val="center"/>
            <w:hideMark/>
          </w:tcPr>
          <w:p w14:paraId="321EFED1" w14:textId="07C0F78D" w:rsidR="00C60B29"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Thailand</w:t>
            </w:r>
            <w:r>
              <w:t xml:space="preserve"> </w:t>
            </w:r>
            <w:proofErr w:type="spellStart"/>
            <w:r>
              <w:t>Srinagarind</w:t>
            </w:r>
            <w:proofErr w:type="spellEnd"/>
            <w:r>
              <w:t xml:space="preserve"> Hospital</w:t>
            </w:r>
          </w:p>
          <w:p w14:paraId="2BF94529" w14:textId="6A2271C3"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w:t>
            </w:r>
            <w:proofErr w:type="spellStart"/>
            <w:r>
              <w:t>Khon</w:t>
            </w:r>
            <w:proofErr w:type="spellEnd"/>
            <w:r>
              <w:t xml:space="preserve"> </w:t>
            </w:r>
            <w:proofErr w:type="spellStart"/>
            <w:r w:rsidRPr="00D03632">
              <w:t>Kaen</w:t>
            </w:r>
            <w:proofErr w:type="spellEnd"/>
            <w:r w:rsidRPr="00D03632">
              <w:t xml:space="preserve"> University) and </w:t>
            </w:r>
            <w:proofErr w:type="spellStart"/>
            <w:r w:rsidRPr="00D03632">
              <w:t>Khon</w:t>
            </w:r>
            <w:proofErr w:type="spellEnd"/>
            <w:r w:rsidRPr="00D03632">
              <w:t xml:space="preserve"> </w:t>
            </w:r>
            <w:proofErr w:type="spellStart"/>
            <w:r w:rsidRPr="00D03632">
              <w:t>Kaen</w:t>
            </w:r>
            <w:proofErr w:type="spellEnd"/>
            <w:r w:rsidRPr="00D03632">
              <w:t xml:space="preserve"> Hospital, and two general hospitals (</w:t>
            </w:r>
            <w:proofErr w:type="spellStart"/>
            <w:r w:rsidRPr="00D03632">
              <w:t>Kalasin</w:t>
            </w:r>
            <w:proofErr w:type="spellEnd"/>
            <w:r w:rsidRPr="00D03632">
              <w:t xml:space="preserve"> Hospital and Lamphun Hospital).</w:t>
            </w:r>
          </w:p>
        </w:tc>
        <w:tc>
          <w:tcPr>
            <w:tcW w:w="924" w:type="dxa"/>
            <w:tcBorders>
              <w:top w:val="dashSmallGap" w:sz="4" w:space="0" w:color="auto"/>
            </w:tcBorders>
            <w:shd w:val="clear" w:color="auto" w:fill="auto"/>
            <w:noWrap/>
            <w:vAlign w:val="center"/>
            <w:hideMark/>
          </w:tcPr>
          <w:p w14:paraId="14DF0C97" w14:textId="4E1993C4"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3006</w:t>
            </w:r>
          </w:p>
        </w:tc>
        <w:tc>
          <w:tcPr>
            <w:tcW w:w="2024" w:type="dxa"/>
            <w:tcBorders>
              <w:top w:val="dashSmallGap" w:sz="4" w:space="0" w:color="auto"/>
            </w:tcBorders>
            <w:shd w:val="clear" w:color="auto" w:fill="auto"/>
            <w:noWrap/>
            <w:vAlign w:val="center"/>
            <w:hideMark/>
          </w:tcPr>
          <w:p w14:paraId="4BF2B666" w14:textId="1CB90BB7"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3006 singleton pregnant women 18 years or older, ≥37 weeks of gestation, cephalic presentation</w:t>
            </w:r>
            <w:r>
              <w:t>,</w:t>
            </w:r>
            <w:r w:rsidRPr="00D03632">
              <w:t xml:space="preserve"> and planned vaginal delivery.</w:t>
            </w:r>
          </w:p>
        </w:tc>
        <w:tc>
          <w:tcPr>
            <w:tcW w:w="5105" w:type="dxa"/>
            <w:tcBorders>
              <w:top w:val="dashSmallGap" w:sz="4" w:space="0" w:color="auto"/>
            </w:tcBorders>
            <w:shd w:val="clear" w:color="auto" w:fill="auto"/>
            <w:noWrap/>
            <w:vAlign w:val="center"/>
            <w:hideMark/>
          </w:tcPr>
          <w:p w14:paraId="394C5413" w14:textId="50736463"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Pregnant women with multiple gestations were excluded, as were women with breech presentation or bleeding disorders a</w:t>
            </w:r>
            <w:r>
              <w:t>nd those admitted for planned c</w:t>
            </w:r>
            <w:r w:rsidRPr="00D03632">
              <w:t>esarean section.</w:t>
            </w:r>
          </w:p>
        </w:tc>
        <w:tc>
          <w:tcPr>
            <w:tcW w:w="1511" w:type="dxa"/>
            <w:tcBorders>
              <w:top w:val="dashSmallGap" w:sz="4" w:space="0" w:color="auto"/>
            </w:tcBorders>
            <w:shd w:val="clear" w:color="auto" w:fill="auto"/>
            <w:noWrap/>
            <w:vAlign w:val="center"/>
            <w:hideMark/>
          </w:tcPr>
          <w:p w14:paraId="48E175AF" w14:textId="06D5C7B2"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B</w:t>
            </w:r>
            <w:r w:rsidRPr="00D03632">
              <w:t>etween September 2015 and December 2017</w:t>
            </w:r>
            <w:r>
              <w:t>.</w:t>
            </w:r>
          </w:p>
        </w:tc>
        <w:tc>
          <w:tcPr>
            <w:tcW w:w="3345" w:type="dxa"/>
            <w:tcBorders>
              <w:top w:val="dashSmallGap" w:sz="4" w:space="0" w:color="auto"/>
            </w:tcBorders>
            <w:shd w:val="clear" w:color="auto" w:fill="auto"/>
            <w:noWrap/>
            <w:vAlign w:val="center"/>
            <w:hideMark/>
          </w:tcPr>
          <w:p w14:paraId="0C6C9BFC" w14:textId="7D97BC66"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Restrictive episiotomy results in more intact perineum in multiparous women. Risks of maternal and neonatal outcomes were comparable between the two practices. These results strengthen the certainty of</w:t>
            </w:r>
            <w:r>
              <w:t xml:space="preserve"> the existing Cochrane review f</w:t>
            </w:r>
            <w:r w:rsidRPr="00D03632">
              <w:t>indings in supporting restrictive episiotomy.</w:t>
            </w:r>
          </w:p>
        </w:tc>
      </w:tr>
      <w:tr w:rsidR="00C60B29" w:rsidRPr="00D03632" w14:paraId="0DE9C15E" w14:textId="77777777" w:rsidTr="00474B6A">
        <w:trPr>
          <w:cnfStyle w:val="000000100000" w:firstRow="0" w:lastRow="0" w:firstColumn="0" w:lastColumn="0" w:oddVBand="0" w:evenVBand="0" w:oddHBand="1" w:evenHBand="0" w:firstRowFirstColumn="0" w:firstRowLastColumn="0" w:lastRowFirstColumn="0" w:lastRowLastColumn="0"/>
          <w:trHeight w:val="2915"/>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0F851D10" w14:textId="0CC01B20" w:rsidR="00C60B29" w:rsidRPr="00D03632" w:rsidRDefault="00C60B29" w:rsidP="00C60B29">
            <w:r w:rsidRPr="00D03632">
              <w:t xml:space="preserve">Ali </w:t>
            </w:r>
            <w:r>
              <w:t xml:space="preserve">et al. </w:t>
            </w:r>
            <w:r w:rsidRPr="00D03632">
              <w:t>2004</w:t>
            </w:r>
          </w:p>
        </w:tc>
        <w:tc>
          <w:tcPr>
            <w:tcW w:w="2387" w:type="dxa"/>
            <w:tcBorders>
              <w:top w:val="dashSmallGap" w:sz="4" w:space="0" w:color="auto"/>
              <w:bottom w:val="dashSmallGap" w:sz="4" w:space="0" w:color="auto"/>
            </w:tcBorders>
            <w:shd w:val="clear" w:color="auto" w:fill="auto"/>
          </w:tcPr>
          <w:p w14:paraId="7051D93C"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394DA34C"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7893CDF4"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1577AF45"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2778000A" w14:textId="77777777" w:rsidR="00474B6A" w:rsidRDefault="00474B6A" w:rsidP="00C60B29">
            <w:pPr>
              <w:jc w:val="center"/>
              <w:cnfStyle w:val="000000100000" w:firstRow="0" w:lastRow="0" w:firstColumn="0" w:lastColumn="0" w:oddVBand="0" w:evenVBand="0" w:oddHBand="1" w:evenHBand="0" w:firstRowFirstColumn="0" w:firstRowLastColumn="0" w:lastRowFirstColumn="0" w:lastRowLastColumn="0"/>
            </w:pPr>
          </w:p>
          <w:p w14:paraId="106DD89E" w14:textId="24947AD7" w:rsidR="00C60B29" w:rsidRPr="00D03632" w:rsidRDefault="00474B6A" w:rsidP="00C60B29">
            <w:pPr>
              <w:jc w:val="center"/>
              <w:cnfStyle w:val="000000100000" w:firstRow="0" w:lastRow="0" w:firstColumn="0" w:lastColumn="0" w:oddVBand="0" w:evenVBand="0" w:oddHBand="1" w:evenHBand="0" w:firstRowFirstColumn="0" w:firstRowLastColumn="0" w:lastRowFirstColumn="0" w:lastRowLastColumn="0"/>
            </w:pPr>
            <w:r w:rsidRPr="0054507F">
              <w:t>Routine episiotomy (</w:t>
            </w:r>
            <w:r>
              <w:t>Mediolateral</w:t>
            </w:r>
            <w:r w:rsidRPr="0054507F">
              <w:t>)</w:t>
            </w:r>
          </w:p>
        </w:tc>
        <w:tc>
          <w:tcPr>
            <w:tcW w:w="2386" w:type="dxa"/>
            <w:tcBorders>
              <w:top w:val="dashSmallGap" w:sz="4" w:space="0" w:color="auto"/>
              <w:bottom w:val="dashSmallGap" w:sz="4" w:space="0" w:color="auto"/>
            </w:tcBorders>
            <w:shd w:val="clear" w:color="auto" w:fill="auto"/>
          </w:tcPr>
          <w:p w14:paraId="75120E11"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713A0754"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34C614F0"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4F67C9C3"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28E30A07" w14:textId="7777777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p>
          <w:p w14:paraId="77C66420" w14:textId="5BB42457" w:rsidR="00474B6A" w:rsidRDefault="00474B6A" w:rsidP="00474B6A">
            <w:pPr>
              <w:jc w:val="center"/>
              <w:cnfStyle w:val="000000100000" w:firstRow="0" w:lastRow="0" w:firstColumn="0" w:lastColumn="0" w:oddVBand="0" w:evenVBand="0" w:oddHBand="1" w:evenHBand="0" w:firstRowFirstColumn="0" w:firstRowLastColumn="0" w:lastRowFirstColumn="0" w:lastRowLastColumn="0"/>
            </w:pPr>
            <w:r>
              <w:t>Restricted episiotomy</w:t>
            </w:r>
          </w:p>
          <w:p w14:paraId="5A6A1C5B" w14:textId="06185F79" w:rsidR="00C60B29" w:rsidRPr="00D03632" w:rsidRDefault="00474B6A" w:rsidP="00474B6A">
            <w:pPr>
              <w:jc w:val="center"/>
              <w:cnfStyle w:val="000000100000" w:firstRow="0" w:lastRow="0" w:firstColumn="0" w:lastColumn="0" w:oddVBand="0" w:evenVBand="0" w:oddHBand="1" w:evenHBand="0" w:firstRowFirstColumn="0" w:firstRowLastColumn="0" w:lastRowFirstColumn="0" w:lastRowLastColumn="0"/>
            </w:pPr>
            <w:r w:rsidRPr="0054507F">
              <w:t>(</w:t>
            </w:r>
            <w:r>
              <w:t>Mediolateral</w:t>
            </w:r>
          </w:p>
        </w:tc>
        <w:tc>
          <w:tcPr>
            <w:tcW w:w="1291" w:type="dxa"/>
            <w:tcBorders>
              <w:top w:val="dashSmallGap" w:sz="4" w:space="0" w:color="auto"/>
              <w:bottom w:val="dashSmallGap" w:sz="4" w:space="0" w:color="auto"/>
            </w:tcBorders>
            <w:shd w:val="clear" w:color="auto" w:fill="auto"/>
            <w:noWrap/>
            <w:vAlign w:val="center"/>
            <w:hideMark/>
          </w:tcPr>
          <w:p w14:paraId="00B89627" w14:textId="52171414"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Jinnah hospital,</w:t>
            </w:r>
            <w:r>
              <w:t xml:space="preserve"> </w:t>
            </w:r>
            <w:r w:rsidRPr="00D03632">
              <w:t>Lahore,</w:t>
            </w:r>
            <w:r>
              <w:t xml:space="preserve"> </w:t>
            </w:r>
            <w:r w:rsidRPr="00D03632">
              <w:t>Pakistan</w:t>
            </w:r>
          </w:p>
        </w:tc>
        <w:tc>
          <w:tcPr>
            <w:tcW w:w="924" w:type="dxa"/>
            <w:tcBorders>
              <w:top w:val="dashSmallGap" w:sz="4" w:space="0" w:color="auto"/>
              <w:bottom w:val="dashSmallGap" w:sz="4" w:space="0" w:color="auto"/>
            </w:tcBorders>
            <w:shd w:val="clear" w:color="auto" w:fill="auto"/>
            <w:noWrap/>
            <w:vAlign w:val="center"/>
            <w:hideMark/>
          </w:tcPr>
          <w:p w14:paraId="44651781" w14:textId="6AD18FA7"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rsidRPr="00D03632">
              <w:t>200</w:t>
            </w:r>
          </w:p>
        </w:tc>
        <w:tc>
          <w:tcPr>
            <w:tcW w:w="2024" w:type="dxa"/>
            <w:tcBorders>
              <w:top w:val="dashSmallGap" w:sz="4" w:space="0" w:color="auto"/>
              <w:bottom w:val="dashSmallGap" w:sz="4" w:space="0" w:color="auto"/>
            </w:tcBorders>
            <w:shd w:val="clear" w:color="auto" w:fill="auto"/>
            <w:noWrap/>
            <w:vAlign w:val="center"/>
            <w:hideMark/>
          </w:tcPr>
          <w:p w14:paraId="754398B0" w14:textId="62EA9296"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t>Primigravida</w:t>
            </w:r>
            <w:r w:rsidRPr="00D03632">
              <w:t xml:space="preserve"> in labor at term with a singleton</w:t>
            </w:r>
            <w:r>
              <w:t xml:space="preserve"> fetus in cephalic presentation</w:t>
            </w:r>
            <w:r w:rsidRPr="00D03632">
              <w:t>,</w:t>
            </w:r>
            <w:r>
              <w:t xml:space="preserve"> </w:t>
            </w:r>
            <w:r w:rsidRPr="00D03632">
              <w:t>patients with growth fetal malformations</w:t>
            </w:r>
            <w:r>
              <w:t>.</w:t>
            </w:r>
          </w:p>
        </w:tc>
        <w:tc>
          <w:tcPr>
            <w:tcW w:w="5105" w:type="dxa"/>
            <w:tcBorders>
              <w:top w:val="dashSmallGap" w:sz="4" w:space="0" w:color="auto"/>
              <w:bottom w:val="dashSmallGap" w:sz="4" w:space="0" w:color="auto"/>
            </w:tcBorders>
            <w:shd w:val="clear" w:color="auto" w:fill="auto"/>
            <w:noWrap/>
            <w:vAlign w:val="center"/>
            <w:hideMark/>
          </w:tcPr>
          <w:p w14:paraId="3D4581A9" w14:textId="7F9F2388"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Don't have the criteria</w:t>
            </w:r>
            <w:r>
              <w:t>.</w:t>
            </w:r>
          </w:p>
        </w:tc>
        <w:tc>
          <w:tcPr>
            <w:tcW w:w="1511" w:type="dxa"/>
            <w:tcBorders>
              <w:top w:val="dashSmallGap" w:sz="4" w:space="0" w:color="auto"/>
              <w:bottom w:val="dashSmallGap" w:sz="4" w:space="0" w:color="auto"/>
            </w:tcBorders>
            <w:shd w:val="clear" w:color="auto" w:fill="auto"/>
            <w:noWrap/>
            <w:vAlign w:val="center"/>
            <w:hideMark/>
          </w:tcPr>
          <w:p w14:paraId="2E8C15A0" w14:textId="3A09381C" w:rsidR="00C60B29" w:rsidRPr="00D03632" w:rsidRDefault="00C60B29" w:rsidP="00C60B29">
            <w:pPr>
              <w:jc w:val="center"/>
              <w:cnfStyle w:val="000000100000" w:firstRow="0" w:lastRow="0" w:firstColumn="0" w:lastColumn="0" w:oddVBand="0" w:evenVBand="0" w:oddHBand="1" w:evenHBand="0" w:firstRowFirstColumn="0" w:firstRowLastColumn="0" w:lastRowFirstColumn="0" w:lastRowLastColumn="0"/>
            </w:pPr>
            <w:r>
              <w:t>NA</w:t>
            </w:r>
          </w:p>
        </w:tc>
        <w:tc>
          <w:tcPr>
            <w:tcW w:w="3345" w:type="dxa"/>
            <w:tcBorders>
              <w:top w:val="dashSmallGap" w:sz="4" w:space="0" w:color="auto"/>
              <w:bottom w:val="dashSmallGap" w:sz="4" w:space="0" w:color="auto"/>
            </w:tcBorders>
            <w:shd w:val="clear" w:color="auto" w:fill="auto"/>
            <w:noWrap/>
            <w:vAlign w:val="center"/>
            <w:hideMark/>
          </w:tcPr>
          <w:p w14:paraId="4F265DD0" w14:textId="1EB2C33D" w:rsidR="00C60B29" w:rsidRPr="00D03632" w:rsidRDefault="00C60B29" w:rsidP="00C60B29">
            <w:pPr>
              <w:cnfStyle w:val="000000100000" w:firstRow="0" w:lastRow="0" w:firstColumn="0" w:lastColumn="0" w:oddVBand="0" w:evenVBand="0" w:oddHBand="1" w:evenHBand="0" w:firstRowFirstColumn="0" w:firstRowLastColumn="0" w:lastRowFirstColumn="0" w:lastRowLastColumn="0"/>
            </w:pPr>
            <w:r w:rsidRPr="00D03632">
              <w:t>Study that there i</w:t>
            </w:r>
            <w:r>
              <w:t xml:space="preserve">s no evidence that routine use </w:t>
            </w:r>
            <w:r w:rsidRPr="00D03632">
              <w:t>of epis</w:t>
            </w:r>
            <w:r>
              <w:t>i</w:t>
            </w:r>
            <w:r w:rsidRPr="00D03632">
              <w:t>otomy has any beneficial effect. On contrary</w:t>
            </w:r>
            <w:r>
              <w:t>,</w:t>
            </w:r>
            <w:r w:rsidRPr="00D03632">
              <w:t xml:space="preserve"> there is clea</w:t>
            </w:r>
            <w:r>
              <w:t xml:space="preserve">r evidence that it may cause more harm in </w:t>
            </w:r>
            <w:r w:rsidRPr="00D03632">
              <w:t xml:space="preserve">the form of damage to the perineum with </w:t>
            </w:r>
            <w:r>
              <w:t xml:space="preserve">a </w:t>
            </w:r>
            <w:r w:rsidRPr="00D03632">
              <w:t>greater need for surgical repair.</w:t>
            </w:r>
          </w:p>
        </w:tc>
      </w:tr>
      <w:tr w:rsidR="00C60B29" w:rsidRPr="00D03632" w14:paraId="1E8ABE6F" w14:textId="77777777" w:rsidTr="00C60B29">
        <w:trPr>
          <w:trHeight w:val="315"/>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hideMark/>
          </w:tcPr>
          <w:p w14:paraId="5BABED97" w14:textId="4547273C" w:rsidR="00C60B29" w:rsidRPr="00D03632" w:rsidRDefault="00C60B29" w:rsidP="00C60B29">
            <w:r w:rsidRPr="00D03632">
              <w:t>Argentine Episiotomy Trial Collaborative Group</w:t>
            </w:r>
          </w:p>
        </w:tc>
        <w:tc>
          <w:tcPr>
            <w:tcW w:w="2387" w:type="dxa"/>
            <w:tcBorders>
              <w:top w:val="dashSmallGap" w:sz="4" w:space="0" w:color="auto"/>
              <w:bottom w:val="dashSmallGap" w:sz="4" w:space="0" w:color="auto"/>
            </w:tcBorders>
          </w:tcPr>
          <w:p w14:paraId="0B9A0BF2"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4A6D99D6"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291EA5DC" w14:textId="77777777" w:rsidR="00474B6A" w:rsidRDefault="00474B6A" w:rsidP="00C60B29">
            <w:pPr>
              <w:jc w:val="center"/>
              <w:cnfStyle w:val="000000000000" w:firstRow="0" w:lastRow="0" w:firstColumn="0" w:lastColumn="0" w:oddVBand="0" w:evenVBand="0" w:oddHBand="0" w:evenHBand="0" w:firstRowFirstColumn="0" w:firstRowLastColumn="0" w:lastRowFirstColumn="0" w:lastRowLastColumn="0"/>
            </w:pPr>
          </w:p>
          <w:p w14:paraId="04A0D7F2" w14:textId="69B39316" w:rsidR="00C60B29" w:rsidRPr="00D03632" w:rsidRDefault="00474B6A" w:rsidP="00C60B29">
            <w:pPr>
              <w:jc w:val="center"/>
              <w:cnfStyle w:val="000000000000" w:firstRow="0" w:lastRow="0" w:firstColumn="0" w:lastColumn="0" w:oddVBand="0" w:evenVBand="0" w:oddHBand="0" w:evenHBand="0" w:firstRowFirstColumn="0" w:firstRowLastColumn="0" w:lastRowFirstColumn="0" w:lastRowLastColumn="0"/>
            </w:pPr>
            <w:r w:rsidRPr="0054507F">
              <w:t>Routine episiotomy</w:t>
            </w:r>
            <w:r w:rsidRPr="0054507F">
              <w:br/>
              <w:t>(</w:t>
            </w:r>
            <w:r>
              <w:t>Mediolateral</w:t>
            </w:r>
            <w:r w:rsidRPr="0054507F">
              <w:t>)</w:t>
            </w:r>
          </w:p>
        </w:tc>
        <w:tc>
          <w:tcPr>
            <w:tcW w:w="2386" w:type="dxa"/>
            <w:tcBorders>
              <w:top w:val="dashSmallGap" w:sz="4" w:space="0" w:color="auto"/>
              <w:bottom w:val="dashSmallGap" w:sz="4" w:space="0" w:color="auto"/>
            </w:tcBorders>
            <w:shd w:val="clear" w:color="auto" w:fill="auto"/>
          </w:tcPr>
          <w:p w14:paraId="1CDB1233"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48591735"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4651E582" w14:textId="77777777"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p>
          <w:p w14:paraId="5E5B985F" w14:textId="1CDC3109" w:rsidR="00474B6A" w:rsidRDefault="00474B6A" w:rsidP="00474B6A">
            <w:pPr>
              <w:jc w:val="center"/>
              <w:cnfStyle w:val="000000000000" w:firstRow="0" w:lastRow="0" w:firstColumn="0" w:lastColumn="0" w:oddVBand="0" w:evenVBand="0" w:oddHBand="0" w:evenHBand="0" w:firstRowFirstColumn="0" w:firstRowLastColumn="0" w:lastRowFirstColumn="0" w:lastRowLastColumn="0"/>
            </w:pPr>
            <w:r>
              <w:t>Restricted episiotomy</w:t>
            </w:r>
          </w:p>
          <w:p w14:paraId="1A07332B" w14:textId="7AF1674C" w:rsidR="00C60B29" w:rsidRPr="00D03632" w:rsidRDefault="00474B6A" w:rsidP="00474B6A">
            <w:pPr>
              <w:jc w:val="center"/>
              <w:cnfStyle w:val="000000000000" w:firstRow="0" w:lastRow="0" w:firstColumn="0" w:lastColumn="0" w:oddVBand="0" w:evenVBand="0" w:oddHBand="0" w:evenHBand="0" w:firstRowFirstColumn="0" w:firstRowLastColumn="0" w:lastRowFirstColumn="0" w:lastRowLastColumn="0"/>
            </w:pPr>
            <w:r w:rsidRPr="0054507F">
              <w:t>(</w:t>
            </w:r>
            <w:r>
              <w:t>Mediolateral</w:t>
            </w:r>
            <w:r w:rsidRPr="0054507F">
              <w:t>)</w:t>
            </w:r>
          </w:p>
        </w:tc>
        <w:tc>
          <w:tcPr>
            <w:tcW w:w="1291" w:type="dxa"/>
            <w:tcBorders>
              <w:top w:val="dashSmallGap" w:sz="4" w:space="0" w:color="auto"/>
              <w:bottom w:val="dashSmallGap" w:sz="4" w:space="0" w:color="auto"/>
            </w:tcBorders>
            <w:shd w:val="clear" w:color="auto" w:fill="auto"/>
            <w:noWrap/>
            <w:vAlign w:val="center"/>
            <w:hideMark/>
          </w:tcPr>
          <w:p w14:paraId="7A053854" w14:textId="33CEA7C6"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In 8 city public maternity hospitals in Argentina,</w:t>
            </w:r>
          </w:p>
        </w:tc>
        <w:tc>
          <w:tcPr>
            <w:tcW w:w="924" w:type="dxa"/>
            <w:tcBorders>
              <w:top w:val="dashSmallGap" w:sz="4" w:space="0" w:color="auto"/>
              <w:bottom w:val="dashSmallGap" w:sz="4" w:space="0" w:color="auto"/>
            </w:tcBorders>
            <w:shd w:val="clear" w:color="auto" w:fill="auto"/>
            <w:noWrap/>
            <w:vAlign w:val="center"/>
            <w:hideMark/>
          </w:tcPr>
          <w:p w14:paraId="354EDFBC" w14:textId="50A197E1"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rsidRPr="00D03632">
              <w:t>2606</w:t>
            </w:r>
          </w:p>
        </w:tc>
        <w:tc>
          <w:tcPr>
            <w:tcW w:w="2024" w:type="dxa"/>
            <w:tcBorders>
              <w:top w:val="dashSmallGap" w:sz="4" w:space="0" w:color="auto"/>
              <w:bottom w:val="dashSmallGap" w:sz="4" w:space="0" w:color="auto"/>
            </w:tcBorders>
            <w:shd w:val="clear" w:color="auto" w:fill="auto"/>
            <w:noWrap/>
            <w:vAlign w:val="center"/>
            <w:hideMark/>
          </w:tcPr>
          <w:p w14:paraId="2DE9F475" w14:textId="2B5B1F81"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 xml:space="preserve">Women were eligible if they were in uncomplicated labor at 37 to 42 weeks, nulliparous or primiparous gestation, with a single fetus in </w:t>
            </w:r>
            <w:r w:rsidRPr="00D03632">
              <w:lastRenderedPageBreak/>
              <w:t>cephalic presentation, and had no his</w:t>
            </w:r>
            <w:r>
              <w:t>tory of c</w:t>
            </w:r>
            <w:r w:rsidRPr="00D03632">
              <w:t>esarean delivery or severe perineal tears</w:t>
            </w:r>
            <w:r>
              <w:t>.</w:t>
            </w:r>
          </w:p>
        </w:tc>
        <w:tc>
          <w:tcPr>
            <w:tcW w:w="5105" w:type="dxa"/>
            <w:tcBorders>
              <w:top w:val="dashSmallGap" w:sz="4" w:space="0" w:color="auto"/>
              <w:bottom w:val="dashSmallGap" w:sz="4" w:space="0" w:color="auto"/>
            </w:tcBorders>
            <w:shd w:val="clear" w:color="auto" w:fill="auto"/>
            <w:noWrap/>
            <w:vAlign w:val="center"/>
            <w:hideMark/>
          </w:tcPr>
          <w:p w14:paraId="0353F916" w14:textId="2CDEA64A"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lastRenderedPageBreak/>
              <w:t>Who didn't have the criteria for entry were excluded</w:t>
            </w:r>
            <w:r>
              <w:t>.</w:t>
            </w:r>
          </w:p>
        </w:tc>
        <w:tc>
          <w:tcPr>
            <w:tcW w:w="1511" w:type="dxa"/>
            <w:tcBorders>
              <w:top w:val="dashSmallGap" w:sz="4" w:space="0" w:color="auto"/>
              <w:bottom w:val="dashSmallGap" w:sz="4" w:space="0" w:color="auto"/>
            </w:tcBorders>
            <w:shd w:val="clear" w:color="auto" w:fill="auto"/>
            <w:noWrap/>
            <w:vAlign w:val="center"/>
            <w:hideMark/>
          </w:tcPr>
          <w:p w14:paraId="47876688" w14:textId="74B99DCF" w:rsidR="00C60B29" w:rsidRPr="00D03632" w:rsidRDefault="00C60B29" w:rsidP="00C60B29">
            <w:pPr>
              <w:jc w:val="center"/>
              <w:cnfStyle w:val="000000000000" w:firstRow="0" w:lastRow="0" w:firstColumn="0" w:lastColumn="0" w:oddVBand="0" w:evenVBand="0" w:oddHBand="0" w:evenHBand="0" w:firstRowFirstColumn="0" w:firstRowLastColumn="0" w:lastRowFirstColumn="0" w:lastRowLastColumn="0"/>
            </w:pPr>
            <w:r>
              <w:t>F</w:t>
            </w:r>
            <w:r w:rsidRPr="00D03632">
              <w:t>rom August 1990 to July 1992</w:t>
            </w:r>
            <w:r>
              <w:t>.</w:t>
            </w:r>
          </w:p>
        </w:tc>
        <w:tc>
          <w:tcPr>
            <w:tcW w:w="3345" w:type="dxa"/>
            <w:tcBorders>
              <w:top w:val="dashSmallGap" w:sz="4" w:space="0" w:color="auto"/>
              <w:bottom w:val="dashSmallGap" w:sz="4" w:space="0" w:color="auto"/>
            </w:tcBorders>
            <w:shd w:val="clear" w:color="auto" w:fill="auto"/>
            <w:noWrap/>
            <w:vAlign w:val="center"/>
            <w:hideMark/>
          </w:tcPr>
          <w:p w14:paraId="30754953" w14:textId="52F668C1" w:rsidR="00C60B29" w:rsidRPr="00D03632" w:rsidRDefault="00C60B29" w:rsidP="00C60B29">
            <w:pPr>
              <w:cnfStyle w:val="000000000000" w:firstRow="0" w:lastRow="0" w:firstColumn="0" w:lastColumn="0" w:oddVBand="0" w:evenVBand="0" w:oddHBand="0" w:evenHBand="0" w:firstRowFirstColumn="0" w:firstRowLastColumn="0" w:lastRowFirstColumn="0" w:lastRowLastColumn="0"/>
            </w:pPr>
            <w:r w:rsidRPr="00D03632">
              <w:t xml:space="preserve">Anterior perineal trauma was more common in the selective group but posterior perineal surgical repair, perineal pain, healing complications, and dehiscence were all less frequent in the selective group. Routine episiotomy should be abandoned and episiotomy </w:t>
            </w:r>
            <w:r w:rsidRPr="00D03632">
              <w:lastRenderedPageBreak/>
              <w:t>rates above 30% cannot be justified.</w:t>
            </w:r>
          </w:p>
        </w:tc>
      </w:tr>
      <w:tr w:rsidR="00F57CA2" w:rsidRPr="00D03632" w14:paraId="78B9B836" w14:textId="77777777" w:rsidTr="006230C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single" w:sz="12" w:space="0" w:color="auto"/>
            </w:tcBorders>
            <w:shd w:val="clear" w:color="auto" w:fill="auto"/>
            <w:noWrap/>
            <w:vAlign w:val="center"/>
            <w:hideMark/>
          </w:tcPr>
          <w:p w14:paraId="4BB87487" w14:textId="5196C9ED" w:rsidR="00F57CA2" w:rsidRPr="00D03632" w:rsidRDefault="00F57CA2" w:rsidP="00F57CA2">
            <w:proofErr w:type="spellStart"/>
            <w:r>
              <w:lastRenderedPageBreak/>
              <w:t>E</w:t>
            </w:r>
            <w:r w:rsidRPr="00D03632">
              <w:t>ltorky</w:t>
            </w:r>
            <w:proofErr w:type="spellEnd"/>
            <w:r w:rsidRPr="00D03632">
              <w:t xml:space="preserve"> </w:t>
            </w:r>
            <w:r>
              <w:t xml:space="preserve">et al. </w:t>
            </w:r>
            <w:r w:rsidRPr="00D03632">
              <w:t>1994</w:t>
            </w:r>
          </w:p>
        </w:tc>
        <w:tc>
          <w:tcPr>
            <w:tcW w:w="2387" w:type="dxa"/>
            <w:tcBorders>
              <w:top w:val="dashSmallGap" w:sz="4" w:space="0" w:color="auto"/>
              <w:bottom w:val="single" w:sz="12" w:space="0" w:color="auto"/>
            </w:tcBorders>
            <w:shd w:val="clear" w:color="auto" w:fill="auto"/>
            <w:vAlign w:val="center"/>
          </w:tcPr>
          <w:p w14:paraId="0CEEFCD8" w14:textId="702359E2"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r w:rsidRPr="0054507F">
              <w:t>Routine episiotomy</w:t>
            </w:r>
            <w:r w:rsidRPr="0054507F">
              <w:br/>
              <w:t>(</w:t>
            </w:r>
            <w:r>
              <w:t>Mediolateral</w:t>
            </w:r>
            <w:r w:rsidRPr="0054507F">
              <w:t>)</w:t>
            </w:r>
          </w:p>
        </w:tc>
        <w:tc>
          <w:tcPr>
            <w:tcW w:w="2386" w:type="dxa"/>
            <w:tcBorders>
              <w:top w:val="dashSmallGap" w:sz="4" w:space="0" w:color="auto"/>
              <w:bottom w:val="single" w:sz="12" w:space="0" w:color="auto"/>
            </w:tcBorders>
            <w:shd w:val="clear" w:color="auto" w:fill="auto"/>
          </w:tcPr>
          <w:p w14:paraId="4B761374" w14:textId="77777777" w:rsidR="00F57CA2" w:rsidRDefault="00F57CA2" w:rsidP="00F57CA2">
            <w:pPr>
              <w:jc w:val="center"/>
              <w:cnfStyle w:val="000000100000" w:firstRow="0" w:lastRow="0" w:firstColumn="0" w:lastColumn="0" w:oddVBand="0" w:evenVBand="0" w:oddHBand="1" w:evenHBand="0" w:firstRowFirstColumn="0" w:firstRowLastColumn="0" w:lastRowFirstColumn="0" w:lastRowLastColumn="0"/>
            </w:pPr>
          </w:p>
          <w:p w14:paraId="0DB6C5D0" w14:textId="77777777" w:rsidR="00F57CA2" w:rsidRDefault="00F57CA2" w:rsidP="00F57CA2">
            <w:pPr>
              <w:jc w:val="center"/>
              <w:cnfStyle w:val="000000100000" w:firstRow="0" w:lastRow="0" w:firstColumn="0" w:lastColumn="0" w:oddVBand="0" w:evenVBand="0" w:oddHBand="1" w:evenHBand="0" w:firstRowFirstColumn="0" w:firstRowLastColumn="0" w:lastRowFirstColumn="0" w:lastRowLastColumn="0"/>
            </w:pPr>
          </w:p>
          <w:p w14:paraId="2B54E974" w14:textId="77777777" w:rsidR="00F57CA2" w:rsidRDefault="00F57CA2" w:rsidP="00F57CA2">
            <w:pPr>
              <w:jc w:val="center"/>
              <w:cnfStyle w:val="000000100000" w:firstRow="0" w:lastRow="0" w:firstColumn="0" w:lastColumn="0" w:oddVBand="0" w:evenVBand="0" w:oddHBand="1" w:evenHBand="0" w:firstRowFirstColumn="0" w:firstRowLastColumn="0" w:lastRowFirstColumn="0" w:lastRowLastColumn="0"/>
            </w:pPr>
          </w:p>
          <w:p w14:paraId="7D387F05" w14:textId="77777777" w:rsidR="00F57CA2" w:rsidRDefault="00F57CA2" w:rsidP="00F57CA2">
            <w:pPr>
              <w:jc w:val="center"/>
              <w:cnfStyle w:val="000000100000" w:firstRow="0" w:lastRow="0" w:firstColumn="0" w:lastColumn="0" w:oddVBand="0" w:evenVBand="0" w:oddHBand="1" w:evenHBand="0" w:firstRowFirstColumn="0" w:firstRowLastColumn="0" w:lastRowFirstColumn="0" w:lastRowLastColumn="0"/>
            </w:pPr>
          </w:p>
          <w:p w14:paraId="3E526F1A" w14:textId="77777777" w:rsidR="00F57CA2" w:rsidRDefault="00F57CA2" w:rsidP="00F57CA2">
            <w:pPr>
              <w:jc w:val="center"/>
              <w:cnfStyle w:val="000000100000" w:firstRow="0" w:lastRow="0" w:firstColumn="0" w:lastColumn="0" w:oddVBand="0" w:evenVBand="0" w:oddHBand="1" w:evenHBand="0" w:firstRowFirstColumn="0" w:firstRowLastColumn="0" w:lastRowFirstColumn="0" w:lastRowLastColumn="0"/>
            </w:pPr>
          </w:p>
          <w:p w14:paraId="0941800A" w14:textId="77777777" w:rsidR="00F57CA2" w:rsidRDefault="00F57CA2" w:rsidP="00F57CA2">
            <w:pPr>
              <w:jc w:val="center"/>
              <w:cnfStyle w:val="000000100000" w:firstRow="0" w:lastRow="0" w:firstColumn="0" w:lastColumn="0" w:oddVBand="0" w:evenVBand="0" w:oddHBand="1" w:evenHBand="0" w:firstRowFirstColumn="0" w:firstRowLastColumn="0" w:lastRowFirstColumn="0" w:lastRowLastColumn="0"/>
            </w:pPr>
          </w:p>
          <w:p w14:paraId="15BE0FCC" w14:textId="77777777" w:rsidR="00F57CA2" w:rsidRDefault="00F57CA2" w:rsidP="00F57CA2">
            <w:pPr>
              <w:cnfStyle w:val="000000100000" w:firstRow="0" w:lastRow="0" w:firstColumn="0" w:lastColumn="0" w:oddVBand="0" w:evenVBand="0" w:oddHBand="1" w:evenHBand="0" w:firstRowFirstColumn="0" w:firstRowLastColumn="0" w:lastRowFirstColumn="0" w:lastRowLastColumn="0"/>
            </w:pPr>
          </w:p>
          <w:p w14:paraId="0D139FAF" w14:textId="787AAFFA" w:rsidR="00F57CA2" w:rsidRDefault="00F57CA2" w:rsidP="00F57CA2">
            <w:pPr>
              <w:cnfStyle w:val="000000100000" w:firstRow="0" w:lastRow="0" w:firstColumn="0" w:lastColumn="0" w:oddVBand="0" w:evenVBand="0" w:oddHBand="1" w:evenHBand="0" w:firstRowFirstColumn="0" w:firstRowLastColumn="0" w:lastRowFirstColumn="0" w:lastRowLastColumn="0"/>
            </w:pPr>
            <w:r>
              <w:t>Restricted episiotomy</w:t>
            </w:r>
          </w:p>
          <w:p w14:paraId="1943850E" w14:textId="44E1AE40"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r w:rsidRPr="0054507F">
              <w:t>(</w:t>
            </w:r>
            <w:r>
              <w:t>Mediolateral</w:t>
            </w:r>
            <w:r w:rsidRPr="0054507F">
              <w:t>)</w:t>
            </w:r>
          </w:p>
        </w:tc>
        <w:tc>
          <w:tcPr>
            <w:tcW w:w="1291" w:type="dxa"/>
            <w:tcBorders>
              <w:top w:val="dashSmallGap" w:sz="4" w:space="0" w:color="auto"/>
              <w:bottom w:val="single" w:sz="12" w:space="0" w:color="auto"/>
            </w:tcBorders>
            <w:shd w:val="clear" w:color="auto" w:fill="auto"/>
            <w:noWrap/>
            <w:vAlign w:val="center"/>
            <w:hideMark/>
          </w:tcPr>
          <w:p w14:paraId="7E5B2E77" w14:textId="2142C31A"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r w:rsidRPr="00D03632">
              <w:t>Maternity Unit at the Riyadh Armed Forces Hospital, Saudi Arabia.</w:t>
            </w:r>
          </w:p>
        </w:tc>
        <w:tc>
          <w:tcPr>
            <w:tcW w:w="924" w:type="dxa"/>
            <w:tcBorders>
              <w:top w:val="dashSmallGap" w:sz="4" w:space="0" w:color="auto"/>
              <w:bottom w:val="single" w:sz="12" w:space="0" w:color="auto"/>
            </w:tcBorders>
            <w:shd w:val="clear" w:color="auto" w:fill="auto"/>
            <w:noWrap/>
            <w:vAlign w:val="center"/>
            <w:hideMark/>
          </w:tcPr>
          <w:p w14:paraId="0B1279C1" w14:textId="11AC0779"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r w:rsidRPr="00D03632">
              <w:t>200</w:t>
            </w:r>
          </w:p>
        </w:tc>
        <w:tc>
          <w:tcPr>
            <w:tcW w:w="2024" w:type="dxa"/>
            <w:tcBorders>
              <w:top w:val="dashSmallGap" w:sz="4" w:space="0" w:color="auto"/>
              <w:bottom w:val="single" w:sz="12" w:space="0" w:color="auto"/>
            </w:tcBorders>
            <w:shd w:val="clear" w:color="auto" w:fill="auto"/>
            <w:noWrap/>
            <w:vAlign w:val="center"/>
            <w:hideMark/>
          </w:tcPr>
          <w:p w14:paraId="5ED59197" w14:textId="24B24269" w:rsidR="00F57CA2" w:rsidRPr="00D03632" w:rsidRDefault="00F57CA2" w:rsidP="00F57CA2">
            <w:pPr>
              <w:cnfStyle w:val="000000100000" w:firstRow="0" w:lastRow="0" w:firstColumn="0" w:lastColumn="0" w:oddVBand="0" w:evenVBand="0" w:oddHBand="1" w:evenHBand="0" w:firstRowFirstColumn="0" w:firstRowLastColumn="0" w:lastRowFirstColumn="0" w:lastRowLastColumn="0"/>
            </w:pPr>
            <w:r w:rsidRPr="00D03632">
              <w:t>Live singleton fetus of at least 37 weeks gest</w:t>
            </w:r>
            <w:r>
              <w:t>ational age, presenting cephal</w:t>
            </w:r>
            <w:r w:rsidRPr="00D03632">
              <w:t>ically, not suffering from any important medical or psychiatric condition and spontaneous vaginal delivery was expected towards the end of the second stage of labor.</w:t>
            </w:r>
          </w:p>
        </w:tc>
        <w:tc>
          <w:tcPr>
            <w:tcW w:w="5105" w:type="dxa"/>
            <w:tcBorders>
              <w:top w:val="dashSmallGap" w:sz="4" w:space="0" w:color="auto"/>
              <w:bottom w:val="single" w:sz="12" w:space="0" w:color="auto"/>
            </w:tcBorders>
            <w:shd w:val="clear" w:color="auto" w:fill="auto"/>
            <w:noWrap/>
            <w:vAlign w:val="center"/>
            <w:hideMark/>
          </w:tcPr>
          <w:p w14:paraId="423F3BB3" w14:textId="57D07158" w:rsidR="00F57CA2" w:rsidRPr="00D03632" w:rsidRDefault="00F57CA2" w:rsidP="00F57CA2">
            <w:pPr>
              <w:cnfStyle w:val="000000100000" w:firstRow="0" w:lastRow="0" w:firstColumn="0" w:lastColumn="0" w:oddVBand="0" w:evenVBand="0" w:oddHBand="1" w:evenHBand="0" w:firstRowFirstColumn="0" w:firstRowLastColumn="0" w:lastRowFirstColumn="0" w:lastRowLastColumn="0"/>
            </w:pPr>
            <w:r w:rsidRPr="00D03632">
              <w:t>Who didn't have the criteria for entry were excluded</w:t>
            </w:r>
            <w:r>
              <w:t>.</w:t>
            </w:r>
          </w:p>
        </w:tc>
        <w:tc>
          <w:tcPr>
            <w:tcW w:w="1511" w:type="dxa"/>
            <w:tcBorders>
              <w:top w:val="dashSmallGap" w:sz="4" w:space="0" w:color="auto"/>
              <w:bottom w:val="single" w:sz="12" w:space="0" w:color="auto"/>
            </w:tcBorders>
            <w:shd w:val="clear" w:color="auto" w:fill="auto"/>
            <w:noWrap/>
            <w:vAlign w:val="center"/>
            <w:hideMark/>
          </w:tcPr>
          <w:p w14:paraId="0EE226CF" w14:textId="76E74B0A"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r>
              <w:t>B</w:t>
            </w:r>
            <w:r w:rsidRPr="00D03632">
              <w:t>etween June and September 1993</w:t>
            </w:r>
            <w:r>
              <w:t>.</w:t>
            </w:r>
          </w:p>
        </w:tc>
        <w:tc>
          <w:tcPr>
            <w:tcW w:w="3345" w:type="dxa"/>
            <w:tcBorders>
              <w:top w:val="dashSmallGap" w:sz="4" w:space="0" w:color="auto"/>
              <w:bottom w:val="single" w:sz="12" w:space="0" w:color="auto"/>
            </w:tcBorders>
            <w:shd w:val="clear" w:color="auto" w:fill="auto"/>
            <w:noWrap/>
            <w:vAlign w:val="center"/>
            <w:hideMark/>
          </w:tcPr>
          <w:p w14:paraId="14F79271" w14:textId="2846F4DF" w:rsidR="00F57CA2" w:rsidRPr="00D03632" w:rsidRDefault="00F57CA2" w:rsidP="00F57CA2">
            <w:pPr>
              <w:cnfStyle w:val="000000100000" w:firstRow="0" w:lastRow="0" w:firstColumn="0" w:lastColumn="0" w:oddVBand="0" w:evenVBand="0" w:oddHBand="1" w:evenHBand="0" w:firstRowFirstColumn="0" w:firstRowLastColumn="0" w:lastRowFirstColumn="0" w:lastRowLastColumn="0"/>
            </w:pPr>
            <w:r w:rsidRPr="00D03632">
              <w:t>No difference was found between the two groups in either para</w:t>
            </w:r>
            <w:r>
              <w:t>-</w:t>
            </w:r>
            <w:r w:rsidRPr="00D03632">
              <w:t>urethr</w:t>
            </w:r>
            <w:r>
              <w:t>al lacerations or lateral vagi</w:t>
            </w:r>
            <w:r w:rsidRPr="00D03632">
              <w:t xml:space="preserve">nal wall lacerations. We favor </w:t>
            </w:r>
            <w:r>
              <w:t>the selective use of epi</w:t>
            </w:r>
            <w:r w:rsidRPr="00D03632">
              <w:t>siotomy in pri</w:t>
            </w:r>
            <w:r>
              <w:t xml:space="preserve">migravida </w:t>
            </w:r>
            <w:r w:rsidRPr="00D03632">
              <w:t>patients.</w:t>
            </w:r>
          </w:p>
        </w:tc>
      </w:tr>
      <w:tr w:rsidR="00F57CA2" w:rsidRPr="00D03632" w14:paraId="2716B619" w14:textId="77777777" w:rsidTr="00C60B29">
        <w:trPr>
          <w:trHeight w:val="315"/>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dashSmallGap" w:sz="4" w:space="0" w:color="auto"/>
            </w:tcBorders>
            <w:shd w:val="clear" w:color="auto" w:fill="auto"/>
            <w:noWrap/>
            <w:vAlign w:val="center"/>
          </w:tcPr>
          <w:p w14:paraId="07DCF48B" w14:textId="573B019C" w:rsidR="00F57CA2" w:rsidRPr="00D03632" w:rsidRDefault="00F57CA2" w:rsidP="00F57CA2"/>
        </w:tc>
        <w:tc>
          <w:tcPr>
            <w:tcW w:w="2387" w:type="dxa"/>
            <w:tcBorders>
              <w:top w:val="dashSmallGap" w:sz="4" w:space="0" w:color="auto"/>
              <w:bottom w:val="dashSmallGap" w:sz="4" w:space="0" w:color="auto"/>
            </w:tcBorders>
          </w:tcPr>
          <w:p w14:paraId="493E8222" w14:textId="77777777" w:rsidR="00F57CA2" w:rsidRPr="00D03632" w:rsidRDefault="00F57CA2" w:rsidP="00F57CA2">
            <w:pPr>
              <w:jc w:val="center"/>
              <w:cnfStyle w:val="000000000000" w:firstRow="0" w:lastRow="0" w:firstColumn="0" w:lastColumn="0" w:oddVBand="0" w:evenVBand="0" w:oddHBand="0" w:evenHBand="0" w:firstRowFirstColumn="0" w:firstRowLastColumn="0" w:lastRowFirstColumn="0" w:lastRowLastColumn="0"/>
            </w:pPr>
          </w:p>
        </w:tc>
        <w:tc>
          <w:tcPr>
            <w:tcW w:w="2386" w:type="dxa"/>
            <w:tcBorders>
              <w:top w:val="dashSmallGap" w:sz="4" w:space="0" w:color="auto"/>
              <w:bottom w:val="dashSmallGap" w:sz="4" w:space="0" w:color="auto"/>
            </w:tcBorders>
            <w:shd w:val="clear" w:color="auto" w:fill="auto"/>
          </w:tcPr>
          <w:p w14:paraId="0C0D4E57" w14:textId="4766AE6E" w:rsidR="00F57CA2" w:rsidRPr="00D03632" w:rsidRDefault="00F57CA2" w:rsidP="00F57CA2">
            <w:pPr>
              <w:jc w:val="center"/>
              <w:cnfStyle w:val="000000000000" w:firstRow="0" w:lastRow="0" w:firstColumn="0" w:lastColumn="0" w:oddVBand="0" w:evenVBand="0" w:oddHBand="0" w:evenHBand="0" w:firstRowFirstColumn="0" w:firstRowLastColumn="0" w:lastRowFirstColumn="0" w:lastRowLastColumn="0"/>
            </w:pPr>
          </w:p>
        </w:tc>
        <w:tc>
          <w:tcPr>
            <w:tcW w:w="1291" w:type="dxa"/>
            <w:tcBorders>
              <w:top w:val="dashSmallGap" w:sz="4" w:space="0" w:color="auto"/>
              <w:bottom w:val="dashSmallGap" w:sz="4" w:space="0" w:color="auto"/>
            </w:tcBorders>
            <w:shd w:val="clear" w:color="auto" w:fill="auto"/>
            <w:noWrap/>
            <w:vAlign w:val="center"/>
          </w:tcPr>
          <w:p w14:paraId="429E34F7" w14:textId="4E541DF0" w:rsidR="00F57CA2" w:rsidRPr="00D03632" w:rsidRDefault="00F57CA2" w:rsidP="00F57CA2">
            <w:pPr>
              <w:jc w:val="center"/>
              <w:cnfStyle w:val="000000000000" w:firstRow="0" w:lastRow="0" w:firstColumn="0" w:lastColumn="0" w:oddVBand="0" w:evenVBand="0" w:oddHBand="0" w:evenHBand="0" w:firstRowFirstColumn="0" w:firstRowLastColumn="0" w:lastRowFirstColumn="0" w:lastRowLastColumn="0"/>
            </w:pPr>
          </w:p>
        </w:tc>
        <w:tc>
          <w:tcPr>
            <w:tcW w:w="924" w:type="dxa"/>
            <w:tcBorders>
              <w:top w:val="dashSmallGap" w:sz="4" w:space="0" w:color="auto"/>
              <w:bottom w:val="dashSmallGap" w:sz="4" w:space="0" w:color="auto"/>
            </w:tcBorders>
            <w:shd w:val="clear" w:color="auto" w:fill="auto"/>
            <w:noWrap/>
            <w:vAlign w:val="center"/>
          </w:tcPr>
          <w:p w14:paraId="4A62B19C" w14:textId="6FB198BE" w:rsidR="00F57CA2" w:rsidRPr="00D03632" w:rsidRDefault="00F57CA2" w:rsidP="00F57CA2">
            <w:pPr>
              <w:jc w:val="center"/>
              <w:cnfStyle w:val="000000000000" w:firstRow="0" w:lastRow="0" w:firstColumn="0" w:lastColumn="0" w:oddVBand="0" w:evenVBand="0" w:oddHBand="0" w:evenHBand="0" w:firstRowFirstColumn="0" w:firstRowLastColumn="0" w:lastRowFirstColumn="0" w:lastRowLastColumn="0"/>
            </w:pPr>
          </w:p>
        </w:tc>
        <w:tc>
          <w:tcPr>
            <w:tcW w:w="2024" w:type="dxa"/>
            <w:tcBorders>
              <w:top w:val="dashSmallGap" w:sz="4" w:space="0" w:color="auto"/>
              <w:bottom w:val="dashSmallGap" w:sz="4" w:space="0" w:color="auto"/>
            </w:tcBorders>
            <w:shd w:val="clear" w:color="auto" w:fill="auto"/>
            <w:noWrap/>
            <w:vAlign w:val="center"/>
          </w:tcPr>
          <w:p w14:paraId="47448B42" w14:textId="63CAA1E4" w:rsidR="00F57CA2" w:rsidRPr="00D03632" w:rsidRDefault="00F57CA2" w:rsidP="00F57CA2">
            <w:pPr>
              <w:cnfStyle w:val="000000000000" w:firstRow="0" w:lastRow="0" w:firstColumn="0" w:lastColumn="0" w:oddVBand="0" w:evenVBand="0" w:oddHBand="0" w:evenHBand="0" w:firstRowFirstColumn="0" w:firstRowLastColumn="0" w:lastRowFirstColumn="0" w:lastRowLastColumn="0"/>
            </w:pPr>
          </w:p>
        </w:tc>
        <w:tc>
          <w:tcPr>
            <w:tcW w:w="5105" w:type="dxa"/>
            <w:tcBorders>
              <w:top w:val="dashSmallGap" w:sz="4" w:space="0" w:color="auto"/>
              <w:bottom w:val="dashSmallGap" w:sz="4" w:space="0" w:color="auto"/>
            </w:tcBorders>
            <w:shd w:val="clear" w:color="auto" w:fill="auto"/>
            <w:noWrap/>
            <w:vAlign w:val="center"/>
          </w:tcPr>
          <w:p w14:paraId="2B9F37CC" w14:textId="7EBE40D8" w:rsidR="00F57CA2" w:rsidRPr="00D03632" w:rsidRDefault="00F57CA2" w:rsidP="00F57CA2">
            <w:pPr>
              <w:cnfStyle w:val="000000000000" w:firstRow="0" w:lastRow="0" w:firstColumn="0" w:lastColumn="0" w:oddVBand="0" w:evenVBand="0" w:oddHBand="0" w:evenHBand="0" w:firstRowFirstColumn="0" w:firstRowLastColumn="0" w:lastRowFirstColumn="0" w:lastRowLastColumn="0"/>
            </w:pPr>
          </w:p>
        </w:tc>
        <w:tc>
          <w:tcPr>
            <w:tcW w:w="1511" w:type="dxa"/>
            <w:tcBorders>
              <w:top w:val="dashSmallGap" w:sz="4" w:space="0" w:color="auto"/>
              <w:bottom w:val="dashSmallGap" w:sz="4" w:space="0" w:color="auto"/>
            </w:tcBorders>
            <w:shd w:val="clear" w:color="auto" w:fill="auto"/>
            <w:noWrap/>
            <w:vAlign w:val="center"/>
          </w:tcPr>
          <w:p w14:paraId="162C5844" w14:textId="1E5D5CCF" w:rsidR="00F57CA2" w:rsidRPr="00D03632" w:rsidRDefault="00F57CA2" w:rsidP="00F57CA2">
            <w:pPr>
              <w:jc w:val="center"/>
              <w:cnfStyle w:val="000000000000" w:firstRow="0" w:lastRow="0" w:firstColumn="0" w:lastColumn="0" w:oddVBand="0" w:evenVBand="0" w:oddHBand="0" w:evenHBand="0" w:firstRowFirstColumn="0" w:firstRowLastColumn="0" w:lastRowFirstColumn="0" w:lastRowLastColumn="0"/>
            </w:pPr>
          </w:p>
        </w:tc>
        <w:tc>
          <w:tcPr>
            <w:tcW w:w="3345" w:type="dxa"/>
            <w:tcBorders>
              <w:top w:val="dashSmallGap" w:sz="4" w:space="0" w:color="auto"/>
              <w:bottom w:val="dashSmallGap" w:sz="4" w:space="0" w:color="auto"/>
            </w:tcBorders>
            <w:shd w:val="clear" w:color="auto" w:fill="auto"/>
            <w:noWrap/>
            <w:vAlign w:val="center"/>
          </w:tcPr>
          <w:p w14:paraId="3E42E34C" w14:textId="7BA90623" w:rsidR="00F57CA2" w:rsidRPr="00D03632" w:rsidRDefault="00F57CA2" w:rsidP="00F57CA2">
            <w:pPr>
              <w:cnfStyle w:val="000000000000" w:firstRow="0" w:lastRow="0" w:firstColumn="0" w:lastColumn="0" w:oddVBand="0" w:evenVBand="0" w:oddHBand="0" w:evenHBand="0" w:firstRowFirstColumn="0" w:firstRowLastColumn="0" w:lastRowFirstColumn="0" w:lastRowLastColumn="0"/>
            </w:pPr>
          </w:p>
        </w:tc>
      </w:tr>
      <w:tr w:rsidR="00F57CA2" w:rsidRPr="00D03632" w14:paraId="6C8A084C" w14:textId="77777777" w:rsidTr="00474B6A">
        <w:trPr>
          <w:cnfStyle w:val="000000100000" w:firstRow="0" w:lastRow="0" w:firstColumn="0" w:lastColumn="0" w:oddVBand="0" w:evenVBand="0" w:oddHBand="1" w:evenHBand="0" w:firstRowFirstColumn="0" w:firstRowLastColumn="0" w:lastRowFirstColumn="0" w:lastRowLastColumn="0"/>
          <w:trHeight w:val="3473"/>
        </w:trPr>
        <w:tc>
          <w:tcPr>
            <w:cnfStyle w:val="001000000000" w:firstRow="0" w:lastRow="0" w:firstColumn="1" w:lastColumn="0" w:oddVBand="0" w:evenVBand="0" w:oddHBand="0" w:evenHBand="0" w:firstRowFirstColumn="0" w:firstRowLastColumn="0" w:lastRowFirstColumn="0" w:lastRowLastColumn="0"/>
            <w:tcW w:w="2323" w:type="dxa"/>
            <w:tcBorders>
              <w:top w:val="dashSmallGap" w:sz="4" w:space="0" w:color="auto"/>
              <w:bottom w:val="single" w:sz="12" w:space="0" w:color="auto"/>
            </w:tcBorders>
            <w:shd w:val="clear" w:color="auto" w:fill="auto"/>
            <w:noWrap/>
            <w:vAlign w:val="center"/>
          </w:tcPr>
          <w:p w14:paraId="2D54AE9B" w14:textId="3CF28972" w:rsidR="00F57CA2" w:rsidRPr="00D03632" w:rsidRDefault="00F57CA2" w:rsidP="00F57CA2"/>
        </w:tc>
        <w:tc>
          <w:tcPr>
            <w:tcW w:w="2387" w:type="dxa"/>
            <w:tcBorders>
              <w:top w:val="dashSmallGap" w:sz="4" w:space="0" w:color="auto"/>
              <w:bottom w:val="single" w:sz="12" w:space="0" w:color="auto"/>
            </w:tcBorders>
            <w:shd w:val="clear" w:color="auto" w:fill="auto"/>
          </w:tcPr>
          <w:p w14:paraId="429E4DEF" w14:textId="77777777"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p>
        </w:tc>
        <w:tc>
          <w:tcPr>
            <w:tcW w:w="2386" w:type="dxa"/>
            <w:tcBorders>
              <w:top w:val="dashSmallGap" w:sz="4" w:space="0" w:color="auto"/>
              <w:bottom w:val="single" w:sz="12" w:space="0" w:color="auto"/>
            </w:tcBorders>
            <w:shd w:val="clear" w:color="auto" w:fill="auto"/>
          </w:tcPr>
          <w:p w14:paraId="4317E06D" w14:textId="7E1339D3"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p>
        </w:tc>
        <w:tc>
          <w:tcPr>
            <w:tcW w:w="1291" w:type="dxa"/>
            <w:tcBorders>
              <w:top w:val="dashSmallGap" w:sz="4" w:space="0" w:color="auto"/>
              <w:bottom w:val="single" w:sz="12" w:space="0" w:color="auto"/>
            </w:tcBorders>
            <w:shd w:val="clear" w:color="auto" w:fill="auto"/>
            <w:noWrap/>
            <w:vAlign w:val="center"/>
          </w:tcPr>
          <w:p w14:paraId="24BB3BC3" w14:textId="75832463"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p>
        </w:tc>
        <w:tc>
          <w:tcPr>
            <w:tcW w:w="924" w:type="dxa"/>
            <w:tcBorders>
              <w:top w:val="dashSmallGap" w:sz="4" w:space="0" w:color="auto"/>
              <w:bottom w:val="single" w:sz="12" w:space="0" w:color="auto"/>
            </w:tcBorders>
            <w:shd w:val="clear" w:color="auto" w:fill="auto"/>
            <w:noWrap/>
            <w:vAlign w:val="center"/>
          </w:tcPr>
          <w:p w14:paraId="3DF07E4F" w14:textId="62AC278F"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p>
        </w:tc>
        <w:tc>
          <w:tcPr>
            <w:tcW w:w="2024" w:type="dxa"/>
            <w:tcBorders>
              <w:top w:val="dashSmallGap" w:sz="4" w:space="0" w:color="auto"/>
              <w:bottom w:val="single" w:sz="12" w:space="0" w:color="auto"/>
            </w:tcBorders>
            <w:shd w:val="clear" w:color="auto" w:fill="auto"/>
            <w:noWrap/>
            <w:vAlign w:val="center"/>
          </w:tcPr>
          <w:p w14:paraId="4E2A67B4" w14:textId="11938042" w:rsidR="00F57CA2" w:rsidRPr="00D03632" w:rsidRDefault="00F57CA2" w:rsidP="00F57CA2">
            <w:pPr>
              <w:cnfStyle w:val="000000100000" w:firstRow="0" w:lastRow="0" w:firstColumn="0" w:lastColumn="0" w:oddVBand="0" w:evenVBand="0" w:oddHBand="1" w:evenHBand="0" w:firstRowFirstColumn="0" w:firstRowLastColumn="0" w:lastRowFirstColumn="0" w:lastRowLastColumn="0"/>
            </w:pPr>
          </w:p>
        </w:tc>
        <w:tc>
          <w:tcPr>
            <w:tcW w:w="5105" w:type="dxa"/>
            <w:tcBorders>
              <w:top w:val="dashSmallGap" w:sz="4" w:space="0" w:color="auto"/>
              <w:bottom w:val="single" w:sz="12" w:space="0" w:color="auto"/>
            </w:tcBorders>
            <w:shd w:val="clear" w:color="auto" w:fill="auto"/>
            <w:noWrap/>
            <w:vAlign w:val="center"/>
          </w:tcPr>
          <w:p w14:paraId="4BD93769" w14:textId="4EC5B3E7" w:rsidR="00F57CA2" w:rsidRPr="00D03632" w:rsidRDefault="00F57CA2" w:rsidP="00F57CA2">
            <w:pPr>
              <w:cnfStyle w:val="000000100000" w:firstRow="0" w:lastRow="0" w:firstColumn="0" w:lastColumn="0" w:oddVBand="0" w:evenVBand="0" w:oddHBand="1" w:evenHBand="0" w:firstRowFirstColumn="0" w:firstRowLastColumn="0" w:lastRowFirstColumn="0" w:lastRowLastColumn="0"/>
            </w:pPr>
          </w:p>
        </w:tc>
        <w:tc>
          <w:tcPr>
            <w:tcW w:w="1511" w:type="dxa"/>
            <w:tcBorders>
              <w:top w:val="dashSmallGap" w:sz="4" w:space="0" w:color="auto"/>
              <w:bottom w:val="single" w:sz="12" w:space="0" w:color="auto"/>
            </w:tcBorders>
            <w:shd w:val="clear" w:color="auto" w:fill="auto"/>
            <w:noWrap/>
            <w:vAlign w:val="center"/>
          </w:tcPr>
          <w:p w14:paraId="672F9ADF" w14:textId="245AE9BD" w:rsidR="00F57CA2" w:rsidRPr="00D03632" w:rsidRDefault="00F57CA2" w:rsidP="00F57CA2">
            <w:pPr>
              <w:jc w:val="center"/>
              <w:cnfStyle w:val="000000100000" w:firstRow="0" w:lastRow="0" w:firstColumn="0" w:lastColumn="0" w:oddVBand="0" w:evenVBand="0" w:oddHBand="1" w:evenHBand="0" w:firstRowFirstColumn="0" w:firstRowLastColumn="0" w:lastRowFirstColumn="0" w:lastRowLastColumn="0"/>
            </w:pPr>
          </w:p>
        </w:tc>
        <w:tc>
          <w:tcPr>
            <w:tcW w:w="3345" w:type="dxa"/>
            <w:tcBorders>
              <w:top w:val="dashSmallGap" w:sz="4" w:space="0" w:color="auto"/>
              <w:bottom w:val="single" w:sz="12" w:space="0" w:color="auto"/>
            </w:tcBorders>
            <w:shd w:val="clear" w:color="auto" w:fill="auto"/>
            <w:noWrap/>
            <w:vAlign w:val="center"/>
          </w:tcPr>
          <w:p w14:paraId="28555426" w14:textId="0DB99A23" w:rsidR="00F57CA2" w:rsidRPr="00D03632" w:rsidRDefault="00F57CA2" w:rsidP="00F57CA2">
            <w:pPr>
              <w:cnfStyle w:val="000000100000" w:firstRow="0" w:lastRow="0" w:firstColumn="0" w:lastColumn="0" w:oddVBand="0" w:evenVBand="0" w:oddHBand="1" w:evenHBand="0" w:firstRowFirstColumn="0" w:firstRowLastColumn="0" w:lastRowFirstColumn="0" w:lastRowLastColumn="0"/>
            </w:pPr>
          </w:p>
        </w:tc>
      </w:tr>
      <w:bookmarkEnd w:id="0"/>
    </w:tbl>
    <w:p w14:paraId="00DC4B63" w14:textId="67C56F94" w:rsidR="000F6029" w:rsidRDefault="000F6029" w:rsidP="000F6029">
      <w:pPr>
        <w:sectPr w:rsidR="000F6029" w:rsidSect="00F83287">
          <w:pgSz w:w="23811" w:h="16838" w:orient="landscape" w:code="8"/>
          <w:pgMar w:top="1440" w:right="1440" w:bottom="1440" w:left="1440" w:header="720" w:footer="720" w:gutter="0"/>
          <w:cols w:space="720"/>
          <w:docGrid w:linePitch="360"/>
        </w:sectPr>
      </w:pPr>
    </w:p>
    <w:p w14:paraId="593381BD" w14:textId="6D7D14E4" w:rsidR="00C225FF" w:rsidRDefault="00C225FF" w:rsidP="00C225FF">
      <w:r>
        <w:rPr>
          <w:b/>
          <w:bCs/>
        </w:rPr>
        <w:lastRenderedPageBreak/>
        <w:t xml:space="preserve">Supplementary Table </w:t>
      </w:r>
      <w:r w:rsidR="000F6029">
        <w:rPr>
          <w:b/>
          <w:bCs/>
        </w:rPr>
        <w:t>3</w:t>
      </w:r>
      <w:r>
        <w:rPr>
          <w:b/>
          <w:bCs/>
        </w:rPr>
        <w:t xml:space="preserve"> </w:t>
      </w:r>
      <w:r w:rsidR="00CA0F16">
        <w:t>Baseline characteristics of patients in the included studies.</w:t>
      </w:r>
    </w:p>
    <w:tbl>
      <w:tblPr>
        <w:tblStyle w:val="PlainTable1"/>
        <w:tblW w:w="4990" w:type="pct"/>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1"/>
        <w:gridCol w:w="2879"/>
        <w:gridCol w:w="998"/>
        <w:gridCol w:w="1897"/>
        <w:gridCol w:w="1074"/>
        <w:gridCol w:w="1437"/>
        <w:gridCol w:w="1446"/>
        <w:gridCol w:w="1976"/>
        <w:gridCol w:w="1893"/>
        <w:gridCol w:w="1441"/>
        <w:gridCol w:w="1082"/>
        <w:gridCol w:w="1441"/>
        <w:gridCol w:w="1074"/>
      </w:tblGrid>
      <w:tr w:rsidR="0054507F" w:rsidRPr="0054507F" w14:paraId="6CA14EA6" w14:textId="77777777" w:rsidTr="00AE451E">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39" w:type="pct"/>
            <w:vMerge w:val="restart"/>
            <w:tcBorders>
              <w:top w:val="single" w:sz="12" w:space="0" w:color="auto"/>
            </w:tcBorders>
            <w:shd w:val="clear" w:color="auto" w:fill="auto"/>
            <w:vAlign w:val="center"/>
            <w:hideMark/>
          </w:tcPr>
          <w:p w14:paraId="61B06D42" w14:textId="1112ABA4" w:rsidR="00CA0F16" w:rsidRPr="0054507F" w:rsidRDefault="00153B72" w:rsidP="00153B72">
            <w:r w:rsidRPr="0054507F">
              <w:t xml:space="preserve">Study </w:t>
            </w:r>
            <w:r w:rsidR="00CA0F16" w:rsidRPr="0054507F">
              <w:t>ID</w:t>
            </w:r>
          </w:p>
          <w:p w14:paraId="485C6919" w14:textId="77777777" w:rsidR="00CA0F16" w:rsidRPr="0054507F" w:rsidRDefault="00CA0F16" w:rsidP="00153B72"/>
        </w:tc>
        <w:tc>
          <w:tcPr>
            <w:tcW w:w="928" w:type="pct"/>
            <w:gridSpan w:val="2"/>
            <w:tcBorders>
              <w:top w:val="single" w:sz="12" w:space="0" w:color="auto"/>
              <w:bottom w:val="single" w:sz="4" w:space="0" w:color="auto"/>
            </w:tcBorders>
            <w:shd w:val="clear" w:color="auto" w:fill="auto"/>
            <w:vAlign w:val="center"/>
            <w:hideMark/>
          </w:tcPr>
          <w:p w14:paraId="1C38C20B" w14:textId="77777777" w:rsidR="00CA0F16" w:rsidRPr="0054507F" w:rsidRDefault="00CA0F16" w:rsidP="008B3E39">
            <w:pPr>
              <w:jc w:val="center"/>
              <w:cnfStyle w:val="100000000000" w:firstRow="1" w:lastRow="0" w:firstColumn="0" w:lastColumn="0" w:oddVBand="0" w:evenVBand="0" w:oddHBand="0" w:evenHBand="0" w:firstRowFirstColumn="0" w:firstRowLastColumn="0" w:lastRowFirstColumn="0" w:lastRowLastColumn="0"/>
            </w:pPr>
            <w:r w:rsidRPr="0054507F">
              <w:t>Intervention</w:t>
            </w:r>
          </w:p>
          <w:p w14:paraId="4878F14B" w14:textId="77777777" w:rsidR="00CA0F16" w:rsidRPr="0054507F" w:rsidRDefault="00CA0F16" w:rsidP="008B3E39">
            <w:pPr>
              <w:jc w:val="center"/>
              <w:cnfStyle w:val="100000000000" w:firstRow="1" w:lastRow="0" w:firstColumn="0" w:lastColumn="0" w:oddVBand="0" w:evenVBand="0" w:oddHBand="0" w:evenHBand="0" w:firstRowFirstColumn="0" w:firstRowLastColumn="0" w:lastRowFirstColumn="0" w:lastRowLastColumn="0"/>
            </w:pPr>
          </w:p>
        </w:tc>
        <w:tc>
          <w:tcPr>
            <w:tcW w:w="711" w:type="pct"/>
            <w:gridSpan w:val="2"/>
            <w:tcBorders>
              <w:top w:val="single" w:sz="12" w:space="0" w:color="auto"/>
              <w:bottom w:val="single" w:sz="4" w:space="0" w:color="auto"/>
            </w:tcBorders>
            <w:shd w:val="clear" w:color="auto" w:fill="auto"/>
            <w:vAlign w:val="center"/>
            <w:hideMark/>
          </w:tcPr>
          <w:p w14:paraId="62CDA728" w14:textId="77777777" w:rsidR="00CA0F16" w:rsidRPr="0054507F" w:rsidRDefault="00CA0F16" w:rsidP="008B3E39">
            <w:pPr>
              <w:jc w:val="center"/>
              <w:cnfStyle w:val="100000000000" w:firstRow="1" w:lastRow="0" w:firstColumn="0" w:lastColumn="0" w:oddVBand="0" w:evenVBand="0" w:oddHBand="0" w:evenHBand="0" w:firstRowFirstColumn="0" w:firstRowLastColumn="0" w:lastRowFirstColumn="0" w:lastRowLastColumn="0"/>
            </w:pPr>
            <w:r w:rsidRPr="0054507F">
              <w:t>Control</w:t>
            </w:r>
          </w:p>
          <w:p w14:paraId="06928C5E" w14:textId="77777777" w:rsidR="00CA0F16" w:rsidRPr="0054507F" w:rsidRDefault="00CA0F16" w:rsidP="008B3E39">
            <w:pPr>
              <w:jc w:val="center"/>
              <w:cnfStyle w:val="100000000000" w:firstRow="1" w:lastRow="0" w:firstColumn="0" w:lastColumn="0" w:oddVBand="0" w:evenVBand="0" w:oddHBand="0" w:evenHBand="0" w:firstRowFirstColumn="0" w:firstRowLastColumn="0" w:lastRowFirstColumn="0" w:lastRowLastColumn="0"/>
            </w:pPr>
          </w:p>
        </w:tc>
        <w:tc>
          <w:tcPr>
            <w:tcW w:w="690" w:type="pct"/>
            <w:gridSpan w:val="2"/>
            <w:tcBorders>
              <w:top w:val="single" w:sz="12" w:space="0" w:color="auto"/>
              <w:bottom w:val="single" w:sz="4" w:space="0" w:color="auto"/>
            </w:tcBorders>
            <w:shd w:val="clear" w:color="auto" w:fill="auto"/>
            <w:vAlign w:val="center"/>
            <w:hideMark/>
          </w:tcPr>
          <w:p w14:paraId="1F609897" w14:textId="77777777" w:rsidR="00153B72" w:rsidRPr="0054507F" w:rsidRDefault="00CA0F16" w:rsidP="00153B72">
            <w:pPr>
              <w:jc w:val="center"/>
              <w:cnfStyle w:val="100000000000" w:firstRow="1" w:lastRow="0" w:firstColumn="0" w:lastColumn="0" w:oddVBand="0" w:evenVBand="0" w:oddHBand="0" w:evenHBand="0" w:firstRowFirstColumn="0" w:firstRowLastColumn="0" w:lastRowFirstColumn="0" w:lastRowLastColumn="0"/>
              <w:rPr>
                <w:b w:val="0"/>
                <w:bCs w:val="0"/>
                <w:rtl/>
              </w:rPr>
            </w:pPr>
            <w:r w:rsidRPr="0054507F">
              <w:t>Mother’s age, years</w:t>
            </w:r>
          </w:p>
          <w:p w14:paraId="39BD7858" w14:textId="48415C02" w:rsidR="00CA0F16" w:rsidRPr="0054507F" w:rsidRDefault="00153B72" w:rsidP="00153B72">
            <w:pPr>
              <w:jc w:val="center"/>
              <w:cnfStyle w:val="100000000000" w:firstRow="1" w:lastRow="0" w:firstColumn="0" w:lastColumn="0" w:oddVBand="0" w:evenVBand="0" w:oddHBand="0" w:evenHBand="0" w:firstRowFirstColumn="0" w:firstRowLastColumn="0" w:lastRowFirstColumn="0" w:lastRowLastColumn="0"/>
              <w:rPr>
                <w:b w:val="0"/>
                <w:bCs w:val="0"/>
                <w:lang w:bidi="ar-EG"/>
              </w:rPr>
            </w:pPr>
            <w:r w:rsidRPr="0054507F">
              <w:t>M</w:t>
            </w:r>
            <w:r w:rsidR="00CA0F16" w:rsidRPr="0054507F">
              <w:t xml:space="preserve">ean </w:t>
            </w:r>
            <w:r w:rsidRPr="0054507F">
              <w:t>(</w:t>
            </w:r>
            <w:r w:rsidR="00CA0F16" w:rsidRPr="0054507F">
              <w:t>SD)</w:t>
            </w:r>
          </w:p>
        </w:tc>
        <w:tc>
          <w:tcPr>
            <w:tcW w:w="926" w:type="pct"/>
            <w:gridSpan w:val="2"/>
            <w:tcBorders>
              <w:top w:val="single" w:sz="12" w:space="0" w:color="auto"/>
              <w:bottom w:val="single" w:sz="4" w:space="0" w:color="auto"/>
            </w:tcBorders>
            <w:shd w:val="clear" w:color="auto" w:fill="auto"/>
            <w:vAlign w:val="center"/>
            <w:hideMark/>
          </w:tcPr>
          <w:p w14:paraId="34BE9CCA" w14:textId="1D2DA8CF" w:rsidR="00CA0F16" w:rsidRPr="0054507F" w:rsidRDefault="00CA0F16" w:rsidP="008B3E39">
            <w:pPr>
              <w:jc w:val="center"/>
              <w:cnfStyle w:val="100000000000" w:firstRow="1" w:lastRow="0" w:firstColumn="0" w:lastColumn="0" w:oddVBand="0" w:evenVBand="0" w:oddHBand="0" w:evenHBand="0" w:firstRowFirstColumn="0" w:firstRowLastColumn="0" w:lastRowFirstColumn="0" w:lastRowLastColumn="0"/>
            </w:pPr>
            <w:r w:rsidRPr="0054507F">
              <w:t>Gestational age at delivery</w:t>
            </w:r>
            <w:r w:rsidR="00153B72" w:rsidRPr="0054507F">
              <w:t xml:space="preserve">, </w:t>
            </w:r>
            <w:r w:rsidRPr="0054507F">
              <w:t xml:space="preserve">weeks </w:t>
            </w:r>
            <w:r w:rsidR="00153B72" w:rsidRPr="0054507F">
              <w:t>M</w:t>
            </w:r>
            <w:r w:rsidRPr="0054507F">
              <w:t>ean</w:t>
            </w:r>
            <w:r w:rsidR="00153B72" w:rsidRPr="0054507F">
              <w:t xml:space="preserve"> (</w:t>
            </w:r>
            <w:r w:rsidRPr="0054507F">
              <w:t>SD)</w:t>
            </w:r>
          </w:p>
          <w:p w14:paraId="0F91BC8A" w14:textId="77777777" w:rsidR="00CA0F16" w:rsidRPr="0054507F" w:rsidRDefault="00CA0F16" w:rsidP="008B3E39">
            <w:pPr>
              <w:jc w:val="center"/>
              <w:cnfStyle w:val="100000000000" w:firstRow="1" w:lastRow="0" w:firstColumn="0" w:lastColumn="0" w:oddVBand="0" w:evenVBand="0" w:oddHBand="0" w:evenHBand="0" w:firstRowFirstColumn="0" w:firstRowLastColumn="0" w:lastRowFirstColumn="0" w:lastRowLastColumn="0"/>
            </w:pPr>
          </w:p>
        </w:tc>
        <w:tc>
          <w:tcPr>
            <w:tcW w:w="604" w:type="pct"/>
            <w:gridSpan w:val="2"/>
            <w:tcBorders>
              <w:top w:val="single" w:sz="12" w:space="0" w:color="auto"/>
              <w:bottom w:val="single" w:sz="4" w:space="0" w:color="auto"/>
            </w:tcBorders>
            <w:shd w:val="clear" w:color="auto" w:fill="auto"/>
            <w:vAlign w:val="center"/>
            <w:hideMark/>
          </w:tcPr>
          <w:p w14:paraId="64FAB4BA" w14:textId="77777777" w:rsidR="00CA0F16" w:rsidRPr="0054507F" w:rsidRDefault="00CA0F16" w:rsidP="008B3E39">
            <w:pPr>
              <w:jc w:val="center"/>
              <w:cnfStyle w:val="100000000000" w:firstRow="1" w:lastRow="0" w:firstColumn="0" w:lastColumn="0" w:oddVBand="0" w:evenVBand="0" w:oddHBand="0" w:evenHBand="0" w:firstRowFirstColumn="0" w:firstRowLastColumn="0" w:lastRowFirstColumn="0" w:lastRowLastColumn="0"/>
            </w:pPr>
            <w:r w:rsidRPr="0054507F">
              <w:t>Birth weight</w:t>
            </w:r>
          </w:p>
          <w:p w14:paraId="00F41F10" w14:textId="20D2365B" w:rsidR="00CA0F16" w:rsidRPr="0054507F" w:rsidRDefault="00153B72" w:rsidP="008B3E39">
            <w:pPr>
              <w:jc w:val="center"/>
              <w:cnfStyle w:val="100000000000" w:firstRow="1" w:lastRow="0" w:firstColumn="0" w:lastColumn="0" w:oddVBand="0" w:evenVBand="0" w:oddHBand="0" w:evenHBand="0" w:firstRowFirstColumn="0" w:firstRowLastColumn="0" w:lastRowFirstColumn="0" w:lastRowLastColumn="0"/>
            </w:pPr>
            <w:r w:rsidRPr="0054507F">
              <w:t>M</w:t>
            </w:r>
            <w:r w:rsidR="00CA0F16" w:rsidRPr="0054507F">
              <w:t>ean</w:t>
            </w:r>
            <w:r w:rsidRPr="0054507F">
              <w:t xml:space="preserve"> (</w:t>
            </w:r>
            <w:r w:rsidR="00CA0F16" w:rsidRPr="0054507F">
              <w:t>SD)</w:t>
            </w:r>
          </w:p>
          <w:p w14:paraId="305853F9" w14:textId="77777777" w:rsidR="00CA0F16" w:rsidRPr="0054507F" w:rsidRDefault="00CA0F16" w:rsidP="008B3E39">
            <w:pPr>
              <w:jc w:val="center"/>
              <w:cnfStyle w:val="100000000000" w:firstRow="1" w:lastRow="0" w:firstColumn="0" w:lastColumn="0" w:oddVBand="0" w:evenVBand="0" w:oddHBand="0" w:evenHBand="0" w:firstRowFirstColumn="0" w:firstRowLastColumn="0" w:lastRowFirstColumn="0" w:lastRowLastColumn="0"/>
            </w:pPr>
          </w:p>
        </w:tc>
        <w:tc>
          <w:tcPr>
            <w:tcW w:w="602" w:type="pct"/>
            <w:gridSpan w:val="2"/>
            <w:tcBorders>
              <w:top w:val="single" w:sz="12" w:space="0" w:color="auto"/>
              <w:bottom w:val="single" w:sz="4" w:space="0" w:color="auto"/>
            </w:tcBorders>
            <w:shd w:val="clear" w:color="auto" w:fill="auto"/>
            <w:vAlign w:val="center"/>
            <w:hideMark/>
          </w:tcPr>
          <w:p w14:paraId="479A42E9" w14:textId="77777777" w:rsidR="00CA0F16" w:rsidRPr="0054507F" w:rsidRDefault="00CA0F16" w:rsidP="008B3E39">
            <w:pPr>
              <w:ind w:right="-55"/>
              <w:jc w:val="center"/>
              <w:cnfStyle w:val="100000000000" w:firstRow="1" w:lastRow="0" w:firstColumn="0" w:lastColumn="0" w:oddVBand="0" w:evenVBand="0" w:oddHBand="0" w:evenHBand="0" w:firstRowFirstColumn="0" w:firstRowLastColumn="0" w:lastRowFirstColumn="0" w:lastRowLastColumn="0"/>
            </w:pPr>
            <w:r w:rsidRPr="0054507F">
              <w:t xml:space="preserve">BMI, kg/m2 </w:t>
            </w:r>
          </w:p>
          <w:p w14:paraId="0405C69E" w14:textId="541FD505" w:rsidR="00CA0F16" w:rsidRPr="0054507F" w:rsidRDefault="0054507F" w:rsidP="008B3E39">
            <w:pPr>
              <w:ind w:right="-55"/>
              <w:jc w:val="center"/>
              <w:cnfStyle w:val="100000000000" w:firstRow="1" w:lastRow="0" w:firstColumn="0" w:lastColumn="0" w:oddVBand="0" w:evenVBand="0" w:oddHBand="0" w:evenHBand="0" w:firstRowFirstColumn="0" w:firstRowLastColumn="0" w:lastRowFirstColumn="0" w:lastRowLastColumn="0"/>
            </w:pPr>
            <w:r w:rsidRPr="0054507F">
              <w:t>M</w:t>
            </w:r>
            <w:r w:rsidR="00CA0F16" w:rsidRPr="0054507F">
              <w:t xml:space="preserve">ean </w:t>
            </w:r>
            <w:r w:rsidRPr="0054507F">
              <w:t>(</w:t>
            </w:r>
            <w:r w:rsidR="00CA0F16" w:rsidRPr="0054507F">
              <w:t>SD)</w:t>
            </w:r>
          </w:p>
        </w:tc>
      </w:tr>
      <w:tr w:rsidR="0054507F" w:rsidRPr="0054507F" w14:paraId="3189E819" w14:textId="77777777" w:rsidTr="00AE45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9" w:type="pct"/>
            <w:vMerge/>
            <w:tcBorders>
              <w:bottom w:val="single" w:sz="12" w:space="0" w:color="auto"/>
            </w:tcBorders>
            <w:shd w:val="clear" w:color="auto" w:fill="auto"/>
            <w:noWrap/>
            <w:vAlign w:val="center"/>
            <w:hideMark/>
          </w:tcPr>
          <w:p w14:paraId="03531970" w14:textId="77777777" w:rsidR="00CA0F16" w:rsidRPr="0054507F" w:rsidRDefault="00CA0F16" w:rsidP="00153B72"/>
        </w:tc>
        <w:tc>
          <w:tcPr>
            <w:tcW w:w="689" w:type="pct"/>
            <w:tcBorders>
              <w:top w:val="single" w:sz="4" w:space="0" w:color="auto"/>
              <w:bottom w:val="single" w:sz="12" w:space="0" w:color="auto"/>
            </w:tcBorders>
            <w:shd w:val="clear" w:color="auto" w:fill="auto"/>
            <w:vAlign w:val="center"/>
            <w:hideMark/>
          </w:tcPr>
          <w:p w14:paraId="26039D27"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Type</w:t>
            </w:r>
          </w:p>
        </w:tc>
        <w:tc>
          <w:tcPr>
            <w:tcW w:w="239" w:type="pct"/>
            <w:tcBorders>
              <w:top w:val="single" w:sz="4" w:space="0" w:color="auto"/>
              <w:bottom w:val="single" w:sz="12" w:space="0" w:color="auto"/>
            </w:tcBorders>
            <w:shd w:val="clear" w:color="auto" w:fill="auto"/>
            <w:vAlign w:val="center"/>
            <w:hideMark/>
          </w:tcPr>
          <w:p w14:paraId="73B0B53D" w14:textId="0B8B0DED" w:rsidR="00CA0F16" w:rsidRPr="0054507F" w:rsidRDefault="00153B72" w:rsidP="008B3E39">
            <w:pPr>
              <w:jc w:val="center"/>
              <w:cnfStyle w:val="000000100000" w:firstRow="0" w:lastRow="0" w:firstColumn="0" w:lastColumn="0" w:oddVBand="0" w:evenVBand="0" w:oddHBand="1" w:evenHBand="0" w:firstRowFirstColumn="0" w:firstRowLastColumn="0" w:lastRowFirstColumn="0" w:lastRowLastColumn="0"/>
            </w:pPr>
            <w:r w:rsidRPr="0054507F">
              <w:t>No. of patients</w:t>
            </w:r>
          </w:p>
        </w:tc>
        <w:tc>
          <w:tcPr>
            <w:tcW w:w="454" w:type="pct"/>
            <w:tcBorders>
              <w:top w:val="single" w:sz="4" w:space="0" w:color="auto"/>
              <w:bottom w:val="single" w:sz="12" w:space="0" w:color="auto"/>
            </w:tcBorders>
            <w:shd w:val="clear" w:color="auto" w:fill="auto"/>
            <w:vAlign w:val="center"/>
            <w:hideMark/>
          </w:tcPr>
          <w:p w14:paraId="5D25CE5C"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Type</w:t>
            </w:r>
          </w:p>
        </w:tc>
        <w:tc>
          <w:tcPr>
            <w:tcW w:w="257" w:type="pct"/>
            <w:tcBorders>
              <w:top w:val="single" w:sz="4" w:space="0" w:color="auto"/>
              <w:bottom w:val="single" w:sz="12" w:space="0" w:color="auto"/>
            </w:tcBorders>
            <w:shd w:val="clear" w:color="auto" w:fill="auto"/>
            <w:vAlign w:val="center"/>
            <w:hideMark/>
          </w:tcPr>
          <w:p w14:paraId="0E6A7A2A" w14:textId="2FB8F82B" w:rsidR="00CA0F16" w:rsidRPr="0054507F" w:rsidRDefault="00153B72" w:rsidP="008B3E39">
            <w:pPr>
              <w:jc w:val="center"/>
              <w:cnfStyle w:val="000000100000" w:firstRow="0" w:lastRow="0" w:firstColumn="0" w:lastColumn="0" w:oddVBand="0" w:evenVBand="0" w:oddHBand="1" w:evenHBand="0" w:firstRowFirstColumn="0" w:firstRowLastColumn="0" w:lastRowFirstColumn="0" w:lastRowLastColumn="0"/>
            </w:pPr>
            <w:r w:rsidRPr="0054507F">
              <w:t>No. of patients</w:t>
            </w:r>
          </w:p>
        </w:tc>
        <w:tc>
          <w:tcPr>
            <w:tcW w:w="344" w:type="pct"/>
            <w:tcBorders>
              <w:top w:val="single" w:sz="4" w:space="0" w:color="auto"/>
              <w:bottom w:val="single" w:sz="12" w:space="0" w:color="auto"/>
            </w:tcBorders>
            <w:shd w:val="clear" w:color="auto" w:fill="auto"/>
            <w:vAlign w:val="center"/>
            <w:hideMark/>
          </w:tcPr>
          <w:p w14:paraId="25DD4F76"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Intervention</w:t>
            </w:r>
          </w:p>
        </w:tc>
        <w:tc>
          <w:tcPr>
            <w:tcW w:w="346" w:type="pct"/>
            <w:tcBorders>
              <w:top w:val="single" w:sz="4" w:space="0" w:color="auto"/>
              <w:bottom w:val="single" w:sz="12" w:space="0" w:color="auto"/>
            </w:tcBorders>
            <w:shd w:val="clear" w:color="auto" w:fill="auto"/>
            <w:vAlign w:val="center"/>
            <w:hideMark/>
          </w:tcPr>
          <w:p w14:paraId="363E302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Control</w:t>
            </w:r>
          </w:p>
        </w:tc>
        <w:tc>
          <w:tcPr>
            <w:tcW w:w="473" w:type="pct"/>
            <w:tcBorders>
              <w:bottom w:val="single" w:sz="12" w:space="0" w:color="auto"/>
            </w:tcBorders>
            <w:shd w:val="clear" w:color="auto" w:fill="auto"/>
            <w:vAlign w:val="center"/>
            <w:hideMark/>
          </w:tcPr>
          <w:p w14:paraId="0ACAB458"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Intervention</w:t>
            </w:r>
          </w:p>
        </w:tc>
        <w:tc>
          <w:tcPr>
            <w:tcW w:w="453" w:type="pct"/>
            <w:tcBorders>
              <w:bottom w:val="single" w:sz="12" w:space="0" w:color="auto"/>
            </w:tcBorders>
            <w:shd w:val="clear" w:color="auto" w:fill="auto"/>
            <w:vAlign w:val="center"/>
            <w:hideMark/>
          </w:tcPr>
          <w:p w14:paraId="1D755BD4"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Control</w:t>
            </w:r>
          </w:p>
        </w:tc>
        <w:tc>
          <w:tcPr>
            <w:tcW w:w="345" w:type="pct"/>
            <w:tcBorders>
              <w:bottom w:val="single" w:sz="12" w:space="0" w:color="auto"/>
            </w:tcBorders>
            <w:shd w:val="clear" w:color="auto" w:fill="auto"/>
            <w:vAlign w:val="center"/>
            <w:hideMark/>
          </w:tcPr>
          <w:p w14:paraId="3A508EE9"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Intervention</w:t>
            </w:r>
          </w:p>
        </w:tc>
        <w:tc>
          <w:tcPr>
            <w:tcW w:w="259" w:type="pct"/>
            <w:tcBorders>
              <w:bottom w:val="single" w:sz="12" w:space="0" w:color="auto"/>
            </w:tcBorders>
            <w:shd w:val="clear" w:color="auto" w:fill="auto"/>
            <w:vAlign w:val="center"/>
            <w:hideMark/>
          </w:tcPr>
          <w:p w14:paraId="3F8751A4"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Control</w:t>
            </w:r>
          </w:p>
        </w:tc>
        <w:tc>
          <w:tcPr>
            <w:tcW w:w="345" w:type="pct"/>
            <w:tcBorders>
              <w:top w:val="single" w:sz="4" w:space="0" w:color="auto"/>
              <w:bottom w:val="single" w:sz="12" w:space="0" w:color="auto"/>
            </w:tcBorders>
            <w:shd w:val="clear" w:color="auto" w:fill="auto"/>
            <w:vAlign w:val="center"/>
            <w:hideMark/>
          </w:tcPr>
          <w:p w14:paraId="4553E7F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Intervention</w:t>
            </w:r>
          </w:p>
        </w:tc>
        <w:tc>
          <w:tcPr>
            <w:tcW w:w="257" w:type="pct"/>
            <w:tcBorders>
              <w:top w:val="single" w:sz="4" w:space="0" w:color="auto"/>
              <w:bottom w:val="single" w:sz="12" w:space="0" w:color="auto"/>
            </w:tcBorders>
            <w:shd w:val="clear" w:color="auto" w:fill="auto"/>
            <w:vAlign w:val="center"/>
          </w:tcPr>
          <w:p w14:paraId="3EF75523"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Control</w:t>
            </w:r>
          </w:p>
        </w:tc>
      </w:tr>
      <w:tr w:rsidR="0054507F" w:rsidRPr="0054507F" w14:paraId="616CD9D1" w14:textId="77777777" w:rsidTr="00AE451E">
        <w:trPr>
          <w:trHeight w:val="692"/>
        </w:trPr>
        <w:tc>
          <w:tcPr>
            <w:cnfStyle w:val="001000000000" w:firstRow="0" w:lastRow="0" w:firstColumn="1" w:lastColumn="0" w:oddVBand="0" w:evenVBand="0" w:oddHBand="0" w:evenHBand="0" w:firstRowFirstColumn="0" w:firstRowLastColumn="0" w:lastRowFirstColumn="0" w:lastRowLastColumn="0"/>
            <w:tcW w:w="539" w:type="pct"/>
            <w:tcBorders>
              <w:top w:val="single" w:sz="12" w:space="0" w:color="auto"/>
              <w:bottom w:val="dashSmallGap" w:sz="8" w:space="0" w:color="auto"/>
            </w:tcBorders>
            <w:shd w:val="clear" w:color="auto" w:fill="auto"/>
            <w:vAlign w:val="center"/>
            <w:hideMark/>
          </w:tcPr>
          <w:p w14:paraId="3142F2D8" w14:textId="06F0C4E3" w:rsidR="00CA0F16" w:rsidRPr="0054507F" w:rsidRDefault="00CA0F16" w:rsidP="00153B72">
            <w:pPr>
              <w:rPr>
                <w:b w:val="0"/>
                <w:bCs w:val="0"/>
              </w:rPr>
            </w:pPr>
            <w:r w:rsidRPr="0054507F">
              <w:rPr>
                <w:b w:val="0"/>
                <w:bCs w:val="0"/>
              </w:rPr>
              <w:t>Amorim et al. 2017</w:t>
            </w:r>
          </w:p>
        </w:tc>
        <w:tc>
          <w:tcPr>
            <w:tcW w:w="689" w:type="pct"/>
            <w:tcBorders>
              <w:top w:val="single" w:sz="12" w:space="0" w:color="auto"/>
              <w:bottom w:val="dashSmallGap" w:sz="8" w:space="0" w:color="auto"/>
            </w:tcBorders>
            <w:shd w:val="clear" w:color="auto" w:fill="auto"/>
            <w:vAlign w:val="center"/>
            <w:hideMark/>
          </w:tcPr>
          <w:p w14:paraId="706B0C20" w14:textId="2D15176D" w:rsidR="00CA0F16" w:rsidRPr="0054507F" w:rsidRDefault="00474B6A" w:rsidP="008B3E39">
            <w:pPr>
              <w:jc w:val="center"/>
              <w:cnfStyle w:val="000000000000" w:firstRow="0" w:lastRow="0" w:firstColumn="0" w:lastColumn="0" w:oddVBand="0" w:evenVBand="0" w:oddHBand="0" w:evenHBand="0" w:firstRowFirstColumn="0" w:firstRowLastColumn="0" w:lastRowFirstColumn="0" w:lastRowLastColumn="0"/>
            </w:pPr>
            <w:r>
              <w:t>Restricted episiotomy</w:t>
            </w:r>
          </w:p>
        </w:tc>
        <w:tc>
          <w:tcPr>
            <w:tcW w:w="239" w:type="pct"/>
            <w:tcBorders>
              <w:top w:val="single" w:sz="12" w:space="0" w:color="auto"/>
              <w:bottom w:val="dashSmallGap" w:sz="8" w:space="0" w:color="auto"/>
            </w:tcBorders>
            <w:shd w:val="clear" w:color="auto" w:fill="auto"/>
            <w:vAlign w:val="center"/>
            <w:hideMark/>
          </w:tcPr>
          <w:p w14:paraId="55BD28A7"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122</w:t>
            </w:r>
          </w:p>
        </w:tc>
        <w:tc>
          <w:tcPr>
            <w:tcW w:w="454" w:type="pct"/>
            <w:tcBorders>
              <w:top w:val="single" w:sz="12" w:space="0" w:color="auto"/>
              <w:bottom w:val="dashSmallGap" w:sz="8" w:space="0" w:color="auto"/>
            </w:tcBorders>
            <w:shd w:val="clear" w:color="auto" w:fill="auto"/>
            <w:vAlign w:val="center"/>
            <w:hideMark/>
          </w:tcPr>
          <w:p w14:paraId="54CD606A"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No episiotomy</w:t>
            </w:r>
          </w:p>
        </w:tc>
        <w:tc>
          <w:tcPr>
            <w:tcW w:w="257" w:type="pct"/>
            <w:tcBorders>
              <w:top w:val="single" w:sz="12" w:space="0" w:color="auto"/>
              <w:bottom w:val="dashSmallGap" w:sz="8" w:space="0" w:color="auto"/>
            </w:tcBorders>
            <w:shd w:val="clear" w:color="auto" w:fill="auto"/>
            <w:vAlign w:val="center"/>
            <w:hideMark/>
          </w:tcPr>
          <w:p w14:paraId="65F8A2DD"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115</w:t>
            </w:r>
          </w:p>
        </w:tc>
        <w:tc>
          <w:tcPr>
            <w:tcW w:w="344" w:type="pct"/>
            <w:tcBorders>
              <w:top w:val="single" w:sz="12" w:space="0" w:color="auto"/>
              <w:bottom w:val="dashSmallGap" w:sz="8" w:space="0" w:color="auto"/>
            </w:tcBorders>
            <w:shd w:val="clear" w:color="auto" w:fill="auto"/>
            <w:vAlign w:val="center"/>
            <w:hideMark/>
          </w:tcPr>
          <w:p w14:paraId="4ECA003D" w14:textId="72BDA049" w:rsidR="00CA0F16" w:rsidRPr="0054507F" w:rsidRDefault="00CA0F16" w:rsidP="00153B72">
            <w:pPr>
              <w:jc w:val="center"/>
              <w:cnfStyle w:val="000000000000" w:firstRow="0" w:lastRow="0" w:firstColumn="0" w:lastColumn="0" w:oddVBand="0" w:evenVBand="0" w:oddHBand="0" w:evenHBand="0" w:firstRowFirstColumn="0" w:firstRowLastColumn="0" w:lastRowFirstColumn="0" w:lastRowLastColumn="0"/>
            </w:pPr>
            <w:r w:rsidRPr="0054507F">
              <w:t>23.5</w:t>
            </w:r>
            <w:r w:rsidR="00153B72" w:rsidRPr="0054507F">
              <w:t xml:space="preserve"> </w:t>
            </w:r>
            <w:r w:rsidRPr="0054507F">
              <w:t>(5.6)</w:t>
            </w:r>
          </w:p>
        </w:tc>
        <w:tc>
          <w:tcPr>
            <w:tcW w:w="346" w:type="pct"/>
            <w:tcBorders>
              <w:top w:val="single" w:sz="12" w:space="0" w:color="auto"/>
              <w:bottom w:val="dashSmallGap" w:sz="8" w:space="0" w:color="auto"/>
            </w:tcBorders>
            <w:shd w:val="clear" w:color="auto" w:fill="auto"/>
            <w:vAlign w:val="center"/>
            <w:hideMark/>
          </w:tcPr>
          <w:p w14:paraId="367812FB"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23.9 (6.3)</w:t>
            </w:r>
          </w:p>
        </w:tc>
        <w:tc>
          <w:tcPr>
            <w:tcW w:w="473" w:type="pct"/>
            <w:tcBorders>
              <w:top w:val="single" w:sz="12" w:space="0" w:color="auto"/>
              <w:bottom w:val="dashSmallGap" w:sz="8" w:space="0" w:color="auto"/>
            </w:tcBorders>
            <w:shd w:val="clear" w:color="auto" w:fill="auto"/>
            <w:vAlign w:val="center"/>
            <w:hideMark/>
          </w:tcPr>
          <w:p w14:paraId="4F94CC42" w14:textId="56743A8A" w:rsidR="00CA0F16" w:rsidRPr="0054507F" w:rsidRDefault="00CA0F16" w:rsidP="00153B72">
            <w:pPr>
              <w:jc w:val="center"/>
              <w:cnfStyle w:val="000000000000" w:firstRow="0" w:lastRow="0" w:firstColumn="0" w:lastColumn="0" w:oddVBand="0" w:evenVBand="0" w:oddHBand="0" w:evenHBand="0" w:firstRowFirstColumn="0" w:firstRowLastColumn="0" w:lastRowFirstColumn="0" w:lastRowLastColumn="0"/>
            </w:pPr>
            <w:r w:rsidRPr="0054507F">
              <w:t>38.67</w:t>
            </w:r>
            <w:r w:rsidR="00153B72" w:rsidRPr="0054507F">
              <w:t xml:space="preserve"> </w:t>
            </w:r>
            <w:r w:rsidRPr="0054507F">
              <w:t>(0.75)</w:t>
            </w:r>
          </w:p>
        </w:tc>
        <w:tc>
          <w:tcPr>
            <w:tcW w:w="453" w:type="pct"/>
            <w:tcBorders>
              <w:top w:val="single" w:sz="12" w:space="0" w:color="auto"/>
              <w:bottom w:val="dashSmallGap" w:sz="8" w:space="0" w:color="auto"/>
            </w:tcBorders>
            <w:shd w:val="clear" w:color="auto" w:fill="auto"/>
            <w:vAlign w:val="center"/>
            <w:hideMark/>
          </w:tcPr>
          <w:p w14:paraId="1A6CEA6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39.17 (1.88)</w:t>
            </w:r>
          </w:p>
        </w:tc>
        <w:tc>
          <w:tcPr>
            <w:tcW w:w="345" w:type="pct"/>
            <w:tcBorders>
              <w:top w:val="single" w:sz="12" w:space="0" w:color="auto"/>
              <w:bottom w:val="dashSmallGap" w:sz="8" w:space="0" w:color="auto"/>
            </w:tcBorders>
            <w:shd w:val="clear" w:color="auto" w:fill="auto"/>
            <w:vAlign w:val="center"/>
            <w:hideMark/>
          </w:tcPr>
          <w:p w14:paraId="5F683C04"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3259.8 (398.4)</w:t>
            </w:r>
          </w:p>
        </w:tc>
        <w:tc>
          <w:tcPr>
            <w:tcW w:w="259" w:type="pct"/>
            <w:tcBorders>
              <w:top w:val="single" w:sz="12" w:space="0" w:color="auto"/>
              <w:bottom w:val="dashSmallGap" w:sz="8" w:space="0" w:color="auto"/>
            </w:tcBorders>
            <w:shd w:val="clear" w:color="auto" w:fill="auto"/>
            <w:vAlign w:val="center"/>
            <w:hideMark/>
          </w:tcPr>
          <w:p w14:paraId="3CD348CF"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3283.7 (408.1)</w:t>
            </w:r>
          </w:p>
        </w:tc>
        <w:tc>
          <w:tcPr>
            <w:tcW w:w="345" w:type="pct"/>
            <w:tcBorders>
              <w:top w:val="single" w:sz="12" w:space="0" w:color="auto"/>
              <w:bottom w:val="dashSmallGap" w:sz="8" w:space="0" w:color="auto"/>
            </w:tcBorders>
            <w:shd w:val="clear" w:color="auto" w:fill="auto"/>
            <w:vAlign w:val="center"/>
            <w:hideMark/>
          </w:tcPr>
          <w:p w14:paraId="109D017F"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257" w:type="pct"/>
            <w:tcBorders>
              <w:top w:val="single" w:sz="12" w:space="0" w:color="auto"/>
              <w:bottom w:val="dashSmallGap" w:sz="8" w:space="0" w:color="auto"/>
            </w:tcBorders>
            <w:shd w:val="clear" w:color="auto" w:fill="auto"/>
            <w:vAlign w:val="center"/>
          </w:tcPr>
          <w:p w14:paraId="724F25DF"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r>
      <w:tr w:rsidR="0054507F" w:rsidRPr="0054507F" w14:paraId="22741DDE" w14:textId="77777777" w:rsidTr="00AE451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39121FEA" w14:textId="3F8D4B03" w:rsidR="00CA0F16" w:rsidRPr="0054507F" w:rsidRDefault="00CA0F16" w:rsidP="00153B72">
            <w:pPr>
              <w:rPr>
                <w:b w:val="0"/>
                <w:bCs w:val="0"/>
              </w:rPr>
            </w:pPr>
            <w:r w:rsidRPr="0054507F">
              <w:rPr>
                <w:b w:val="0"/>
                <w:bCs w:val="0"/>
              </w:rPr>
              <w:t>House et al. 2015</w:t>
            </w:r>
          </w:p>
        </w:tc>
        <w:tc>
          <w:tcPr>
            <w:tcW w:w="689" w:type="pct"/>
            <w:tcBorders>
              <w:top w:val="dashSmallGap" w:sz="8" w:space="0" w:color="auto"/>
              <w:bottom w:val="dashSmallGap" w:sz="8" w:space="0" w:color="auto"/>
            </w:tcBorders>
            <w:shd w:val="clear" w:color="auto" w:fill="auto"/>
            <w:vAlign w:val="center"/>
            <w:hideMark/>
          </w:tcPr>
          <w:p w14:paraId="075F2203" w14:textId="177D8130"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Routine episiotomy</w:t>
            </w:r>
            <w:r w:rsidRPr="0054507F">
              <w:br/>
              <w:t>(</w:t>
            </w:r>
            <w:r w:rsidR="00474B6A">
              <w:t>Mediolateral</w:t>
            </w:r>
            <w:r w:rsidRPr="0054507F">
              <w:t>)</w:t>
            </w:r>
          </w:p>
        </w:tc>
        <w:tc>
          <w:tcPr>
            <w:tcW w:w="239" w:type="pct"/>
            <w:tcBorders>
              <w:top w:val="dashSmallGap" w:sz="8" w:space="0" w:color="auto"/>
              <w:bottom w:val="dashSmallGap" w:sz="8" w:space="0" w:color="auto"/>
            </w:tcBorders>
            <w:shd w:val="clear" w:color="auto" w:fill="auto"/>
            <w:vAlign w:val="center"/>
            <w:hideMark/>
          </w:tcPr>
          <w:p w14:paraId="67A883E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71</w:t>
            </w:r>
          </w:p>
        </w:tc>
        <w:tc>
          <w:tcPr>
            <w:tcW w:w="454" w:type="pct"/>
            <w:tcBorders>
              <w:top w:val="dashSmallGap" w:sz="8" w:space="0" w:color="auto"/>
              <w:bottom w:val="dashSmallGap" w:sz="8" w:space="0" w:color="auto"/>
            </w:tcBorders>
            <w:shd w:val="clear" w:color="auto" w:fill="auto"/>
            <w:vAlign w:val="center"/>
            <w:hideMark/>
          </w:tcPr>
          <w:p w14:paraId="635DF266" w14:textId="77777777" w:rsidR="00CA0F16"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Restricted episiotomy</w:t>
            </w:r>
          </w:p>
          <w:p w14:paraId="46DA6687" w14:textId="3E707B06" w:rsidR="00C60B29" w:rsidRPr="0054507F" w:rsidRDefault="00C60B29" w:rsidP="008B3E39">
            <w:pPr>
              <w:jc w:val="center"/>
              <w:cnfStyle w:val="000000100000" w:firstRow="0" w:lastRow="0" w:firstColumn="0" w:lastColumn="0" w:oddVBand="0" w:evenVBand="0" w:oddHBand="1" w:evenHBand="0" w:firstRowFirstColumn="0" w:firstRowLastColumn="0" w:lastRowFirstColumn="0" w:lastRowLastColumn="0"/>
            </w:pPr>
            <w:r w:rsidRPr="0054507F">
              <w:t>(</w:t>
            </w:r>
            <w:r w:rsidR="00474B6A">
              <w:t>Mediolateral</w:t>
            </w:r>
            <w:r w:rsidRPr="0054507F">
              <w:t>)</w:t>
            </w:r>
          </w:p>
        </w:tc>
        <w:tc>
          <w:tcPr>
            <w:tcW w:w="257" w:type="pct"/>
            <w:tcBorders>
              <w:top w:val="dashSmallGap" w:sz="8" w:space="0" w:color="auto"/>
              <w:bottom w:val="dashSmallGap" w:sz="8" w:space="0" w:color="auto"/>
            </w:tcBorders>
            <w:shd w:val="clear" w:color="auto" w:fill="auto"/>
            <w:vAlign w:val="center"/>
            <w:hideMark/>
          </w:tcPr>
          <w:p w14:paraId="439C28CD"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94</w:t>
            </w:r>
          </w:p>
        </w:tc>
        <w:tc>
          <w:tcPr>
            <w:tcW w:w="344" w:type="pct"/>
            <w:tcBorders>
              <w:top w:val="dashSmallGap" w:sz="8" w:space="0" w:color="auto"/>
              <w:bottom w:val="dashSmallGap" w:sz="8" w:space="0" w:color="auto"/>
            </w:tcBorders>
            <w:shd w:val="clear" w:color="auto" w:fill="auto"/>
            <w:vAlign w:val="center"/>
            <w:hideMark/>
          </w:tcPr>
          <w:p w14:paraId="58D61F8E"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346" w:type="pct"/>
            <w:tcBorders>
              <w:top w:val="dashSmallGap" w:sz="8" w:space="0" w:color="auto"/>
              <w:bottom w:val="dashSmallGap" w:sz="8" w:space="0" w:color="auto"/>
            </w:tcBorders>
            <w:shd w:val="clear" w:color="auto" w:fill="auto"/>
            <w:vAlign w:val="center"/>
            <w:hideMark/>
          </w:tcPr>
          <w:p w14:paraId="298577A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473" w:type="pct"/>
            <w:tcBorders>
              <w:top w:val="dashSmallGap" w:sz="8" w:space="0" w:color="auto"/>
              <w:bottom w:val="dashSmallGap" w:sz="8" w:space="0" w:color="auto"/>
            </w:tcBorders>
            <w:shd w:val="clear" w:color="auto" w:fill="auto"/>
            <w:vAlign w:val="center"/>
            <w:hideMark/>
          </w:tcPr>
          <w:p w14:paraId="004D3A09"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453" w:type="pct"/>
            <w:tcBorders>
              <w:top w:val="dashSmallGap" w:sz="8" w:space="0" w:color="auto"/>
              <w:bottom w:val="dashSmallGap" w:sz="8" w:space="0" w:color="auto"/>
            </w:tcBorders>
            <w:shd w:val="clear" w:color="auto" w:fill="auto"/>
            <w:vAlign w:val="center"/>
            <w:hideMark/>
          </w:tcPr>
          <w:p w14:paraId="2DB82D5C"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345" w:type="pct"/>
            <w:tcBorders>
              <w:top w:val="dashSmallGap" w:sz="8" w:space="0" w:color="auto"/>
              <w:bottom w:val="dashSmallGap" w:sz="8" w:space="0" w:color="auto"/>
            </w:tcBorders>
            <w:shd w:val="clear" w:color="auto" w:fill="auto"/>
            <w:vAlign w:val="center"/>
            <w:hideMark/>
          </w:tcPr>
          <w:p w14:paraId="553B6AE7" w14:textId="1E527295" w:rsidR="00CA0F16" w:rsidRPr="0054507F" w:rsidRDefault="00CA0F16" w:rsidP="00153B72">
            <w:pPr>
              <w:jc w:val="center"/>
              <w:cnfStyle w:val="000000100000" w:firstRow="0" w:lastRow="0" w:firstColumn="0" w:lastColumn="0" w:oddVBand="0" w:evenVBand="0" w:oddHBand="1" w:evenHBand="0" w:firstRowFirstColumn="0" w:firstRowLastColumn="0" w:lastRowFirstColumn="0" w:lastRowLastColumn="0"/>
            </w:pPr>
            <w:r w:rsidRPr="0054507F">
              <w:t>3400</w:t>
            </w:r>
            <w:r w:rsidR="00153B72" w:rsidRPr="0054507F">
              <w:t xml:space="preserve"> </w:t>
            </w:r>
            <w:r w:rsidRPr="0054507F">
              <w:t>(429)</w:t>
            </w:r>
          </w:p>
        </w:tc>
        <w:tc>
          <w:tcPr>
            <w:tcW w:w="259" w:type="pct"/>
            <w:tcBorders>
              <w:top w:val="dashSmallGap" w:sz="8" w:space="0" w:color="auto"/>
              <w:bottom w:val="dashSmallGap" w:sz="8" w:space="0" w:color="auto"/>
            </w:tcBorders>
            <w:shd w:val="clear" w:color="auto" w:fill="auto"/>
            <w:vAlign w:val="center"/>
            <w:hideMark/>
          </w:tcPr>
          <w:p w14:paraId="63810C0A"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3282 (399)</w:t>
            </w:r>
          </w:p>
        </w:tc>
        <w:tc>
          <w:tcPr>
            <w:tcW w:w="345" w:type="pct"/>
            <w:tcBorders>
              <w:top w:val="dashSmallGap" w:sz="8" w:space="0" w:color="auto"/>
              <w:bottom w:val="dashSmallGap" w:sz="8" w:space="0" w:color="auto"/>
            </w:tcBorders>
            <w:shd w:val="clear" w:color="auto" w:fill="auto"/>
            <w:vAlign w:val="center"/>
            <w:hideMark/>
          </w:tcPr>
          <w:p w14:paraId="68B7B997"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257" w:type="pct"/>
            <w:tcBorders>
              <w:top w:val="dashSmallGap" w:sz="8" w:space="0" w:color="auto"/>
              <w:bottom w:val="dashSmallGap" w:sz="8" w:space="0" w:color="auto"/>
            </w:tcBorders>
            <w:shd w:val="clear" w:color="auto" w:fill="auto"/>
            <w:vAlign w:val="center"/>
          </w:tcPr>
          <w:p w14:paraId="6B57CD83"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r>
      <w:tr w:rsidR="0054507F" w:rsidRPr="0054507F" w14:paraId="474C7BC1" w14:textId="77777777" w:rsidTr="00AE451E">
        <w:trPr>
          <w:trHeight w:val="773"/>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38816AC7" w14:textId="5F72C97A" w:rsidR="00CA0F16" w:rsidRPr="0054507F" w:rsidRDefault="00CA0F16" w:rsidP="00153B72">
            <w:pPr>
              <w:rPr>
                <w:b w:val="0"/>
                <w:bCs w:val="0"/>
              </w:rPr>
            </w:pPr>
            <w:proofErr w:type="spellStart"/>
            <w:r w:rsidRPr="0054507F">
              <w:rPr>
                <w:b w:val="0"/>
                <w:bCs w:val="0"/>
              </w:rPr>
              <w:t>Moini</w:t>
            </w:r>
            <w:proofErr w:type="spellEnd"/>
            <w:r w:rsidRPr="0054507F">
              <w:rPr>
                <w:b w:val="0"/>
                <w:bCs w:val="0"/>
              </w:rPr>
              <w:t xml:space="preserve"> et al. 2009</w:t>
            </w:r>
          </w:p>
        </w:tc>
        <w:tc>
          <w:tcPr>
            <w:tcW w:w="689" w:type="pct"/>
            <w:tcBorders>
              <w:top w:val="dashSmallGap" w:sz="8" w:space="0" w:color="auto"/>
              <w:bottom w:val="dashSmallGap" w:sz="8" w:space="0" w:color="auto"/>
            </w:tcBorders>
            <w:shd w:val="clear" w:color="auto" w:fill="auto"/>
            <w:vAlign w:val="center"/>
            <w:hideMark/>
          </w:tcPr>
          <w:p w14:paraId="57EA31E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Routine episiotomy</w:t>
            </w:r>
          </w:p>
        </w:tc>
        <w:tc>
          <w:tcPr>
            <w:tcW w:w="239" w:type="pct"/>
            <w:tcBorders>
              <w:top w:val="dashSmallGap" w:sz="8" w:space="0" w:color="auto"/>
              <w:bottom w:val="dashSmallGap" w:sz="8" w:space="0" w:color="auto"/>
            </w:tcBorders>
            <w:shd w:val="clear" w:color="auto" w:fill="auto"/>
            <w:vAlign w:val="center"/>
            <w:hideMark/>
          </w:tcPr>
          <w:p w14:paraId="4E88598E"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146</w:t>
            </w:r>
          </w:p>
        </w:tc>
        <w:tc>
          <w:tcPr>
            <w:tcW w:w="454" w:type="pct"/>
            <w:tcBorders>
              <w:top w:val="dashSmallGap" w:sz="8" w:space="0" w:color="auto"/>
              <w:bottom w:val="dashSmallGap" w:sz="8" w:space="0" w:color="auto"/>
            </w:tcBorders>
            <w:shd w:val="clear" w:color="auto" w:fill="auto"/>
            <w:vAlign w:val="center"/>
            <w:hideMark/>
          </w:tcPr>
          <w:p w14:paraId="5FE08E1A"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No episiotomy</w:t>
            </w:r>
          </w:p>
        </w:tc>
        <w:tc>
          <w:tcPr>
            <w:tcW w:w="257" w:type="pct"/>
            <w:tcBorders>
              <w:top w:val="dashSmallGap" w:sz="8" w:space="0" w:color="auto"/>
              <w:bottom w:val="dashSmallGap" w:sz="8" w:space="0" w:color="auto"/>
            </w:tcBorders>
            <w:shd w:val="clear" w:color="auto" w:fill="auto"/>
            <w:vAlign w:val="center"/>
            <w:hideMark/>
          </w:tcPr>
          <w:p w14:paraId="44B85C67"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137</w:t>
            </w:r>
          </w:p>
        </w:tc>
        <w:tc>
          <w:tcPr>
            <w:tcW w:w="344" w:type="pct"/>
            <w:tcBorders>
              <w:top w:val="dashSmallGap" w:sz="8" w:space="0" w:color="auto"/>
              <w:bottom w:val="dashSmallGap" w:sz="8" w:space="0" w:color="auto"/>
            </w:tcBorders>
            <w:shd w:val="clear" w:color="auto" w:fill="auto"/>
            <w:vAlign w:val="center"/>
            <w:hideMark/>
          </w:tcPr>
          <w:p w14:paraId="6FBDB6E7"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24.22 (4.41)</w:t>
            </w:r>
          </w:p>
        </w:tc>
        <w:tc>
          <w:tcPr>
            <w:tcW w:w="346" w:type="pct"/>
            <w:tcBorders>
              <w:top w:val="dashSmallGap" w:sz="8" w:space="0" w:color="auto"/>
              <w:bottom w:val="dashSmallGap" w:sz="8" w:space="0" w:color="auto"/>
            </w:tcBorders>
            <w:shd w:val="clear" w:color="auto" w:fill="auto"/>
            <w:vAlign w:val="center"/>
            <w:hideMark/>
          </w:tcPr>
          <w:p w14:paraId="5C1EB3CD"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23.25 (5)</w:t>
            </w:r>
          </w:p>
        </w:tc>
        <w:tc>
          <w:tcPr>
            <w:tcW w:w="473" w:type="pct"/>
            <w:tcBorders>
              <w:top w:val="dashSmallGap" w:sz="8" w:space="0" w:color="auto"/>
              <w:bottom w:val="dashSmallGap" w:sz="8" w:space="0" w:color="auto"/>
            </w:tcBorders>
            <w:shd w:val="clear" w:color="auto" w:fill="auto"/>
            <w:vAlign w:val="center"/>
            <w:hideMark/>
          </w:tcPr>
          <w:p w14:paraId="20E4B14A"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453" w:type="pct"/>
            <w:tcBorders>
              <w:top w:val="dashSmallGap" w:sz="8" w:space="0" w:color="auto"/>
              <w:bottom w:val="dashSmallGap" w:sz="8" w:space="0" w:color="auto"/>
            </w:tcBorders>
            <w:shd w:val="clear" w:color="auto" w:fill="auto"/>
            <w:vAlign w:val="center"/>
            <w:hideMark/>
          </w:tcPr>
          <w:p w14:paraId="00723A5B"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345" w:type="pct"/>
            <w:tcBorders>
              <w:top w:val="dashSmallGap" w:sz="8" w:space="0" w:color="auto"/>
              <w:bottom w:val="dashSmallGap" w:sz="8" w:space="0" w:color="auto"/>
            </w:tcBorders>
            <w:shd w:val="clear" w:color="auto" w:fill="auto"/>
            <w:vAlign w:val="center"/>
            <w:hideMark/>
          </w:tcPr>
          <w:p w14:paraId="393559B3"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3158.22 (345.81)</w:t>
            </w:r>
          </w:p>
        </w:tc>
        <w:tc>
          <w:tcPr>
            <w:tcW w:w="259" w:type="pct"/>
            <w:tcBorders>
              <w:top w:val="dashSmallGap" w:sz="8" w:space="0" w:color="auto"/>
              <w:bottom w:val="dashSmallGap" w:sz="8" w:space="0" w:color="auto"/>
            </w:tcBorders>
            <w:shd w:val="clear" w:color="auto" w:fill="auto"/>
            <w:vAlign w:val="center"/>
            <w:hideMark/>
          </w:tcPr>
          <w:p w14:paraId="4EBEFB0C"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3238.91 (399.99)</w:t>
            </w:r>
          </w:p>
        </w:tc>
        <w:tc>
          <w:tcPr>
            <w:tcW w:w="345" w:type="pct"/>
            <w:tcBorders>
              <w:top w:val="dashSmallGap" w:sz="8" w:space="0" w:color="auto"/>
              <w:bottom w:val="dashSmallGap" w:sz="8" w:space="0" w:color="auto"/>
            </w:tcBorders>
            <w:shd w:val="clear" w:color="auto" w:fill="auto"/>
            <w:vAlign w:val="center"/>
            <w:hideMark/>
          </w:tcPr>
          <w:p w14:paraId="0FB1EA8E" w14:textId="08950775" w:rsidR="00CA0F16" w:rsidRPr="0054507F" w:rsidRDefault="0054507F" w:rsidP="008B3E39">
            <w:pPr>
              <w:jc w:val="center"/>
              <w:cnfStyle w:val="000000000000" w:firstRow="0" w:lastRow="0" w:firstColumn="0" w:lastColumn="0" w:oddVBand="0" w:evenVBand="0" w:oddHBand="0" w:evenHBand="0" w:firstRowFirstColumn="0" w:firstRowLastColumn="0" w:lastRowFirstColumn="0" w:lastRowLastColumn="0"/>
            </w:pPr>
            <w:r w:rsidRPr="0054507F">
              <w:t>27.63 (</w:t>
            </w:r>
            <w:r w:rsidR="00CA0F16" w:rsidRPr="0054507F">
              <w:t>1.87)</w:t>
            </w:r>
          </w:p>
        </w:tc>
        <w:tc>
          <w:tcPr>
            <w:tcW w:w="257" w:type="pct"/>
            <w:tcBorders>
              <w:top w:val="dashSmallGap" w:sz="8" w:space="0" w:color="auto"/>
              <w:bottom w:val="dashSmallGap" w:sz="8" w:space="0" w:color="auto"/>
            </w:tcBorders>
            <w:shd w:val="clear" w:color="auto" w:fill="auto"/>
            <w:vAlign w:val="center"/>
          </w:tcPr>
          <w:p w14:paraId="37801258"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28.45 (2.48)</w:t>
            </w:r>
          </w:p>
        </w:tc>
      </w:tr>
      <w:tr w:rsidR="0054507F" w:rsidRPr="0054507F" w14:paraId="54A7B0C3" w14:textId="77777777" w:rsidTr="00AE451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663AA67F" w14:textId="287973FA" w:rsidR="00CA0F16" w:rsidRPr="0054507F" w:rsidRDefault="00CA0F16" w:rsidP="00153B72">
            <w:pPr>
              <w:rPr>
                <w:b w:val="0"/>
                <w:bCs w:val="0"/>
              </w:rPr>
            </w:pPr>
            <w:r w:rsidRPr="0054507F">
              <w:rPr>
                <w:b w:val="0"/>
                <w:bCs w:val="0"/>
              </w:rPr>
              <w:t>Murphy et al. 2008</w:t>
            </w:r>
          </w:p>
        </w:tc>
        <w:tc>
          <w:tcPr>
            <w:tcW w:w="689" w:type="pct"/>
            <w:tcBorders>
              <w:top w:val="dashSmallGap" w:sz="8" w:space="0" w:color="auto"/>
              <w:bottom w:val="dashSmallGap" w:sz="8" w:space="0" w:color="auto"/>
            </w:tcBorders>
            <w:shd w:val="clear" w:color="auto" w:fill="auto"/>
            <w:vAlign w:val="center"/>
            <w:hideMark/>
          </w:tcPr>
          <w:p w14:paraId="7312458D"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Routine episiotomy</w:t>
            </w:r>
          </w:p>
        </w:tc>
        <w:tc>
          <w:tcPr>
            <w:tcW w:w="239" w:type="pct"/>
            <w:tcBorders>
              <w:top w:val="dashSmallGap" w:sz="8" w:space="0" w:color="auto"/>
              <w:bottom w:val="dashSmallGap" w:sz="8" w:space="0" w:color="auto"/>
            </w:tcBorders>
            <w:shd w:val="clear" w:color="auto" w:fill="auto"/>
            <w:vAlign w:val="center"/>
            <w:hideMark/>
          </w:tcPr>
          <w:p w14:paraId="1F033640"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99</w:t>
            </w:r>
          </w:p>
        </w:tc>
        <w:tc>
          <w:tcPr>
            <w:tcW w:w="454" w:type="pct"/>
            <w:tcBorders>
              <w:top w:val="dashSmallGap" w:sz="8" w:space="0" w:color="auto"/>
              <w:bottom w:val="dashSmallGap" w:sz="8" w:space="0" w:color="auto"/>
            </w:tcBorders>
            <w:shd w:val="clear" w:color="auto" w:fill="auto"/>
            <w:vAlign w:val="center"/>
            <w:hideMark/>
          </w:tcPr>
          <w:p w14:paraId="5944EAD3"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Restricted episiotomy</w:t>
            </w:r>
          </w:p>
        </w:tc>
        <w:tc>
          <w:tcPr>
            <w:tcW w:w="257" w:type="pct"/>
            <w:tcBorders>
              <w:top w:val="dashSmallGap" w:sz="8" w:space="0" w:color="auto"/>
              <w:bottom w:val="dashSmallGap" w:sz="8" w:space="0" w:color="auto"/>
            </w:tcBorders>
            <w:shd w:val="clear" w:color="auto" w:fill="auto"/>
            <w:vAlign w:val="center"/>
            <w:hideMark/>
          </w:tcPr>
          <w:p w14:paraId="43F1759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101</w:t>
            </w:r>
          </w:p>
        </w:tc>
        <w:tc>
          <w:tcPr>
            <w:tcW w:w="344" w:type="pct"/>
            <w:tcBorders>
              <w:top w:val="dashSmallGap" w:sz="8" w:space="0" w:color="auto"/>
              <w:bottom w:val="dashSmallGap" w:sz="8" w:space="0" w:color="auto"/>
            </w:tcBorders>
            <w:shd w:val="clear" w:color="auto" w:fill="auto"/>
            <w:vAlign w:val="center"/>
            <w:hideMark/>
          </w:tcPr>
          <w:p w14:paraId="213A2DD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346" w:type="pct"/>
            <w:tcBorders>
              <w:top w:val="dashSmallGap" w:sz="8" w:space="0" w:color="auto"/>
              <w:bottom w:val="dashSmallGap" w:sz="8" w:space="0" w:color="auto"/>
            </w:tcBorders>
            <w:shd w:val="clear" w:color="auto" w:fill="auto"/>
            <w:vAlign w:val="center"/>
            <w:hideMark/>
          </w:tcPr>
          <w:p w14:paraId="4FFDDCE9"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473" w:type="pct"/>
            <w:tcBorders>
              <w:top w:val="dashSmallGap" w:sz="8" w:space="0" w:color="auto"/>
              <w:bottom w:val="dashSmallGap" w:sz="8" w:space="0" w:color="auto"/>
            </w:tcBorders>
            <w:shd w:val="clear" w:color="auto" w:fill="auto"/>
            <w:vAlign w:val="center"/>
            <w:hideMark/>
          </w:tcPr>
          <w:p w14:paraId="5910B2E1"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40.43 (9)</w:t>
            </w:r>
          </w:p>
        </w:tc>
        <w:tc>
          <w:tcPr>
            <w:tcW w:w="453" w:type="pct"/>
            <w:tcBorders>
              <w:top w:val="dashSmallGap" w:sz="8" w:space="0" w:color="auto"/>
              <w:bottom w:val="dashSmallGap" w:sz="8" w:space="0" w:color="auto"/>
            </w:tcBorders>
            <w:shd w:val="clear" w:color="auto" w:fill="auto"/>
            <w:vAlign w:val="center"/>
            <w:hideMark/>
          </w:tcPr>
          <w:p w14:paraId="70AB5294"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40.57</w:t>
            </w:r>
          </w:p>
          <w:p w14:paraId="778BE6B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(10)</w:t>
            </w:r>
          </w:p>
        </w:tc>
        <w:tc>
          <w:tcPr>
            <w:tcW w:w="345" w:type="pct"/>
            <w:tcBorders>
              <w:top w:val="dashSmallGap" w:sz="8" w:space="0" w:color="auto"/>
              <w:bottom w:val="dashSmallGap" w:sz="8" w:space="0" w:color="auto"/>
            </w:tcBorders>
            <w:shd w:val="clear" w:color="auto" w:fill="auto"/>
            <w:vAlign w:val="center"/>
            <w:hideMark/>
          </w:tcPr>
          <w:p w14:paraId="4D1F9496"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3589 (524)</w:t>
            </w:r>
          </w:p>
        </w:tc>
        <w:tc>
          <w:tcPr>
            <w:tcW w:w="259" w:type="pct"/>
            <w:tcBorders>
              <w:top w:val="dashSmallGap" w:sz="8" w:space="0" w:color="auto"/>
              <w:bottom w:val="dashSmallGap" w:sz="8" w:space="0" w:color="auto"/>
            </w:tcBorders>
            <w:shd w:val="clear" w:color="auto" w:fill="auto"/>
            <w:vAlign w:val="center"/>
            <w:hideMark/>
          </w:tcPr>
          <w:p w14:paraId="4F9413A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3550 (501)</w:t>
            </w:r>
          </w:p>
        </w:tc>
        <w:tc>
          <w:tcPr>
            <w:tcW w:w="345" w:type="pct"/>
            <w:tcBorders>
              <w:top w:val="dashSmallGap" w:sz="8" w:space="0" w:color="auto"/>
              <w:bottom w:val="dashSmallGap" w:sz="8" w:space="0" w:color="auto"/>
            </w:tcBorders>
            <w:shd w:val="clear" w:color="auto" w:fill="auto"/>
            <w:vAlign w:val="center"/>
            <w:hideMark/>
          </w:tcPr>
          <w:p w14:paraId="7EC40E91"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257" w:type="pct"/>
            <w:tcBorders>
              <w:top w:val="dashSmallGap" w:sz="8" w:space="0" w:color="auto"/>
              <w:bottom w:val="dashSmallGap" w:sz="8" w:space="0" w:color="auto"/>
            </w:tcBorders>
            <w:shd w:val="clear" w:color="auto" w:fill="auto"/>
            <w:vAlign w:val="center"/>
          </w:tcPr>
          <w:p w14:paraId="426FC364"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r>
      <w:tr w:rsidR="0054507F" w:rsidRPr="0054507F" w14:paraId="5732885F" w14:textId="77777777" w:rsidTr="00AE451E">
        <w:trPr>
          <w:trHeight w:val="6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309F1F2D" w14:textId="153A6C23" w:rsidR="00CA0F16" w:rsidRPr="0054507F" w:rsidRDefault="00CA0F16" w:rsidP="00153B72">
            <w:pPr>
              <w:rPr>
                <w:b w:val="0"/>
                <w:bCs w:val="0"/>
              </w:rPr>
            </w:pPr>
            <w:proofErr w:type="spellStart"/>
            <w:r w:rsidRPr="0054507F">
              <w:rPr>
                <w:b w:val="0"/>
                <w:bCs w:val="0"/>
              </w:rPr>
              <w:t>Rockner</w:t>
            </w:r>
            <w:proofErr w:type="spellEnd"/>
            <w:r w:rsidRPr="0054507F">
              <w:rPr>
                <w:b w:val="0"/>
                <w:bCs w:val="0"/>
              </w:rPr>
              <w:t xml:space="preserve"> et al. 1988</w:t>
            </w:r>
          </w:p>
        </w:tc>
        <w:tc>
          <w:tcPr>
            <w:tcW w:w="689" w:type="pct"/>
            <w:tcBorders>
              <w:top w:val="dashSmallGap" w:sz="8" w:space="0" w:color="auto"/>
              <w:bottom w:val="dashSmallGap" w:sz="8" w:space="0" w:color="auto"/>
            </w:tcBorders>
            <w:shd w:val="clear" w:color="auto" w:fill="auto"/>
            <w:vAlign w:val="center"/>
            <w:hideMark/>
          </w:tcPr>
          <w:p w14:paraId="637BC322" w14:textId="505E1C78" w:rsidR="00CA0F16" w:rsidRPr="0054507F" w:rsidRDefault="00474B6A" w:rsidP="008B3E39">
            <w:pPr>
              <w:jc w:val="center"/>
              <w:cnfStyle w:val="000000000000" w:firstRow="0" w:lastRow="0" w:firstColumn="0" w:lastColumn="0" w:oddVBand="0" w:evenVBand="0" w:oddHBand="0" w:evenHBand="0" w:firstRowFirstColumn="0" w:firstRowLastColumn="0" w:lastRowFirstColumn="0" w:lastRowLastColumn="0"/>
            </w:pPr>
            <w:r>
              <w:t>Mediolateral</w:t>
            </w:r>
            <w:r w:rsidR="00CA0F16" w:rsidRPr="0054507F">
              <w:t xml:space="preserve"> episiotomy</w:t>
            </w:r>
          </w:p>
        </w:tc>
        <w:tc>
          <w:tcPr>
            <w:tcW w:w="239" w:type="pct"/>
            <w:tcBorders>
              <w:top w:val="dashSmallGap" w:sz="8" w:space="0" w:color="auto"/>
              <w:bottom w:val="dashSmallGap" w:sz="8" w:space="0" w:color="auto"/>
            </w:tcBorders>
            <w:shd w:val="clear" w:color="auto" w:fill="auto"/>
            <w:vAlign w:val="center"/>
            <w:hideMark/>
          </w:tcPr>
          <w:p w14:paraId="1DF9DBA0"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157</w:t>
            </w:r>
          </w:p>
        </w:tc>
        <w:tc>
          <w:tcPr>
            <w:tcW w:w="454" w:type="pct"/>
            <w:tcBorders>
              <w:top w:val="dashSmallGap" w:sz="8" w:space="0" w:color="auto"/>
              <w:bottom w:val="dashSmallGap" w:sz="8" w:space="0" w:color="auto"/>
            </w:tcBorders>
            <w:shd w:val="clear" w:color="auto" w:fill="auto"/>
            <w:vAlign w:val="center"/>
            <w:hideMark/>
          </w:tcPr>
          <w:p w14:paraId="156B4EA9" w14:textId="7E259E3C" w:rsidR="00CA0F16" w:rsidRPr="0054507F" w:rsidRDefault="00C60B29" w:rsidP="008B3E39">
            <w:pPr>
              <w:jc w:val="center"/>
              <w:cnfStyle w:val="000000000000" w:firstRow="0" w:lastRow="0" w:firstColumn="0" w:lastColumn="0" w:oddVBand="0" w:evenVBand="0" w:oddHBand="0" w:evenHBand="0" w:firstRowFirstColumn="0" w:firstRowLastColumn="0" w:lastRowFirstColumn="0" w:lastRowLastColumn="0"/>
            </w:pPr>
            <w:r w:rsidRPr="0054507F">
              <w:t>No episiotomy</w:t>
            </w:r>
          </w:p>
        </w:tc>
        <w:tc>
          <w:tcPr>
            <w:tcW w:w="257" w:type="pct"/>
            <w:tcBorders>
              <w:top w:val="dashSmallGap" w:sz="8" w:space="0" w:color="auto"/>
              <w:bottom w:val="dashSmallGap" w:sz="8" w:space="0" w:color="auto"/>
            </w:tcBorders>
            <w:shd w:val="clear" w:color="auto" w:fill="auto"/>
            <w:vAlign w:val="center"/>
            <w:hideMark/>
          </w:tcPr>
          <w:p w14:paraId="50B57273"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48</w:t>
            </w:r>
          </w:p>
        </w:tc>
        <w:tc>
          <w:tcPr>
            <w:tcW w:w="344" w:type="pct"/>
            <w:tcBorders>
              <w:top w:val="dashSmallGap" w:sz="8" w:space="0" w:color="auto"/>
              <w:bottom w:val="dashSmallGap" w:sz="8" w:space="0" w:color="auto"/>
            </w:tcBorders>
            <w:shd w:val="clear" w:color="auto" w:fill="auto"/>
            <w:vAlign w:val="center"/>
            <w:hideMark/>
          </w:tcPr>
          <w:p w14:paraId="5BF48370"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346" w:type="pct"/>
            <w:tcBorders>
              <w:top w:val="dashSmallGap" w:sz="8" w:space="0" w:color="auto"/>
              <w:bottom w:val="dashSmallGap" w:sz="8" w:space="0" w:color="auto"/>
            </w:tcBorders>
            <w:shd w:val="clear" w:color="auto" w:fill="auto"/>
            <w:vAlign w:val="center"/>
            <w:hideMark/>
          </w:tcPr>
          <w:p w14:paraId="4E633B79"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473" w:type="pct"/>
            <w:tcBorders>
              <w:top w:val="dashSmallGap" w:sz="8" w:space="0" w:color="auto"/>
              <w:bottom w:val="dashSmallGap" w:sz="8" w:space="0" w:color="auto"/>
            </w:tcBorders>
            <w:shd w:val="clear" w:color="auto" w:fill="auto"/>
            <w:vAlign w:val="center"/>
            <w:hideMark/>
          </w:tcPr>
          <w:p w14:paraId="4FED7E5A"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453" w:type="pct"/>
            <w:tcBorders>
              <w:top w:val="dashSmallGap" w:sz="8" w:space="0" w:color="auto"/>
              <w:bottom w:val="dashSmallGap" w:sz="8" w:space="0" w:color="auto"/>
            </w:tcBorders>
            <w:shd w:val="clear" w:color="auto" w:fill="auto"/>
            <w:vAlign w:val="center"/>
            <w:hideMark/>
          </w:tcPr>
          <w:p w14:paraId="65152406"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345" w:type="pct"/>
            <w:tcBorders>
              <w:top w:val="dashSmallGap" w:sz="8" w:space="0" w:color="auto"/>
              <w:bottom w:val="dashSmallGap" w:sz="8" w:space="0" w:color="auto"/>
            </w:tcBorders>
            <w:shd w:val="clear" w:color="auto" w:fill="auto"/>
            <w:vAlign w:val="center"/>
            <w:hideMark/>
          </w:tcPr>
          <w:p w14:paraId="7713F88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259" w:type="pct"/>
            <w:tcBorders>
              <w:top w:val="dashSmallGap" w:sz="8" w:space="0" w:color="auto"/>
              <w:bottom w:val="dashSmallGap" w:sz="8" w:space="0" w:color="auto"/>
            </w:tcBorders>
            <w:shd w:val="clear" w:color="auto" w:fill="auto"/>
            <w:vAlign w:val="center"/>
            <w:hideMark/>
          </w:tcPr>
          <w:p w14:paraId="5431768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345" w:type="pct"/>
            <w:tcBorders>
              <w:top w:val="dashSmallGap" w:sz="8" w:space="0" w:color="auto"/>
              <w:bottom w:val="dashSmallGap" w:sz="8" w:space="0" w:color="auto"/>
            </w:tcBorders>
            <w:shd w:val="clear" w:color="auto" w:fill="auto"/>
            <w:vAlign w:val="center"/>
            <w:hideMark/>
          </w:tcPr>
          <w:p w14:paraId="089C26A2"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257" w:type="pct"/>
            <w:tcBorders>
              <w:top w:val="dashSmallGap" w:sz="8" w:space="0" w:color="auto"/>
              <w:bottom w:val="dashSmallGap" w:sz="8" w:space="0" w:color="auto"/>
            </w:tcBorders>
            <w:shd w:val="clear" w:color="auto" w:fill="auto"/>
            <w:vAlign w:val="center"/>
          </w:tcPr>
          <w:p w14:paraId="6982BA50"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r>
      <w:tr w:rsidR="0054507F" w:rsidRPr="0054507F" w14:paraId="09BE7918" w14:textId="77777777" w:rsidTr="00AE451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48A68146" w14:textId="60B2C866" w:rsidR="00CA0F16" w:rsidRPr="0054507F" w:rsidRDefault="00CA0F16" w:rsidP="00153B72">
            <w:pPr>
              <w:rPr>
                <w:b w:val="0"/>
                <w:bCs w:val="0"/>
              </w:rPr>
            </w:pPr>
            <w:r w:rsidRPr="0054507F">
              <w:rPr>
                <w:b w:val="0"/>
                <w:bCs w:val="0"/>
              </w:rPr>
              <w:t>Rodriguez et al. 2008</w:t>
            </w:r>
          </w:p>
        </w:tc>
        <w:tc>
          <w:tcPr>
            <w:tcW w:w="689" w:type="pct"/>
            <w:tcBorders>
              <w:top w:val="dashSmallGap" w:sz="8" w:space="0" w:color="auto"/>
              <w:bottom w:val="dashSmallGap" w:sz="8" w:space="0" w:color="auto"/>
            </w:tcBorders>
            <w:shd w:val="clear" w:color="auto" w:fill="auto"/>
            <w:vAlign w:val="center"/>
            <w:hideMark/>
          </w:tcPr>
          <w:p w14:paraId="36BA2F53" w14:textId="1112CB73"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Routine episiotomy</w:t>
            </w:r>
            <w:r w:rsidRPr="0054507F">
              <w:br/>
              <w:t>(</w:t>
            </w:r>
            <w:r w:rsidR="00474B6A">
              <w:t>Midline</w:t>
            </w:r>
            <w:r w:rsidRPr="0054507F">
              <w:t>)</w:t>
            </w:r>
          </w:p>
        </w:tc>
        <w:tc>
          <w:tcPr>
            <w:tcW w:w="239" w:type="pct"/>
            <w:tcBorders>
              <w:top w:val="dashSmallGap" w:sz="8" w:space="0" w:color="auto"/>
              <w:bottom w:val="dashSmallGap" w:sz="8" w:space="0" w:color="auto"/>
            </w:tcBorders>
            <w:shd w:val="clear" w:color="auto" w:fill="auto"/>
            <w:vAlign w:val="center"/>
            <w:hideMark/>
          </w:tcPr>
          <w:p w14:paraId="1FB65547"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223</w:t>
            </w:r>
          </w:p>
        </w:tc>
        <w:tc>
          <w:tcPr>
            <w:tcW w:w="454" w:type="pct"/>
            <w:tcBorders>
              <w:top w:val="dashSmallGap" w:sz="8" w:space="0" w:color="auto"/>
              <w:bottom w:val="dashSmallGap" w:sz="8" w:space="0" w:color="auto"/>
            </w:tcBorders>
            <w:shd w:val="clear" w:color="auto" w:fill="auto"/>
            <w:vAlign w:val="center"/>
            <w:hideMark/>
          </w:tcPr>
          <w:p w14:paraId="523DCC9C" w14:textId="66872709" w:rsidR="00CA0F16" w:rsidRDefault="00474B6A" w:rsidP="008B3E39">
            <w:pPr>
              <w:jc w:val="center"/>
              <w:cnfStyle w:val="000000100000" w:firstRow="0" w:lastRow="0" w:firstColumn="0" w:lastColumn="0" w:oddVBand="0" w:evenVBand="0" w:oddHBand="1" w:evenHBand="0" w:firstRowFirstColumn="0" w:firstRowLastColumn="0" w:lastRowFirstColumn="0" w:lastRowLastColumn="0"/>
            </w:pPr>
            <w:r>
              <w:t>Restricted episiotomy</w:t>
            </w:r>
          </w:p>
          <w:p w14:paraId="30F23B44" w14:textId="22250FE4" w:rsidR="00C60B29" w:rsidRPr="0054507F" w:rsidRDefault="00C60B29" w:rsidP="008B3E39">
            <w:pPr>
              <w:jc w:val="center"/>
              <w:cnfStyle w:val="000000100000" w:firstRow="0" w:lastRow="0" w:firstColumn="0" w:lastColumn="0" w:oddVBand="0" w:evenVBand="0" w:oddHBand="1" w:evenHBand="0" w:firstRowFirstColumn="0" w:firstRowLastColumn="0" w:lastRowFirstColumn="0" w:lastRowLastColumn="0"/>
            </w:pPr>
            <w:r w:rsidRPr="0054507F">
              <w:t>(</w:t>
            </w:r>
            <w:r w:rsidR="00474B6A">
              <w:t>Midline</w:t>
            </w:r>
            <w:r w:rsidRPr="0054507F">
              <w:t>)</w:t>
            </w:r>
          </w:p>
        </w:tc>
        <w:tc>
          <w:tcPr>
            <w:tcW w:w="257" w:type="pct"/>
            <w:tcBorders>
              <w:top w:val="dashSmallGap" w:sz="8" w:space="0" w:color="auto"/>
              <w:bottom w:val="dashSmallGap" w:sz="8" w:space="0" w:color="auto"/>
            </w:tcBorders>
            <w:shd w:val="clear" w:color="auto" w:fill="auto"/>
            <w:vAlign w:val="center"/>
            <w:hideMark/>
          </w:tcPr>
          <w:p w14:paraId="57D87B90"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222</w:t>
            </w:r>
          </w:p>
        </w:tc>
        <w:tc>
          <w:tcPr>
            <w:tcW w:w="344" w:type="pct"/>
            <w:tcBorders>
              <w:top w:val="dashSmallGap" w:sz="8" w:space="0" w:color="auto"/>
              <w:bottom w:val="dashSmallGap" w:sz="8" w:space="0" w:color="auto"/>
            </w:tcBorders>
            <w:shd w:val="clear" w:color="auto" w:fill="auto"/>
            <w:vAlign w:val="center"/>
            <w:hideMark/>
          </w:tcPr>
          <w:p w14:paraId="270937AE"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19.7 (4)</w:t>
            </w:r>
          </w:p>
        </w:tc>
        <w:tc>
          <w:tcPr>
            <w:tcW w:w="346" w:type="pct"/>
            <w:tcBorders>
              <w:top w:val="dashSmallGap" w:sz="8" w:space="0" w:color="auto"/>
              <w:bottom w:val="dashSmallGap" w:sz="8" w:space="0" w:color="auto"/>
            </w:tcBorders>
            <w:shd w:val="clear" w:color="auto" w:fill="auto"/>
            <w:vAlign w:val="center"/>
            <w:hideMark/>
          </w:tcPr>
          <w:p w14:paraId="27A9C50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19.8 (4.1)</w:t>
            </w:r>
          </w:p>
        </w:tc>
        <w:tc>
          <w:tcPr>
            <w:tcW w:w="473" w:type="pct"/>
            <w:tcBorders>
              <w:top w:val="dashSmallGap" w:sz="8" w:space="0" w:color="auto"/>
              <w:bottom w:val="dashSmallGap" w:sz="8" w:space="0" w:color="auto"/>
            </w:tcBorders>
            <w:shd w:val="clear" w:color="auto" w:fill="auto"/>
            <w:vAlign w:val="center"/>
            <w:hideMark/>
          </w:tcPr>
          <w:p w14:paraId="36F9A8CA"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38</w:t>
            </w:r>
          </w:p>
          <w:p w14:paraId="22CD2D25"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(2.1)</w:t>
            </w:r>
          </w:p>
        </w:tc>
        <w:tc>
          <w:tcPr>
            <w:tcW w:w="453" w:type="pct"/>
            <w:tcBorders>
              <w:top w:val="dashSmallGap" w:sz="8" w:space="0" w:color="auto"/>
              <w:bottom w:val="dashSmallGap" w:sz="8" w:space="0" w:color="auto"/>
            </w:tcBorders>
            <w:shd w:val="clear" w:color="auto" w:fill="auto"/>
            <w:vAlign w:val="center"/>
            <w:hideMark/>
          </w:tcPr>
          <w:p w14:paraId="34499D2A"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38 (2.1)</w:t>
            </w:r>
          </w:p>
        </w:tc>
        <w:tc>
          <w:tcPr>
            <w:tcW w:w="345" w:type="pct"/>
            <w:tcBorders>
              <w:top w:val="dashSmallGap" w:sz="8" w:space="0" w:color="auto"/>
              <w:bottom w:val="dashSmallGap" w:sz="8" w:space="0" w:color="auto"/>
            </w:tcBorders>
            <w:shd w:val="clear" w:color="auto" w:fill="auto"/>
            <w:vAlign w:val="center"/>
            <w:hideMark/>
          </w:tcPr>
          <w:p w14:paraId="071F1AFE"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2936 (470)</w:t>
            </w:r>
          </w:p>
        </w:tc>
        <w:tc>
          <w:tcPr>
            <w:tcW w:w="259" w:type="pct"/>
            <w:tcBorders>
              <w:top w:val="dashSmallGap" w:sz="8" w:space="0" w:color="auto"/>
              <w:bottom w:val="dashSmallGap" w:sz="8" w:space="0" w:color="auto"/>
            </w:tcBorders>
            <w:shd w:val="clear" w:color="auto" w:fill="auto"/>
            <w:vAlign w:val="center"/>
            <w:hideMark/>
          </w:tcPr>
          <w:p w14:paraId="4F5B47BB" w14:textId="1EB21754"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289</w:t>
            </w:r>
            <w:r w:rsidR="00583E93">
              <w:t>x</w:t>
            </w:r>
            <w:r w:rsidRPr="0054507F">
              <w:t>9 (481)</w:t>
            </w:r>
          </w:p>
        </w:tc>
        <w:tc>
          <w:tcPr>
            <w:tcW w:w="345" w:type="pct"/>
            <w:tcBorders>
              <w:top w:val="dashSmallGap" w:sz="8" w:space="0" w:color="auto"/>
              <w:bottom w:val="dashSmallGap" w:sz="8" w:space="0" w:color="auto"/>
            </w:tcBorders>
            <w:shd w:val="clear" w:color="auto" w:fill="auto"/>
            <w:vAlign w:val="center"/>
            <w:hideMark/>
          </w:tcPr>
          <w:p w14:paraId="7BDBB961"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257" w:type="pct"/>
            <w:tcBorders>
              <w:top w:val="dashSmallGap" w:sz="8" w:space="0" w:color="auto"/>
              <w:bottom w:val="dashSmallGap" w:sz="8" w:space="0" w:color="auto"/>
            </w:tcBorders>
            <w:shd w:val="clear" w:color="auto" w:fill="auto"/>
            <w:vAlign w:val="center"/>
          </w:tcPr>
          <w:p w14:paraId="3763C662"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r>
      <w:tr w:rsidR="0054507F" w:rsidRPr="0054507F" w14:paraId="75B61E3A" w14:textId="77777777" w:rsidTr="00AE451E">
        <w:trPr>
          <w:trHeight w:val="9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6B3838E0" w14:textId="77643627" w:rsidR="00CA0F16" w:rsidRPr="0054507F" w:rsidRDefault="00CA0F16" w:rsidP="00153B72">
            <w:pPr>
              <w:rPr>
                <w:b w:val="0"/>
                <w:bCs w:val="0"/>
              </w:rPr>
            </w:pPr>
            <w:proofErr w:type="spellStart"/>
            <w:r w:rsidRPr="0054507F">
              <w:rPr>
                <w:b w:val="0"/>
                <w:bCs w:val="0"/>
              </w:rPr>
              <w:t>Sagi</w:t>
            </w:r>
            <w:proofErr w:type="spellEnd"/>
            <w:r w:rsidRPr="0054507F">
              <w:rPr>
                <w:b w:val="0"/>
                <w:bCs w:val="0"/>
              </w:rPr>
              <w:t>-Dain et al. 2017</w:t>
            </w:r>
          </w:p>
        </w:tc>
        <w:tc>
          <w:tcPr>
            <w:tcW w:w="689" w:type="pct"/>
            <w:tcBorders>
              <w:top w:val="dashSmallGap" w:sz="8" w:space="0" w:color="auto"/>
              <w:bottom w:val="dashSmallGap" w:sz="8" w:space="0" w:color="auto"/>
            </w:tcBorders>
            <w:shd w:val="clear" w:color="auto" w:fill="auto"/>
            <w:vAlign w:val="center"/>
            <w:hideMark/>
          </w:tcPr>
          <w:p w14:paraId="66EADB30" w14:textId="0361BB46" w:rsidR="00CA0F16" w:rsidRPr="0054507F" w:rsidRDefault="00474B6A" w:rsidP="008B3E39">
            <w:pPr>
              <w:jc w:val="center"/>
              <w:cnfStyle w:val="000000000000" w:firstRow="0" w:lastRow="0" w:firstColumn="0" w:lastColumn="0" w:oddVBand="0" w:evenVBand="0" w:oddHBand="0" w:evenHBand="0" w:firstRowFirstColumn="0" w:firstRowLastColumn="0" w:lastRowFirstColumn="0" w:lastRowLastColumn="0"/>
            </w:pPr>
            <w:r>
              <w:t>Restricted episiotomy</w:t>
            </w:r>
            <w:r w:rsidR="00CA0F16" w:rsidRPr="0054507F">
              <w:t xml:space="preserve"> </w:t>
            </w:r>
            <w:r w:rsidR="00CA0F16" w:rsidRPr="0054507F">
              <w:br/>
              <w:t xml:space="preserve">(lateral and </w:t>
            </w:r>
            <w:r>
              <w:t>Mediolateral</w:t>
            </w:r>
            <w:r w:rsidR="00CA0F16" w:rsidRPr="0054507F">
              <w:t>)</w:t>
            </w:r>
          </w:p>
        </w:tc>
        <w:tc>
          <w:tcPr>
            <w:tcW w:w="239" w:type="pct"/>
            <w:tcBorders>
              <w:top w:val="dashSmallGap" w:sz="8" w:space="0" w:color="auto"/>
              <w:bottom w:val="dashSmallGap" w:sz="8" w:space="0" w:color="auto"/>
            </w:tcBorders>
            <w:shd w:val="clear" w:color="auto" w:fill="auto"/>
            <w:vAlign w:val="center"/>
            <w:hideMark/>
          </w:tcPr>
          <w:p w14:paraId="5AE7BD57"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155</w:t>
            </w:r>
          </w:p>
        </w:tc>
        <w:tc>
          <w:tcPr>
            <w:tcW w:w="454" w:type="pct"/>
            <w:tcBorders>
              <w:top w:val="dashSmallGap" w:sz="8" w:space="0" w:color="auto"/>
              <w:bottom w:val="dashSmallGap" w:sz="8" w:space="0" w:color="auto"/>
            </w:tcBorders>
            <w:shd w:val="clear" w:color="auto" w:fill="auto"/>
            <w:vAlign w:val="center"/>
            <w:hideMark/>
          </w:tcPr>
          <w:p w14:paraId="002B4626" w14:textId="77777777" w:rsidR="00CA0F16"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No episiotomy</w:t>
            </w:r>
          </w:p>
          <w:p w14:paraId="0757AAF2" w14:textId="77777777" w:rsidR="00C60B29" w:rsidRPr="0054507F" w:rsidRDefault="00C60B29" w:rsidP="008B3E39">
            <w:pPr>
              <w:jc w:val="center"/>
              <w:cnfStyle w:val="000000000000" w:firstRow="0" w:lastRow="0" w:firstColumn="0" w:lastColumn="0" w:oddVBand="0" w:evenVBand="0" w:oddHBand="0" w:evenHBand="0" w:firstRowFirstColumn="0" w:firstRowLastColumn="0" w:lastRowFirstColumn="0" w:lastRowLastColumn="0"/>
            </w:pPr>
          </w:p>
        </w:tc>
        <w:tc>
          <w:tcPr>
            <w:tcW w:w="257" w:type="pct"/>
            <w:tcBorders>
              <w:top w:val="dashSmallGap" w:sz="8" w:space="0" w:color="auto"/>
              <w:bottom w:val="dashSmallGap" w:sz="8" w:space="0" w:color="auto"/>
            </w:tcBorders>
            <w:shd w:val="clear" w:color="auto" w:fill="auto"/>
            <w:vAlign w:val="center"/>
            <w:hideMark/>
          </w:tcPr>
          <w:p w14:paraId="4945AE73"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154</w:t>
            </w:r>
          </w:p>
        </w:tc>
        <w:tc>
          <w:tcPr>
            <w:tcW w:w="344" w:type="pct"/>
            <w:tcBorders>
              <w:top w:val="dashSmallGap" w:sz="8" w:space="0" w:color="auto"/>
              <w:bottom w:val="dashSmallGap" w:sz="8" w:space="0" w:color="auto"/>
            </w:tcBorders>
            <w:shd w:val="clear" w:color="auto" w:fill="auto"/>
            <w:vAlign w:val="center"/>
            <w:hideMark/>
          </w:tcPr>
          <w:p w14:paraId="114255E2"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28.3 (4.6)</w:t>
            </w:r>
          </w:p>
        </w:tc>
        <w:tc>
          <w:tcPr>
            <w:tcW w:w="346" w:type="pct"/>
            <w:tcBorders>
              <w:top w:val="dashSmallGap" w:sz="8" w:space="0" w:color="auto"/>
              <w:bottom w:val="dashSmallGap" w:sz="8" w:space="0" w:color="auto"/>
            </w:tcBorders>
            <w:shd w:val="clear" w:color="auto" w:fill="auto"/>
            <w:vAlign w:val="center"/>
            <w:hideMark/>
          </w:tcPr>
          <w:p w14:paraId="38E58C5A"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28.7 (4.1)</w:t>
            </w:r>
          </w:p>
        </w:tc>
        <w:tc>
          <w:tcPr>
            <w:tcW w:w="473" w:type="pct"/>
            <w:tcBorders>
              <w:top w:val="dashSmallGap" w:sz="8" w:space="0" w:color="auto"/>
              <w:bottom w:val="dashSmallGap" w:sz="8" w:space="0" w:color="auto"/>
            </w:tcBorders>
            <w:shd w:val="clear" w:color="auto" w:fill="auto"/>
            <w:vAlign w:val="center"/>
            <w:hideMark/>
          </w:tcPr>
          <w:p w14:paraId="769D1176" w14:textId="1D4F20E3" w:rsidR="00CA0F16" w:rsidRPr="0054507F" w:rsidRDefault="00CA0F16" w:rsidP="00153B72">
            <w:pPr>
              <w:jc w:val="center"/>
              <w:cnfStyle w:val="000000000000" w:firstRow="0" w:lastRow="0" w:firstColumn="0" w:lastColumn="0" w:oddVBand="0" w:evenVBand="0" w:oddHBand="0" w:evenHBand="0" w:firstRowFirstColumn="0" w:firstRowLastColumn="0" w:lastRowFirstColumn="0" w:lastRowLastColumn="0"/>
            </w:pPr>
            <w:r w:rsidRPr="0054507F">
              <w:t>39.8</w:t>
            </w:r>
            <w:r w:rsidR="00153B72" w:rsidRPr="0054507F">
              <w:t xml:space="preserve"> </w:t>
            </w:r>
            <w:r w:rsidRPr="0054507F">
              <w:t>(1.2)</w:t>
            </w:r>
          </w:p>
        </w:tc>
        <w:tc>
          <w:tcPr>
            <w:tcW w:w="453" w:type="pct"/>
            <w:tcBorders>
              <w:top w:val="dashSmallGap" w:sz="8" w:space="0" w:color="auto"/>
              <w:bottom w:val="dashSmallGap" w:sz="8" w:space="0" w:color="auto"/>
            </w:tcBorders>
            <w:shd w:val="clear" w:color="auto" w:fill="auto"/>
            <w:vAlign w:val="center"/>
            <w:hideMark/>
          </w:tcPr>
          <w:p w14:paraId="02B3DE3F"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39.5 (1.2)</w:t>
            </w:r>
          </w:p>
        </w:tc>
        <w:tc>
          <w:tcPr>
            <w:tcW w:w="345" w:type="pct"/>
            <w:tcBorders>
              <w:top w:val="dashSmallGap" w:sz="8" w:space="0" w:color="auto"/>
              <w:bottom w:val="dashSmallGap" w:sz="8" w:space="0" w:color="auto"/>
            </w:tcBorders>
            <w:shd w:val="clear" w:color="auto" w:fill="auto"/>
            <w:vAlign w:val="center"/>
            <w:hideMark/>
          </w:tcPr>
          <w:p w14:paraId="4961CC76"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3285.8 (413.6)</w:t>
            </w:r>
          </w:p>
        </w:tc>
        <w:tc>
          <w:tcPr>
            <w:tcW w:w="259" w:type="pct"/>
            <w:tcBorders>
              <w:top w:val="dashSmallGap" w:sz="8" w:space="0" w:color="auto"/>
              <w:bottom w:val="dashSmallGap" w:sz="8" w:space="0" w:color="auto"/>
            </w:tcBorders>
            <w:shd w:val="clear" w:color="auto" w:fill="auto"/>
            <w:vAlign w:val="center"/>
            <w:hideMark/>
          </w:tcPr>
          <w:p w14:paraId="47ED9FD7" w14:textId="5236412F"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3228.4</w:t>
            </w:r>
            <w:r w:rsidR="00153B72" w:rsidRPr="0054507F">
              <w:t xml:space="preserve"> </w:t>
            </w:r>
            <w:r w:rsidRPr="0054507F">
              <w:t>(451.7)</w:t>
            </w:r>
          </w:p>
        </w:tc>
        <w:tc>
          <w:tcPr>
            <w:tcW w:w="345" w:type="pct"/>
            <w:tcBorders>
              <w:top w:val="dashSmallGap" w:sz="8" w:space="0" w:color="auto"/>
              <w:bottom w:val="dashSmallGap" w:sz="8" w:space="0" w:color="auto"/>
            </w:tcBorders>
            <w:shd w:val="clear" w:color="auto" w:fill="auto"/>
            <w:vAlign w:val="center"/>
            <w:hideMark/>
          </w:tcPr>
          <w:p w14:paraId="0219C4D7"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28.1</w:t>
            </w:r>
          </w:p>
          <w:p w14:paraId="31A11564"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(4.8)</w:t>
            </w:r>
          </w:p>
        </w:tc>
        <w:tc>
          <w:tcPr>
            <w:tcW w:w="257" w:type="pct"/>
            <w:tcBorders>
              <w:top w:val="dashSmallGap" w:sz="8" w:space="0" w:color="auto"/>
              <w:bottom w:val="dashSmallGap" w:sz="8" w:space="0" w:color="auto"/>
            </w:tcBorders>
            <w:shd w:val="clear" w:color="auto" w:fill="auto"/>
            <w:vAlign w:val="center"/>
          </w:tcPr>
          <w:p w14:paraId="0BBE7A65"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27.5</w:t>
            </w:r>
          </w:p>
          <w:p w14:paraId="256A2FBD"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(4.6)</w:t>
            </w:r>
          </w:p>
        </w:tc>
      </w:tr>
      <w:tr w:rsidR="0054507F" w:rsidRPr="0054507F" w14:paraId="20246261" w14:textId="77777777" w:rsidTr="00AE451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66B29C97" w14:textId="139666F6" w:rsidR="00CA0F16" w:rsidRPr="0054507F" w:rsidRDefault="00CA0F16" w:rsidP="00153B72">
            <w:pPr>
              <w:rPr>
                <w:b w:val="0"/>
                <w:bCs w:val="0"/>
              </w:rPr>
            </w:pPr>
            <w:proofErr w:type="spellStart"/>
            <w:r w:rsidRPr="0054507F">
              <w:rPr>
                <w:b w:val="0"/>
                <w:bCs w:val="0"/>
              </w:rPr>
              <w:t>Sagi</w:t>
            </w:r>
            <w:proofErr w:type="spellEnd"/>
            <w:r w:rsidRPr="0054507F">
              <w:rPr>
                <w:b w:val="0"/>
                <w:bCs w:val="0"/>
              </w:rPr>
              <w:t>-Dain et al. 2021</w:t>
            </w:r>
          </w:p>
        </w:tc>
        <w:tc>
          <w:tcPr>
            <w:tcW w:w="689" w:type="pct"/>
            <w:tcBorders>
              <w:top w:val="dashSmallGap" w:sz="8" w:space="0" w:color="auto"/>
              <w:bottom w:val="dashSmallGap" w:sz="8" w:space="0" w:color="auto"/>
            </w:tcBorders>
            <w:shd w:val="clear" w:color="auto" w:fill="auto"/>
            <w:vAlign w:val="center"/>
            <w:hideMark/>
          </w:tcPr>
          <w:p w14:paraId="6D2E4111" w14:textId="37309CD5" w:rsidR="00CA0F16" w:rsidRPr="0054507F" w:rsidRDefault="00474B6A" w:rsidP="008B3E39">
            <w:pPr>
              <w:jc w:val="center"/>
              <w:cnfStyle w:val="000000100000" w:firstRow="0" w:lastRow="0" w:firstColumn="0" w:lastColumn="0" w:oddVBand="0" w:evenVBand="0" w:oddHBand="1" w:evenHBand="0" w:firstRowFirstColumn="0" w:firstRowLastColumn="0" w:lastRowFirstColumn="0" w:lastRowLastColumn="0"/>
            </w:pPr>
            <w:r>
              <w:t>Restricted episiotomy</w:t>
            </w:r>
            <w:r w:rsidR="00CA0F16" w:rsidRPr="0054507F">
              <w:t xml:space="preserve"> (</w:t>
            </w:r>
            <w:r>
              <w:t>Mediolateral</w:t>
            </w:r>
            <w:r w:rsidR="00CA0F16" w:rsidRPr="0054507F">
              <w:t>)</w:t>
            </w:r>
          </w:p>
        </w:tc>
        <w:tc>
          <w:tcPr>
            <w:tcW w:w="239" w:type="pct"/>
            <w:tcBorders>
              <w:top w:val="dashSmallGap" w:sz="8" w:space="0" w:color="auto"/>
              <w:bottom w:val="dashSmallGap" w:sz="8" w:space="0" w:color="auto"/>
            </w:tcBorders>
            <w:shd w:val="clear" w:color="auto" w:fill="auto"/>
            <w:vAlign w:val="center"/>
            <w:hideMark/>
          </w:tcPr>
          <w:p w14:paraId="22831ED1"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165</w:t>
            </w:r>
          </w:p>
        </w:tc>
        <w:tc>
          <w:tcPr>
            <w:tcW w:w="454" w:type="pct"/>
            <w:tcBorders>
              <w:top w:val="dashSmallGap" w:sz="8" w:space="0" w:color="auto"/>
              <w:bottom w:val="dashSmallGap" w:sz="8" w:space="0" w:color="auto"/>
            </w:tcBorders>
            <w:shd w:val="clear" w:color="auto" w:fill="auto"/>
            <w:vAlign w:val="center"/>
            <w:hideMark/>
          </w:tcPr>
          <w:p w14:paraId="1B41F24C" w14:textId="6BA84A7E" w:rsidR="00CA0F16" w:rsidRPr="0054507F" w:rsidRDefault="00C60B29" w:rsidP="008B3E39">
            <w:pPr>
              <w:jc w:val="center"/>
              <w:cnfStyle w:val="000000100000" w:firstRow="0" w:lastRow="0" w:firstColumn="0" w:lastColumn="0" w:oddVBand="0" w:evenVBand="0" w:oddHBand="1" w:evenHBand="0" w:firstRowFirstColumn="0" w:firstRowLastColumn="0" w:lastRowFirstColumn="0" w:lastRowLastColumn="0"/>
            </w:pPr>
            <w:r w:rsidRPr="0054507F">
              <w:t>No episiotomy</w:t>
            </w:r>
          </w:p>
        </w:tc>
        <w:tc>
          <w:tcPr>
            <w:tcW w:w="257" w:type="pct"/>
            <w:tcBorders>
              <w:top w:val="dashSmallGap" w:sz="8" w:space="0" w:color="auto"/>
              <w:bottom w:val="dashSmallGap" w:sz="8" w:space="0" w:color="auto"/>
            </w:tcBorders>
            <w:shd w:val="clear" w:color="auto" w:fill="auto"/>
            <w:vAlign w:val="center"/>
            <w:hideMark/>
          </w:tcPr>
          <w:p w14:paraId="4BF91431"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270</w:t>
            </w:r>
          </w:p>
        </w:tc>
        <w:tc>
          <w:tcPr>
            <w:tcW w:w="344" w:type="pct"/>
            <w:tcBorders>
              <w:top w:val="dashSmallGap" w:sz="8" w:space="0" w:color="auto"/>
              <w:bottom w:val="dashSmallGap" w:sz="8" w:space="0" w:color="auto"/>
            </w:tcBorders>
            <w:shd w:val="clear" w:color="auto" w:fill="auto"/>
            <w:vAlign w:val="center"/>
            <w:hideMark/>
          </w:tcPr>
          <w:p w14:paraId="2D8879B0"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28.4 (4.1)</w:t>
            </w:r>
          </w:p>
        </w:tc>
        <w:tc>
          <w:tcPr>
            <w:tcW w:w="346" w:type="pct"/>
            <w:tcBorders>
              <w:top w:val="dashSmallGap" w:sz="8" w:space="0" w:color="auto"/>
              <w:bottom w:val="dashSmallGap" w:sz="8" w:space="0" w:color="auto"/>
            </w:tcBorders>
            <w:shd w:val="clear" w:color="auto" w:fill="auto"/>
            <w:vAlign w:val="center"/>
            <w:hideMark/>
          </w:tcPr>
          <w:p w14:paraId="67B11F44"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28 (4.3)</w:t>
            </w:r>
          </w:p>
        </w:tc>
        <w:tc>
          <w:tcPr>
            <w:tcW w:w="473" w:type="pct"/>
            <w:tcBorders>
              <w:top w:val="dashSmallGap" w:sz="8" w:space="0" w:color="auto"/>
              <w:bottom w:val="dashSmallGap" w:sz="8" w:space="0" w:color="auto"/>
            </w:tcBorders>
            <w:shd w:val="clear" w:color="auto" w:fill="auto"/>
            <w:vAlign w:val="center"/>
            <w:hideMark/>
          </w:tcPr>
          <w:p w14:paraId="2E0492C1" w14:textId="3AAE6C38" w:rsidR="00CA0F16" w:rsidRPr="0054507F" w:rsidRDefault="00CA0F16" w:rsidP="00153B72">
            <w:pPr>
              <w:jc w:val="center"/>
              <w:cnfStyle w:val="000000100000" w:firstRow="0" w:lastRow="0" w:firstColumn="0" w:lastColumn="0" w:oddVBand="0" w:evenVBand="0" w:oddHBand="1" w:evenHBand="0" w:firstRowFirstColumn="0" w:firstRowLastColumn="0" w:lastRowFirstColumn="0" w:lastRowLastColumn="0"/>
            </w:pPr>
            <w:r w:rsidRPr="0054507F">
              <w:t>39.7</w:t>
            </w:r>
            <w:r w:rsidR="00153B72" w:rsidRPr="0054507F">
              <w:t xml:space="preserve"> </w:t>
            </w:r>
            <w:r w:rsidRPr="0054507F">
              <w:t>(1.1)</w:t>
            </w:r>
          </w:p>
        </w:tc>
        <w:tc>
          <w:tcPr>
            <w:tcW w:w="453" w:type="pct"/>
            <w:tcBorders>
              <w:top w:val="dashSmallGap" w:sz="8" w:space="0" w:color="auto"/>
              <w:bottom w:val="dashSmallGap" w:sz="8" w:space="0" w:color="auto"/>
            </w:tcBorders>
            <w:shd w:val="clear" w:color="auto" w:fill="auto"/>
            <w:vAlign w:val="center"/>
            <w:hideMark/>
          </w:tcPr>
          <w:p w14:paraId="007EC385"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39.6 (1.2)</w:t>
            </w:r>
          </w:p>
        </w:tc>
        <w:tc>
          <w:tcPr>
            <w:tcW w:w="345" w:type="pct"/>
            <w:tcBorders>
              <w:top w:val="dashSmallGap" w:sz="8" w:space="0" w:color="auto"/>
              <w:bottom w:val="dashSmallGap" w:sz="8" w:space="0" w:color="auto"/>
            </w:tcBorders>
            <w:shd w:val="clear" w:color="auto" w:fill="auto"/>
            <w:vAlign w:val="center"/>
            <w:hideMark/>
          </w:tcPr>
          <w:p w14:paraId="1A1F6AC8" w14:textId="64995B4E" w:rsidR="00CA0F16" w:rsidRPr="0054507F" w:rsidRDefault="00153B72" w:rsidP="008B3E39">
            <w:pPr>
              <w:jc w:val="center"/>
              <w:cnfStyle w:val="000000100000" w:firstRow="0" w:lastRow="0" w:firstColumn="0" w:lastColumn="0" w:oddVBand="0" w:evenVBand="0" w:oddHBand="1" w:evenHBand="0" w:firstRowFirstColumn="0" w:firstRowLastColumn="0" w:lastRowFirstColumn="0" w:lastRowLastColumn="0"/>
            </w:pPr>
            <w:r w:rsidRPr="0054507F">
              <w:t>3294.8 (</w:t>
            </w:r>
            <w:r w:rsidR="00CA0F16" w:rsidRPr="0054507F">
              <w:t>386.5)</w:t>
            </w:r>
          </w:p>
        </w:tc>
        <w:tc>
          <w:tcPr>
            <w:tcW w:w="259" w:type="pct"/>
            <w:tcBorders>
              <w:top w:val="dashSmallGap" w:sz="8" w:space="0" w:color="auto"/>
              <w:bottom w:val="dashSmallGap" w:sz="8" w:space="0" w:color="auto"/>
            </w:tcBorders>
            <w:shd w:val="clear" w:color="auto" w:fill="auto"/>
            <w:vAlign w:val="center"/>
            <w:hideMark/>
          </w:tcPr>
          <w:p w14:paraId="42504D9A" w14:textId="365DE7FB" w:rsidR="00CA0F16" w:rsidRPr="0054507F" w:rsidRDefault="00153B72" w:rsidP="008B3E39">
            <w:pPr>
              <w:jc w:val="center"/>
              <w:cnfStyle w:val="000000100000" w:firstRow="0" w:lastRow="0" w:firstColumn="0" w:lastColumn="0" w:oddVBand="0" w:evenVBand="0" w:oddHBand="1" w:evenHBand="0" w:firstRowFirstColumn="0" w:firstRowLastColumn="0" w:lastRowFirstColumn="0" w:lastRowLastColumn="0"/>
            </w:pPr>
            <w:r w:rsidRPr="0054507F">
              <w:t>3303.7 (</w:t>
            </w:r>
            <w:r w:rsidR="00CA0F16" w:rsidRPr="0054507F">
              <w:t>436.9)</w:t>
            </w:r>
          </w:p>
        </w:tc>
        <w:tc>
          <w:tcPr>
            <w:tcW w:w="345" w:type="pct"/>
            <w:tcBorders>
              <w:top w:val="dashSmallGap" w:sz="8" w:space="0" w:color="auto"/>
              <w:bottom w:val="dashSmallGap" w:sz="8" w:space="0" w:color="auto"/>
            </w:tcBorders>
            <w:shd w:val="clear" w:color="auto" w:fill="auto"/>
            <w:vAlign w:val="center"/>
            <w:hideMark/>
          </w:tcPr>
          <w:p w14:paraId="1DBDF536"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27.8</w:t>
            </w:r>
          </w:p>
          <w:p w14:paraId="1B74D5C3"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(4.6)</w:t>
            </w:r>
          </w:p>
        </w:tc>
        <w:tc>
          <w:tcPr>
            <w:tcW w:w="257" w:type="pct"/>
            <w:tcBorders>
              <w:top w:val="dashSmallGap" w:sz="8" w:space="0" w:color="auto"/>
              <w:bottom w:val="dashSmallGap" w:sz="8" w:space="0" w:color="auto"/>
            </w:tcBorders>
            <w:shd w:val="clear" w:color="auto" w:fill="auto"/>
            <w:vAlign w:val="center"/>
          </w:tcPr>
          <w:p w14:paraId="6C3955B5"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27.8</w:t>
            </w:r>
          </w:p>
          <w:p w14:paraId="6E99DF9C"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(4.4)</w:t>
            </w:r>
          </w:p>
        </w:tc>
      </w:tr>
      <w:tr w:rsidR="0054507F" w:rsidRPr="0054507F" w14:paraId="4A416028" w14:textId="77777777" w:rsidTr="00AE451E">
        <w:trPr>
          <w:trHeight w:val="3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2EDEDCB6" w14:textId="0FC7FCE4" w:rsidR="00CA0F16" w:rsidRPr="0054507F" w:rsidRDefault="00CA0F16" w:rsidP="00153B72">
            <w:pPr>
              <w:rPr>
                <w:b w:val="0"/>
                <w:bCs w:val="0"/>
              </w:rPr>
            </w:pPr>
            <w:proofErr w:type="spellStart"/>
            <w:r w:rsidRPr="0054507F">
              <w:rPr>
                <w:b w:val="0"/>
                <w:bCs w:val="0"/>
              </w:rPr>
              <w:t>Sagi</w:t>
            </w:r>
            <w:proofErr w:type="spellEnd"/>
            <w:r w:rsidRPr="0054507F">
              <w:rPr>
                <w:b w:val="0"/>
                <w:bCs w:val="0"/>
              </w:rPr>
              <w:t>-Dain et al. 2020</w:t>
            </w:r>
          </w:p>
        </w:tc>
        <w:tc>
          <w:tcPr>
            <w:tcW w:w="689" w:type="pct"/>
            <w:tcBorders>
              <w:top w:val="dashSmallGap" w:sz="8" w:space="0" w:color="auto"/>
              <w:bottom w:val="dashSmallGap" w:sz="8" w:space="0" w:color="auto"/>
            </w:tcBorders>
            <w:shd w:val="clear" w:color="auto" w:fill="auto"/>
            <w:vAlign w:val="center"/>
            <w:hideMark/>
          </w:tcPr>
          <w:p w14:paraId="36C5F1CF" w14:textId="0DB879BC" w:rsidR="00CA0F16" w:rsidRPr="0054507F" w:rsidRDefault="00474B6A" w:rsidP="008B3E39">
            <w:pPr>
              <w:jc w:val="center"/>
              <w:cnfStyle w:val="000000000000" w:firstRow="0" w:lastRow="0" w:firstColumn="0" w:lastColumn="0" w:oddVBand="0" w:evenVBand="0" w:oddHBand="0" w:evenHBand="0" w:firstRowFirstColumn="0" w:firstRowLastColumn="0" w:lastRowFirstColumn="0" w:lastRowLastColumn="0"/>
            </w:pPr>
            <w:r>
              <w:t>Restricted episiotomy</w:t>
            </w:r>
          </w:p>
        </w:tc>
        <w:tc>
          <w:tcPr>
            <w:tcW w:w="239" w:type="pct"/>
            <w:tcBorders>
              <w:top w:val="dashSmallGap" w:sz="8" w:space="0" w:color="auto"/>
              <w:bottom w:val="dashSmallGap" w:sz="8" w:space="0" w:color="auto"/>
            </w:tcBorders>
            <w:shd w:val="clear" w:color="auto" w:fill="auto"/>
            <w:vAlign w:val="center"/>
            <w:hideMark/>
          </w:tcPr>
          <w:p w14:paraId="62DA54CF"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339</w:t>
            </w:r>
          </w:p>
        </w:tc>
        <w:tc>
          <w:tcPr>
            <w:tcW w:w="454" w:type="pct"/>
            <w:tcBorders>
              <w:top w:val="dashSmallGap" w:sz="8" w:space="0" w:color="auto"/>
              <w:bottom w:val="dashSmallGap" w:sz="8" w:space="0" w:color="auto"/>
            </w:tcBorders>
            <w:shd w:val="clear" w:color="auto" w:fill="auto"/>
            <w:vAlign w:val="center"/>
            <w:hideMark/>
          </w:tcPr>
          <w:p w14:paraId="6CF47565"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No episiotomy</w:t>
            </w:r>
          </w:p>
        </w:tc>
        <w:tc>
          <w:tcPr>
            <w:tcW w:w="257" w:type="pct"/>
            <w:tcBorders>
              <w:top w:val="dashSmallGap" w:sz="8" w:space="0" w:color="auto"/>
              <w:bottom w:val="dashSmallGap" w:sz="8" w:space="0" w:color="auto"/>
            </w:tcBorders>
            <w:shd w:val="clear" w:color="auto" w:fill="auto"/>
            <w:vAlign w:val="center"/>
            <w:hideMark/>
          </w:tcPr>
          <w:p w14:paraId="7948889E"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337</w:t>
            </w:r>
          </w:p>
        </w:tc>
        <w:tc>
          <w:tcPr>
            <w:tcW w:w="344" w:type="pct"/>
            <w:tcBorders>
              <w:top w:val="dashSmallGap" w:sz="8" w:space="0" w:color="auto"/>
              <w:bottom w:val="dashSmallGap" w:sz="8" w:space="0" w:color="auto"/>
            </w:tcBorders>
            <w:shd w:val="clear" w:color="auto" w:fill="auto"/>
            <w:vAlign w:val="center"/>
            <w:hideMark/>
          </w:tcPr>
          <w:p w14:paraId="6EAE0903"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28.3 (4.6)</w:t>
            </w:r>
          </w:p>
        </w:tc>
        <w:tc>
          <w:tcPr>
            <w:tcW w:w="346" w:type="pct"/>
            <w:tcBorders>
              <w:top w:val="dashSmallGap" w:sz="8" w:space="0" w:color="auto"/>
              <w:bottom w:val="dashSmallGap" w:sz="8" w:space="0" w:color="auto"/>
            </w:tcBorders>
            <w:shd w:val="clear" w:color="auto" w:fill="auto"/>
            <w:vAlign w:val="center"/>
            <w:hideMark/>
          </w:tcPr>
          <w:p w14:paraId="259C9C6C"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28.4 (4)</w:t>
            </w:r>
          </w:p>
        </w:tc>
        <w:tc>
          <w:tcPr>
            <w:tcW w:w="473" w:type="pct"/>
            <w:tcBorders>
              <w:top w:val="dashSmallGap" w:sz="8" w:space="0" w:color="auto"/>
              <w:bottom w:val="dashSmallGap" w:sz="8" w:space="0" w:color="auto"/>
            </w:tcBorders>
            <w:shd w:val="clear" w:color="auto" w:fill="auto"/>
            <w:vAlign w:val="center"/>
            <w:hideMark/>
          </w:tcPr>
          <w:p w14:paraId="4A969F4E" w14:textId="0615AA18" w:rsidR="00CA0F16" w:rsidRPr="0054507F" w:rsidRDefault="00CA0F16" w:rsidP="00153B72">
            <w:pPr>
              <w:jc w:val="center"/>
              <w:cnfStyle w:val="000000000000" w:firstRow="0" w:lastRow="0" w:firstColumn="0" w:lastColumn="0" w:oddVBand="0" w:evenVBand="0" w:oddHBand="0" w:evenHBand="0" w:firstRowFirstColumn="0" w:firstRowLastColumn="0" w:lastRowFirstColumn="0" w:lastRowLastColumn="0"/>
            </w:pPr>
            <w:r w:rsidRPr="0054507F">
              <w:t>39.7</w:t>
            </w:r>
            <w:r w:rsidR="00153B72" w:rsidRPr="0054507F">
              <w:t xml:space="preserve"> </w:t>
            </w:r>
            <w:r w:rsidRPr="0054507F">
              <w:t>(1.2)</w:t>
            </w:r>
          </w:p>
        </w:tc>
        <w:tc>
          <w:tcPr>
            <w:tcW w:w="453" w:type="pct"/>
            <w:tcBorders>
              <w:top w:val="dashSmallGap" w:sz="8" w:space="0" w:color="auto"/>
              <w:bottom w:val="dashSmallGap" w:sz="8" w:space="0" w:color="auto"/>
            </w:tcBorders>
            <w:shd w:val="clear" w:color="auto" w:fill="auto"/>
            <w:vAlign w:val="center"/>
            <w:hideMark/>
          </w:tcPr>
          <w:p w14:paraId="0F6A4B88"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39.5 (1.2)</w:t>
            </w:r>
          </w:p>
        </w:tc>
        <w:tc>
          <w:tcPr>
            <w:tcW w:w="345" w:type="pct"/>
            <w:tcBorders>
              <w:top w:val="dashSmallGap" w:sz="8" w:space="0" w:color="auto"/>
              <w:bottom w:val="dashSmallGap" w:sz="8" w:space="0" w:color="auto"/>
            </w:tcBorders>
            <w:shd w:val="clear" w:color="auto" w:fill="auto"/>
            <w:vAlign w:val="center"/>
            <w:hideMark/>
          </w:tcPr>
          <w:p w14:paraId="7BE04BDD"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3269.5 (430.5)</w:t>
            </w:r>
          </w:p>
        </w:tc>
        <w:tc>
          <w:tcPr>
            <w:tcW w:w="259" w:type="pct"/>
            <w:tcBorders>
              <w:top w:val="dashSmallGap" w:sz="8" w:space="0" w:color="auto"/>
              <w:bottom w:val="dashSmallGap" w:sz="8" w:space="0" w:color="auto"/>
            </w:tcBorders>
            <w:shd w:val="clear" w:color="auto" w:fill="auto"/>
            <w:vAlign w:val="center"/>
            <w:hideMark/>
          </w:tcPr>
          <w:p w14:paraId="66CB449C"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3297.4 (451.4)</w:t>
            </w:r>
          </w:p>
        </w:tc>
        <w:tc>
          <w:tcPr>
            <w:tcW w:w="345" w:type="pct"/>
            <w:tcBorders>
              <w:top w:val="dashSmallGap" w:sz="8" w:space="0" w:color="auto"/>
              <w:bottom w:val="dashSmallGap" w:sz="8" w:space="0" w:color="auto"/>
            </w:tcBorders>
            <w:shd w:val="clear" w:color="auto" w:fill="auto"/>
            <w:vAlign w:val="center"/>
            <w:hideMark/>
          </w:tcPr>
          <w:p w14:paraId="1F140118"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28</w:t>
            </w:r>
          </w:p>
          <w:p w14:paraId="5D7AC930"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(4.7)</w:t>
            </w:r>
          </w:p>
        </w:tc>
        <w:tc>
          <w:tcPr>
            <w:tcW w:w="257" w:type="pct"/>
            <w:tcBorders>
              <w:top w:val="dashSmallGap" w:sz="8" w:space="0" w:color="auto"/>
              <w:bottom w:val="dashSmallGap" w:sz="8" w:space="0" w:color="auto"/>
            </w:tcBorders>
            <w:shd w:val="clear" w:color="auto" w:fill="auto"/>
            <w:vAlign w:val="center"/>
          </w:tcPr>
          <w:p w14:paraId="4A851D9D"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27.7</w:t>
            </w:r>
          </w:p>
          <w:p w14:paraId="6FCDEE7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(4.5)</w:t>
            </w:r>
          </w:p>
        </w:tc>
      </w:tr>
      <w:tr w:rsidR="0054507F" w:rsidRPr="0054507F" w14:paraId="12A52484" w14:textId="77777777" w:rsidTr="00AE451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70BBC936" w14:textId="232A26A7" w:rsidR="00CA0F16" w:rsidRPr="0054507F" w:rsidRDefault="00CA0F16" w:rsidP="00153B72">
            <w:pPr>
              <w:rPr>
                <w:b w:val="0"/>
                <w:bCs w:val="0"/>
              </w:rPr>
            </w:pPr>
            <w:r w:rsidRPr="0054507F">
              <w:rPr>
                <w:b w:val="0"/>
                <w:bCs w:val="0"/>
              </w:rPr>
              <w:t>Sajid et al. 2019</w:t>
            </w:r>
          </w:p>
        </w:tc>
        <w:tc>
          <w:tcPr>
            <w:tcW w:w="689" w:type="pct"/>
            <w:tcBorders>
              <w:top w:val="dashSmallGap" w:sz="8" w:space="0" w:color="auto"/>
              <w:bottom w:val="dashSmallGap" w:sz="8" w:space="0" w:color="auto"/>
            </w:tcBorders>
            <w:shd w:val="clear" w:color="auto" w:fill="auto"/>
            <w:vAlign w:val="center"/>
            <w:hideMark/>
          </w:tcPr>
          <w:p w14:paraId="6F2319F8" w14:textId="3D23B50D" w:rsidR="00CA0F16" w:rsidRPr="0054507F" w:rsidRDefault="00474B6A" w:rsidP="008B3E39">
            <w:pPr>
              <w:jc w:val="center"/>
              <w:cnfStyle w:val="000000100000" w:firstRow="0" w:lastRow="0" w:firstColumn="0" w:lastColumn="0" w:oddVBand="0" w:evenVBand="0" w:oddHBand="1" w:evenHBand="0" w:firstRowFirstColumn="0" w:firstRowLastColumn="0" w:lastRowFirstColumn="0" w:lastRowLastColumn="0"/>
            </w:pPr>
            <w:r>
              <w:t>Mediolateral</w:t>
            </w:r>
            <w:r w:rsidR="00CA0F16" w:rsidRPr="0054507F">
              <w:t xml:space="preserve"> episiotomy</w:t>
            </w:r>
          </w:p>
        </w:tc>
        <w:tc>
          <w:tcPr>
            <w:tcW w:w="239" w:type="pct"/>
            <w:tcBorders>
              <w:top w:val="dashSmallGap" w:sz="8" w:space="0" w:color="auto"/>
              <w:bottom w:val="dashSmallGap" w:sz="8" w:space="0" w:color="auto"/>
            </w:tcBorders>
            <w:shd w:val="clear" w:color="auto" w:fill="auto"/>
            <w:vAlign w:val="center"/>
            <w:hideMark/>
          </w:tcPr>
          <w:p w14:paraId="30A83AF4"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90</w:t>
            </w:r>
          </w:p>
        </w:tc>
        <w:tc>
          <w:tcPr>
            <w:tcW w:w="454" w:type="pct"/>
            <w:tcBorders>
              <w:top w:val="dashSmallGap" w:sz="8" w:space="0" w:color="auto"/>
              <w:bottom w:val="dashSmallGap" w:sz="8" w:space="0" w:color="auto"/>
            </w:tcBorders>
            <w:shd w:val="clear" w:color="auto" w:fill="auto"/>
            <w:vAlign w:val="center"/>
            <w:hideMark/>
          </w:tcPr>
          <w:p w14:paraId="40EA5FD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No episiotomy</w:t>
            </w:r>
          </w:p>
        </w:tc>
        <w:tc>
          <w:tcPr>
            <w:tcW w:w="257" w:type="pct"/>
            <w:tcBorders>
              <w:top w:val="dashSmallGap" w:sz="8" w:space="0" w:color="auto"/>
              <w:bottom w:val="dashSmallGap" w:sz="8" w:space="0" w:color="auto"/>
            </w:tcBorders>
            <w:shd w:val="clear" w:color="auto" w:fill="auto"/>
            <w:vAlign w:val="center"/>
            <w:hideMark/>
          </w:tcPr>
          <w:p w14:paraId="7A6C3DC1"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90</w:t>
            </w:r>
          </w:p>
        </w:tc>
        <w:tc>
          <w:tcPr>
            <w:tcW w:w="344" w:type="pct"/>
            <w:tcBorders>
              <w:top w:val="dashSmallGap" w:sz="8" w:space="0" w:color="auto"/>
              <w:bottom w:val="dashSmallGap" w:sz="8" w:space="0" w:color="auto"/>
            </w:tcBorders>
            <w:shd w:val="clear" w:color="auto" w:fill="auto"/>
            <w:vAlign w:val="center"/>
            <w:hideMark/>
          </w:tcPr>
          <w:p w14:paraId="258A1637"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28.47 (6.07)</w:t>
            </w:r>
          </w:p>
        </w:tc>
        <w:tc>
          <w:tcPr>
            <w:tcW w:w="346" w:type="pct"/>
            <w:tcBorders>
              <w:top w:val="dashSmallGap" w:sz="8" w:space="0" w:color="auto"/>
              <w:bottom w:val="dashSmallGap" w:sz="8" w:space="0" w:color="auto"/>
            </w:tcBorders>
            <w:shd w:val="clear" w:color="auto" w:fill="auto"/>
            <w:vAlign w:val="center"/>
            <w:hideMark/>
          </w:tcPr>
          <w:p w14:paraId="3D83149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28.4 (6.62)</w:t>
            </w:r>
          </w:p>
        </w:tc>
        <w:tc>
          <w:tcPr>
            <w:tcW w:w="473" w:type="pct"/>
            <w:tcBorders>
              <w:top w:val="dashSmallGap" w:sz="8" w:space="0" w:color="auto"/>
              <w:bottom w:val="dashSmallGap" w:sz="8" w:space="0" w:color="auto"/>
            </w:tcBorders>
            <w:shd w:val="clear" w:color="auto" w:fill="auto"/>
            <w:vAlign w:val="center"/>
            <w:hideMark/>
          </w:tcPr>
          <w:p w14:paraId="66241A81" w14:textId="777E9DD1" w:rsidR="00CA0F16" w:rsidRPr="0054507F" w:rsidRDefault="00CA0F16" w:rsidP="00153B72">
            <w:pPr>
              <w:jc w:val="center"/>
              <w:cnfStyle w:val="000000100000" w:firstRow="0" w:lastRow="0" w:firstColumn="0" w:lastColumn="0" w:oddVBand="0" w:evenVBand="0" w:oddHBand="1" w:evenHBand="0" w:firstRowFirstColumn="0" w:firstRowLastColumn="0" w:lastRowFirstColumn="0" w:lastRowLastColumn="0"/>
            </w:pPr>
            <w:r w:rsidRPr="0054507F">
              <w:t>39.58</w:t>
            </w:r>
            <w:r w:rsidR="00153B72" w:rsidRPr="0054507F">
              <w:t xml:space="preserve"> </w:t>
            </w:r>
            <w:r w:rsidRPr="0054507F">
              <w:t>(1.13)</w:t>
            </w:r>
          </w:p>
        </w:tc>
        <w:tc>
          <w:tcPr>
            <w:tcW w:w="453" w:type="pct"/>
            <w:tcBorders>
              <w:top w:val="dashSmallGap" w:sz="8" w:space="0" w:color="auto"/>
              <w:bottom w:val="dashSmallGap" w:sz="8" w:space="0" w:color="auto"/>
            </w:tcBorders>
            <w:shd w:val="clear" w:color="auto" w:fill="auto"/>
            <w:vAlign w:val="center"/>
            <w:hideMark/>
          </w:tcPr>
          <w:p w14:paraId="1219B576"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39.34 (1.15)</w:t>
            </w:r>
          </w:p>
        </w:tc>
        <w:tc>
          <w:tcPr>
            <w:tcW w:w="345" w:type="pct"/>
            <w:tcBorders>
              <w:top w:val="dashSmallGap" w:sz="8" w:space="0" w:color="auto"/>
              <w:bottom w:val="dashSmallGap" w:sz="8" w:space="0" w:color="auto"/>
            </w:tcBorders>
            <w:shd w:val="clear" w:color="auto" w:fill="auto"/>
            <w:vAlign w:val="center"/>
            <w:hideMark/>
          </w:tcPr>
          <w:p w14:paraId="7F53273C"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259" w:type="pct"/>
            <w:tcBorders>
              <w:top w:val="dashSmallGap" w:sz="8" w:space="0" w:color="auto"/>
              <w:bottom w:val="dashSmallGap" w:sz="8" w:space="0" w:color="auto"/>
            </w:tcBorders>
            <w:shd w:val="clear" w:color="auto" w:fill="auto"/>
            <w:vAlign w:val="center"/>
            <w:hideMark/>
          </w:tcPr>
          <w:p w14:paraId="341531E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345" w:type="pct"/>
            <w:tcBorders>
              <w:top w:val="dashSmallGap" w:sz="8" w:space="0" w:color="auto"/>
              <w:bottom w:val="dashSmallGap" w:sz="8" w:space="0" w:color="auto"/>
            </w:tcBorders>
            <w:shd w:val="clear" w:color="auto" w:fill="auto"/>
            <w:vAlign w:val="center"/>
            <w:hideMark/>
          </w:tcPr>
          <w:p w14:paraId="2C28C76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257" w:type="pct"/>
            <w:tcBorders>
              <w:top w:val="dashSmallGap" w:sz="8" w:space="0" w:color="auto"/>
              <w:bottom w:val="dashSmallGap" w:sz="8" w:space="0" w:color="auto"/>
            </w:tcBorders>
            <w:shd w:val="clear" w:color="auto" w:fill="auto"/>
            <w:vAlign w:val="center"/>
          </w:tcPr>
          <w:p w14:paraId="3377B69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r>
      <w:tr w:rsidR="0054507F" w:rsidRPr="0054507F" w14:paraId="633B0493" w14:textId="77777777" w:rsidTr="00AE451E">
        <w:trPr>
          <w:trHeight w:val="9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31D9B29C" w14:textId="346AC063" w:rsidR="00CA0F16" w:rsidRPr="0054507F" w:rsidRDefault="00CA0F16" w:rsidP="00153B72">
            <w:pPr>
              <w:rPr>
                <w:b w:val="0"/>
                <w:bCs w:val="0"/>
              </w:rPr>
            </w:pPr>
            <w:proofErr w:type="spellStart"/>
            <w:r w:rsidRPr="0054507F">
              <w:rPr>
                <w:b w:val="0"/>
                <w:bCs w:val="0"/>
              </w:rPr>
              <w:t>Sangkomkamhang</w:t>
            </w:r>
            <w:proofErr w:type="spellEnd"/>
            <w:r w:rsidRPr="0054507F">
              <w:rPr>
                <w:b w:val="0"/>
                <w:bCs w:val="0"/>
              </w:rPr>
              <w:t xml:space="preserve"> et al. 2019</w:t>
            </w:r>
          </w:p>
        </w:tc>
        <w:tc>
          <w:tcPr>
            <w:tcW w:w="689" w:type="pct"/>
            <w:tcBorders>
              <w:top w:val="dashSmallGap" w:sz="8" w:space="0" w:color="auto"/>
              <w:bottom w:val="dashSmallGap" w:sz="8" w:space="0" w:color="auto"/>
            </w:tcBorders>
            <w:shd w:val="clear" w:color="auto" w:fill="auto"/>
            <w:vAlign w:val="center"/>
            <w:hideMark/>
          </w:tcPr>
          <w:p w14:paraId="07A5E171" w14:textId="06EE0799"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Routine episiotomy</w:t>
            </w:r>
            <w:r w:rsidRPr="0054507F">
              <w:br/>
              <w:t>(</w:t>
            </w:r>
            <w:r w:rsidR="00C60B29">
              <w:t>M</w:t>
            </w:r>
            <w:r w:rsidRPr="0054507F">
              <w:t xml:space="preserve">edian or </w:t>
            </w:r>
            <w:r w:rsidR="00474B6A">
              <w:t>Mediolateral</w:t>
            </w:r>
            <w:r w:rsidRPr="0054507F">
              <w:t>)</w:t>
            </w:r>
          </w:p>
        </w:tc>
        <w:tc>
          <w:tcPr>
            <w:tcW w:w="239" w:type="pct"/>
            <w:tcBorders>
              <w:top w:val="dashSmallGap" w:sz="8" w:space="0" w:color="auto"/>
              <w:bottom w:val="dashSmallGap" w:sz="8" w:space="0" w:color="auto"/>
            </w:tcBorders>
            <w:shd w:val="clear" w:color="auto" w:fill="auto"/>
            <w:vAlign w:val="center"/>
            <w:hideMark/>
          </w:tcPr>
          <w:p w14:paraId="01C66C9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1504</w:t>
            </w:r>
          </w:p>
        </w:tc>
        <w:tc>
          <w:tcPr>
            <w:tcW w:w="454" w:type="pct"/>
            <w:tcBorders>
              <w:top w:val="dashSmallGap" w:sz="8" w:space="0" w:color="auto"/>
              <w:bottom w:val="dashSmallGap" w:sz="8" w:space="0" w:color="auto"/>
            </w:tcBorders>
            <w:shd w:val="clear" w:color="auto" w:fill="auto"/>
            <w:vAlign w:val="center"/>
            <w:hideMark/>
          </w:tcPr>
          <w:p w14:paraId="4AF810DD" w14:textId="77777777" w:rsidR="00CA0F16"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Restricted episiotomy</w:t>
            </w:r>
          </w:p>
          <w:p w14:paraId="343FB937" w14:textId="24571FBF" w:rsidR="00C60B29" w:rsidRPr="0054507F" w:rsidRDefault="00C60B29" w:rsidP="008B3E39">
            <w:pPr>
              <w:jc w:val="center"/>
              <w:cnfStyle w:val="000000000000" w:firstRow="0" w:lastRow="0" w:firstColumn="0" w:lastColumn="0" w:oddVBand="0" w:evenVBand="0" w:oddHBand="0" w:evenHBand="0" w:firstRowFirstColumn="0" w:firstRowLastColumn="0" w:lastRowFirstColumn="0" w:lastRowLastColumn="0"/>
            </w:pPr>
            <w:r w:rsidRPr="0054507F">
              <w:t>(</w:t>
            </w:r>
            <w:r w:rsidRPr="0054507F">
              <w:t>Median</w:t>
            </w:r>
            <w:r w:rsidRPr="0054507F">
              <w:t xml:space="preserve"> or </w:t>
            </w:r>
            <w:r w:rsidR="00474B6A">
              <w:t>Mediolateral</w:t>
            </w:r>
            <w:r w:rsidRPr="0054507F">
              <w:t>)</w:t>
            </w:r>
          </w:p>
        </w:tc>
        <w:tc>
          <w:tcPr>
            <w:tcW w:w="257" w:type="pct"/>
            <w:tcBorders>
              <w:top w:val="dashSmallGap" w:sz="8" w:space="0" w:color="auto"/>
              <w:bottom w:val="dashSmallGap" w:sz="8" w:space="0" w:color="auto"/>
            </w:tcBorders>
            <w:shd w:val="clear" w:color="auto" w:fill="auto"/>
            <w:vAlign w:val="center"/>
            <w:hideMark/>
          </w:tcPr>
          <w:p w14:paraId="0BB131DA"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1502</w:t>
            </w:r>
          </w:p>
        </w:tc>
        <w:tc>
          <w:tcPr>
            <w:tcW w:w="344" w:type="pct"/>
            <w:tcBorders>
              <w:top w:val="dashSmallGap" w:sz="8" w:space="0" w:color="auto"/>
              <w:bottom w:val="dashSmallGap" w:sz="8" w:space="0" w:color="auto"/>
            </w:tcBorders>
            <w:shd w:val="clear" w:color="auto" w:fill="auto"/>
            <w:vAlign w:val="center"/>
            <w:hideMark/>
          </w:tcPr>
          <w:p w14:paraId="27D22B86"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26.5 (5.9)</w:t>
            </w:r>
          </w:p>
        </w:tc>
        <w:tc>
          <w:tcPr>
            <w:tcW w:w="346" w:type="pct"/>
            <w:tcBorders>
              <w:top w:val="dashSmallGap" w:sz="8" w:space="0" w:color="auto"/>
              <w:bottom w:val="dashSmallGap" w:sz="8" w:space="0" w:color="auto"/>
            </w:tcBorders>
            <w:shd w:val="clear" w:color="auto" w:fill="auto"/>
            <w:vAlign w:val="center"/>
            <w:hideMark/>
          </w:tcPr>
          <w:p w14:paraId="44DC776A"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26.7 (5.8)</w:t>
            </w:r>
          </w:p>
        </w:tc>
        <w:tc>
          <w:tcPr>
            <w:tcW w:w="473" w:type="pct"/>
            <w:tcBorders>
              <w:top w:val="dashSmallGap" w:sz="8" w:space="0" w:color="auto"/>
              <w:bottom w:val="dashSmallGap" w:sz="8" w:space="0" w:color="auto"/>
            </w:tcBorders>
            <w:shd w:val="clear" w:color="auto" w:fill="auto"/>
            <w:vAlign w:val="center"/>
            <w:hideMark/>
          </w:tcPr>
          <w:p w14:paraId="5791D58E" w14:textId="79CCFF38" w:rsidR="00CA0F16" w:rsidRPr="0054507F" w:rsidRDefault="00CA0F16" w:rsidP="00153B72">
            <w:pPr>
              <w:jc w:val="center"/>
              <w:cnfStyle w:val="000000000000" w:firstRow="0" w:lastRow="0" w:firstColumn="0" w:lastColumn="0" w:oddVBand="0" w:evenVBand="0" w:oddHBand="0" w:evenHBand="0" w:firstRowFirstColumn="0" w:firstRowLastColumn="0" w:lastRowFirstColumn="0" w:lastRowLastColumn="0"/>
            </w:pPr>
            <w:r w:rsidRPr="0054507F">
              <w:t>38.6</w:t>
            </w:r>
            <w:r w:rsidR="00153B72" w:rsidRPr="0054507F">
              <w:t xml:space="preserve"> </w:t>
            </w:r>
            <w:r w:rsidRPr="0054507F">
              <w:t>(1.2)</w:t>
            </w:r>
          </w:p>
        </w:tc>
        <w:tc>
          <w:tcPr>
            <w:tcW w:w="453" w:type="pct"/>
            <w:tcBorders>
              <w:top w:val="dashSmallGap" w:sz="8" w:space="0" w:color="auto"/>
              <w:bottom w:val="dashSmallGap" w:sz="8" w:space="0" w:color="auto"/>
            </w:tcBorders>
            <w:shd w:val="clear" w:color="auto" w:fill="auto"/>
            <w:vAlign w:val="center"/>
            <w:hideMark/>
          </w:tcPr>
          <w:p w14:paraId="10BA7B63"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38.5 (1.1)</w:t>
            </w:r>
          </w:p>
        </w:tc>
        <w:tc>
          <w:tcPr>
            <w:tcW w:w="345" w:type="pct"/>
            <w:tcBorders>
              <w:top w:val="dashSmallGap" w:sz="8" w:space="0" w:color="auto"/>
              <w:bottom w:val="dashSmallGap" w:sz="8" w:space="0" w:color="auto"/>
            </w:tcBorders>
            <w:shd w:val="clear" w:color="auto" w:fill="auto"/>
            <w:vAlign w:val="center"/>
            <w:hideMark/>
          </w:tcPr>
          <w:p w14:paraId="5D1C2D6D"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3081 (353.1)</w:t>
            </w:r>
          </w:p>
        </w:tc>
        <w:tc>
          <w:tcPr>
            <w:tcW w:w="259" w:type="pct"/>
            <w:tcBorders>
              <w:top w:val="dashSmallGap" w:sz="8" w:space="0" w:color="auto"/>
              <w:bottom w:val="dashSmallGap" w:sz="8" w:space="0" w:color="auto"/>
            </w:tcBorders>
            <w:shd w:val="clear" w:color="auto" w:fill="auto"/>
            <w:vAlign w:val="center"/>
            <w:hideMark/>
          </w:tcPr>
          <w:p w14:paraId="1D078BBC"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3081.8 (370.1)</w:t>
            </w:r>
          </w:p>
        </w:tc>
        <w:tc>
          <w:tcPr>
            <w:tcW w:w="345" w:type="pct"/>
            <w:tcBorders>
              <w:top w:val="dashSmallGap" w:sz="8" w:space="0" w:color="auto"/>
              <w:bottom w:val="dashSmallGap" w:sz="8" w:space="0" w:color="auto"/>
            </w:tcBorders>
            <w:shd w:val="clear" w:color="auto" w:fill="auto"/>
            <w:vAlign w:val="center"/>
            <w:hideMark/>
          </w:tcPr>
          <w:p w14:paraId="45887CAB"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26.8</w:t>
            </w:r>
          </w:p>
          <w:p w14:paraId="2023900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(4)</w:t>
            </w:r>
          </w:p>
        </w:tc>
        <w:tc>
          <w:tcPr>
            <w:tcW w:w="257" w:type="pct"/>
            <w:tcBorders>
              <w:top w:val="dashSmallGap" w:sz="8" w:space="0" w:color="auto"/>
              <w:bottom w:val="dashSmallGap" w:sz="8" w:space="0" w:color="auto"/>
            </w:tcBorders>
            <w:shd w:val="clear" w:color="auto" w:fill="auto"/>
            <w:vAlign w:val="center"/>
          </w:tcPr>
          <w:p w14:paraId="0F582EB6"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26.8</w:t>
            </w:r>
          </w:p>
          <w:p w14:paraId="4504C65F"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(4.1)</w:t>
            </w:r>
          </w:p>
        </w:tc>
      </w:tr>
      <w:tr w:rsidR="0054507F" w:rsidRPr="0054507F" w14:paraId="2842192E" w14:textId="77777777" w:rsidTr="00AE451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tcBorders>
            <w:shd w:val="clear" w:color="auto" w:fill="auto"/>
            <w:vAlign w:val="center"/>
            <w:hideMark/>
          </w:tcPr>
          <w:p w14:paraId="1D5AA736" w14:textId="5E968435" w:rsidR="00CA0F16" w:rsidRPr="0054507F" w:rsidRDefault="00CA0F16" w:rsidP="00153B72">
            <w:pPr>
              <w:rPr>
                <w:b w:val="0"/>
                <w:bCs w:val="0"/>
              </w:rPr>
            </w:pPr>
            <w:r w:rsidRPr="0054507F">
              <w:rPr>
                <w:b w:val="0"/>
                <w:bCs w:val="0"/>
              </w:rPr>
              <w:t>Sleep et al. 1984</w:t>
            </w:r>
          </w:p>
        </w:tc>
        <w:tc>
          <w:tcPr>
            <w:tcW w:w="689" w:type="pct"/>
            <w:tcBorders>
              <w:top w:val="dashSmallGap" w:sz="8" w:space="0" w:color="auto"/>
            </w:tcBorders>
            <w:shd w:val="clear" w:color="auto" w:fill="auto"/>
            <w:vAlign w:val="center"/>
            <w:hideMark/>
          </w:tcPr>
          <w:p w14:paraId="39CD91F8" w14:textId="194D7270"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Routine episiotomy</w:t>
            </w:r>
            <w:r w:rsidRPr="0054507F">
              <w:br/>
              <w:t>(</w:t>
            </w:r>
            <w:r w:rsidR="00474B6A">
              <w:t>Mediolateral</w:t>
            </w:r>
            <w:r w:rsidRPr="0054507F">
              <w:t>)</w:t>
            </w:r>
          </w:p>
        </w:tc>
        <w:tc>
          <w:tcPr>
            <w:tcW w:w="239" w:type="pct"/>
            <w:tcBorders>
              <w:top w:val="dashSmallGap" w:sz="8" w:space="0" w:color="auto"/>
            </w:tcBorders>
            <w:shd w:val="clear" w:color="auto" w:fill="auto"/>
            <w:vAlign w:val="center"/>
            <w:hideMark/>
          </w:tcPr>
          <w:p w14:paraId="1E659849"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502</w:t>
            </w:r>
          </w:p>
        </w:tc>
        <w:tc>
          <w:tcPr>
            <w:tcW w:w="454" w:type="pct"/>
            <w:tcBorders>
              <w:top w:val="dashSmallGap" w:sz="8" w:space="0" w:color="auto"/>
            </w:tcBorders>
            <w:shd w:val="clear" w:color="auto" w:fill="auto"/>
            <w:vAlign w:val="center"/>
            <w:hideMark/>
          </w:tcPr>
          <w:p w14:paraId="0CF0751A" w14:textId="77777777" w:rsidR="00CA0F16"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Restricted episiotomy</w:t>
            </w:r>
          </w:p>
          <w:p w14:paraId="3A8FDD0C" w14:textId="71D2C0C4" w:rsidR="00C60B29" w:rsidRPr="0054507F" w:rsidRDefault="00C60B29" w:rsidP="008B3E39">
            <w:pPr>
              <w:jc w:val="center"/>
              <w:cnfStyle w:val="000000100000" w:firstRow="0" w:lastRow="0" w:firstColumn="0" w:lastColumn="0" w:oddVBand="0" w:evenVBand="0" w:oddHBand="1" w:evenHBand="0" w:firstRowFirstColumn="0" w:firstRowLastColumn="0" w:lastRowFirstColumn="0" w:lastRowLastColumn="0"/>
            </w:pPr>
            <w:r w:rsidRPr="0054507F">
              <w:t>(</w:t>
            </w:r>
            <w:r w:rsidR="00474B6A">
              <w:t>Mediolateral</w:t>
            </w:r>
            <w:r w:rsidRPr="0054507F">
              <w:t>)</w:t>
            </w:r>
          </w:p>
        </w:tc>
        <w:tc>
          <w:tcPr>
            <w:tcW w:w="257" w:type="pct"/>
            <w:tcBorders>
              <w:top w:val="dashSmallGap" w:sz="8" w:space="0" w:color="auto"/>
            </w:tcBorders>
            <w:shd w:val="clear" w:color="auto" w:fill="auto"/>
            <w:vAlign w:val="center"/>
            <w:hideMark/>
          </w:tcPr>
          <w:p w14:paraId="3C1FD580"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498</w:t>
            </w:r>
          </w:p>
        </w:tc>
        <w:tc>
          <w:tcPr>
            <w:tcW w:w="344" w:type="pct"/>
            <w:tcBorders>
              <w:top w:val="dashSmallGap" w:sz="8" w:space="0" w:color="auto"/>
            </w:tcBorders>
            <w:shd w:val="clear" w:color="auto" w:fill="auto"/>
            <w:vAlign w:val="center"/>
            <w:hideMark/>
          </w:tcPr>
          <w:p w14:paraId="2C4E558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26.7 (5.3)</w:t>
            </w:r>
          </w:p>
        </w:tc>
        <w:tc>
          <w:tcPr>
            <w:tcW w:w="346" w:type="pct"/>
            <w:tcBorders>
              <w:top w:val="dashSmallGap" w:sz="8" w:space="0" w:color="auto"/>
            </w:tcBorders>
            <w:shd w:val="clear" w:color="auto" w:fill="auto"/>
            <w:vAlign w:val="center"/>
            <w:hideMark/>
          </w:tcPr>
          <w:p w14:paraId="5435226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26.6 (5.2)</w:t>
            </w:r>
          </w:p>
        </w:tc>
        <w:tc>
          <w:tcPr>
            <w:tcW w:w="473" w:type="pct"/>
            <w:tcBorders>
              <w:top w:val="dashSmallGap" w:sz="8" w:space="0" w:color="auto"/>
            </w:tcBorders>
            <w:shd w:val="clear" w:color="auto" w:fill="auto"/>
            <w:vAlign w:val="center"/>
            <w:hideMark/>
          </w:tcPr>
          <w:p w14:paraId="76038CC4" w14:textId="5AAB6F88" w:rsidR="00CA0F16" w:rsidRPr="0054507F" w:rsidRDefault="00CA0F16" w:rsidP="00153B72">
            <w:pPr>
              <w:jc w:val="center"/>
              <w:cnfStyle w:val="000000100000" w:firstRow="0" w:lastRow="0" w:firstColumn="0" w:lastColumn="0" w:oddVBand="0" w:evenVBand="0" w:oddHBand="1" w:evenHBand="0" w:firstRowFirstColumn="0" w:firstRowLastColumn="0" w:lastRowFirstColumn="0" w:lastRowLastColumn="0"/>
            </w:pPr>
            <w:r w:rsidRPr="0054507F">
              <w:t>39.8</w:t>
            </w:r>
            <w:r w:rsidR="00153B72" w:rsidRPr="0054507F">
              <w:t xml:space="preserve"> </w:t>
            </w:r>
            <w:r w:rsidRPr="0054507F">
              <w:t>(1.2)</w:t>
            </w:r>
          </w:p>
        </w:tc>
        <w:tc>
          <w:tcPr>
            <w:tcW w:w="453" w:type="pct"/>
            <w:tcBorders>
              <w:top w:val="dashSmallGap" w:sz="8" w:space="0" w:color="auto"/>
            </w:tcBorders>
            <w:shd w:val="clear" w:color="auto" w:fill="auto"/>
            <w:vAlign w:val="center"/>
            <w:hideMark/>
          </w:tcPr>
          <w:p w14:paraId="013C3651"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39.8 (1.2)</w:t>
            </w:r>
          </w:p>
        </w:tc>
        <w:tc>
          <w:tcPr>
            <w:tcW w:w="345" w:type="pct"/>
            <w:tcBorders>
              <w:top w:val="dashSmallGap" w:sz="8" w:space="0" w:color="auto"/>
            </w:tcBorders>
            <w:shd w:val="clear" w:color="auto" w:fill="auto"/>
            <w:vAlign w:val="center"/>
            <w:hideMark/>
          </w:tcPr>
          <w:p w14:paraId="7DFC5F52"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3367 (438)</w:t>
            </w:r>
          </w:p>
        </w:tc>
        <w:tc>
          <w:tcPr>
            <w:tcW w:w="259" w:type="pct"/>
            <w:tcBorders>
              <w:top w:val="dashSmallGap" w:sz="8" w:space="0" w:color="auto"/>
            </w:tcBorders>
            <w:shd w:val="clear" w:color="auto" w:fill="auto"/>
            <w:vAlign w:val="center"/>
            <w:hideMark/>
          </w:tcPr>
          <w:p w14:paraId="55E1B8D6"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3393 (448)</w:t>
            </w:r>
          </w:p>
        </w:tc>
        <w:tc>
          <w:tcPr>
            <w:tcW w:w="345" w:type="pct"/>
            <w:tcBorders>
              <w:top w:val="dashSmallGap" w:sz="8" w:space="0" w:color="auto"/>
            </w:tcBorders>
            <w:shd w:val="clear" w:color="auto" w:fill="auto"/>
            <w:vAlign w:val="center"/>
            <w:hideMark/>
          </w:tcPr>
          <w:p w14:paraId="4F7CCC46"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257" w:type="pct"/>
            <w:tcBorders>
              <w:top w:val="dashSmallGap" w:sz="8" w:space="0" w:color="auto"/>
            </w:tcBorders>
            <w:shd w:val="clear" w:color="auto" w:fill="auto"/>
            <w:vAlign w:val="center"/>
          </w:tcPr>
          <w:p w14:paraId="01B56DCE"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r>
      <w:tr w:rsidR="0054507F" w:rsidRPr="0054507F" w14:paraId="443E720B" w14:textId="77777777" w:rsidTr="00AE451E">
        <w:trPr>
          <w:trHeight w:val="529"/>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0ACCCD0A" w14:textId="5D563726" w:rsidR="00CA0F16" w:rsidRPr="0054507F" w:rsidRDefault="00CA0F16" w:rsidP="00153B72">
            <w:pPr>
              <w:rPr>
                <w:b w:val="0"/>
                <w:bCs w:val="0"/>
              </w:rPr>
            </w:pPr>
            <w:r w:rsidRPr="0054507F">
              <w:rPr>
                <w:b w:val="0"/>
                <w:bCs w:val="0"/>
              </w:rPr>
              <w:t>Sulaiman et al. 2013</w:t>
            </w:r>
          </w:p>
        </w:tc>
        <w:tc>
          <w:tcPr>
            <w:tcW w:w="689" w:type="pct"/>
            <w:tcBorders>
              <w:top w:val="dashSmallGap" w:sz="8" w:space="0" w:color="auto"/>
              <w:bottom w:val="dashSmallGap" w:sz="8" w:space="0" w:color="auto"/>
            </w:tcBorders>
            <w:shd w:val="clear" w:color="auto" w:fill="auto"/>
            <w:vAlign w:val="center"/>
            <w:hideMark/>
          </w:tcPr>
          <w:p w14:paraId="6DE29C25" w14:textId="79A5AC98"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Routine episiotomy</w:t>
            </w:r>
            <w:r w:rsidRPr="0054507F">
              <w:br/>
              <w:t>(</w:t>
            </w:r>
            <w:r w:rsidR="00474B6A">
              <w:t>Mediolateral</w:t>
            </w:r>
            <w:r w:rsidRPr="0054507F">
              <w:t>)</w:t>
            </w:r>
          </w:p>
        </w:tc>
        <w:tc>
          <w:tcPr>
            <w:tcW w:w="239" w:type="pct"/>
            <w:tcBorders>
              <w:top w:val="dashSmallGap" w:sz="8" w:space="0" w:color="auto"/>
              <w:bottom w:val="dashSmallGap" w:sz="8" w:space="0" w:color="auto"/>
            </w:tcBorders>
            <w:shd w:val="clear" w:color="auto" w:fill="auto"/>
            <w:vAlign w:val="center"/>
            <w:hideMark/>
          </w:tcPr>
          <w:p w14:paraId="298D3B64"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82</w:t>
            </w:r>
          </w:p>
        </w:tc>
        <w:tc>
          <w:tcPr>
            <w:tcW w:w="454" w:type="pct"/>
            <w:tcBorders>
              <w:top w:val="dashSmallGap" w:sz="8" w:space="0" w:color="auto"/>
              <w:bottom w:val="dashSmallGap" w:sz="8" w:space="0" w:color="auto"/>
            </w:tcBorders>
            <w:shd w:val="clear" w:color="auto" w:fill="auto"/>
            <w:vAlign w:val="center"/>
            <w:hideMark/>
          </w:tcPr>
          <w:p w14:paraId="2A2C4039" w14:textId="6D127F6D" w:rsidR="00C60B29" w:rsidRPr="0054507F" w:rsidRDefault="00474B6A" w:rsidP="008B3E39">
            <w:pPr>
              <w:jc w:val="center"/>
              <w:cnfStyle w:val="000000000000" w:firstRow="0" w:lastRow="0" w:firstColumn="0" w:lastColumn="0" w:oddVBand="0" w:evenVBand="0" w:oddHBand="0" w:evenHBand="0" w:firstRowFirstColumn="0" w:firstRowLastColumn="0" w:lastRowFirstColumn="0" w:lastRowLastColumn="0"/>
            </w:pPr>
            <w:r w:rsidRPr="0054507F">
              <w:t>Routine episiotomy</w:t>
            </w:r>
            <w:r w:rsidRPr="0054507F">
              <w:br/>
              <w:t>(</w:t>
            </w:r>
            <w:r>
              <w:t>Mediolateral</w:t>
            </w:r>
            <w:r w:rsidRPr="0054507F">
              <w:t>)</w:t>
            </w:r>
          </w:p>
        </w:tc>
        <w:tc>
          <w:tcPr>
            <w:tcW w:w="257" w:type="pct"/>
            <w:tcBorders>
              <w:top w:val="dashSmallGap" w:sz="8" w:space="0" w:color="auto"/>
              <w:bottom w:val="dashSmallGap" w:sz="8" w:space="0" w:color="auto"/>
            </w:tcBorders>
            <w:shd w:val="clear" w:color="auto" w:fill="auto"/>
            <w:vAlign w:val="center"/>
            <w:hideMark/>
          </w:tcPr>
          <w:p w14:paraId="7EA89CD3"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89</w:t>
            </w:r>
          </w:p>
        </w:tc>
        <w:tc>
          <w:tcPr>
            <w:tcW w:w="344" w:type="pct"/>
            <w:tcBorders>
              <w:top w:val="dashSmallGap" w:sz="8" w:space="0" w:color="auto"/>
              <w:bottom w:val="dashSmallGap" w:sz="8" w:space="0" w:color="auto"/>
            </w:tcBorders>
            <w:shd w:val="clear" w:color="auto" w:fill="auto"/>
            <w:vAlign w:val="center"/>
            <w:hideMark/>
          </w:tcPr>
          <w:p w14:paraId="25954DDB"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26.2 (4.12)</w:t>
            </w:r>
          </w:p>
        </w:tc>
        <w:tc>
          <w:tcPr>
            <w:tcW w:w="346" w:type="pct"/>
            <w:tcBorders>
              <w:top w:val="dashSmallGap" w:sz="8" w:space="0" w:color="auto"/>
              <w:bottom w:val="dashSmallGap" w:sz="8" w:space="0" w:color="auto"/>
            </w:tcBorders>
            <w:shd w:val="clear" w:color="auto" w:fill="auto"/>
            <w:vAlign w:val="center"/>
            <w:hideMark/>
          </w:tcPr>
          <w:p w14:paraId="6BD8802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26 (3.05)</w:t>
            </w:r>
          </w:p>
        </w:tc>
        <w:tc>
          <w:tcPr>
            <w:tcW w:w="473" w:type="pct"/>
            <w:tcBorders>
              <w:top w:val="dashSmallGap" w:sz="8" w:space="0" w:color="auto"/>
              <w:bottom w:val="dashSmallGap" w:sz="8" w:space="0" w:color="auto"/>
            </w:tcBorders>
            <w:shd w:val="clear" w:color="auto" w:fill="auto"/>
            <w:vAlign w:val="center"/>
            <w:hideMark/>
          </w:tcPr>
          <w:p w14:paraId="6BB86D51"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453" w:type="pct"/>
            <w:tcBorders>
              <w:top w:val="dashSmallGap" w:sz="8" w:space="0" w:color="auto"/>
              <w:bottom w:val="dashSmallGap" w:sz="8" w:space="0" w:color="auto"/>
            </w:tcBorders>
            <w:shd w:val="clear" w:color="auto" w:fill="auto"/>
            <w:vAlign w:val="center"/>
            <w:hideMark/>
          </w:tcPr>
          <w:p w14:paraId="1D46BC08"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345" w:type="pct"/>
            <w:tcBorders>
              <w:top w:val="dashSmallGap" w:sz="8" w:space="0" w:color="auto"/>
              <w:bottom w:val="dashSmallGap" w:sz="8" w:space="0" w:color="auto"/>
            </w:tcBorders>
            <w:shd w:val="clear" w:color="auto" w:fill="auto"/>
            <w:vAlign w:val="center"/>
            <w:hideMark/>
          </w:tcPr>
          <w:p w14:paraId="3DA83F45"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259" w:type="pct"/>
            <w:tcBorders>
              <w:top w:val="dashSmallGap" w:sz="8" w:space="0" w:color="auto"/>
              <w:bottom w:val="dashSmallGap" w:sz="8" w:space="0" w:color="auto"/>
            </w:tcBorders>
            <w:shd w:val="clear" w:color="auto" w:fill="auto"/>
            <w:vAlign w:val="center"/>
            <w:hideMark/>
          </w:tcPr>
          <w:p w14:paraId="7A901507"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345" w:type="pct"/>
            <w:tcBorders>
              <w:top w:val="dashSmallGap" w:sz="8" w:space="0" w:color="auto"/>
              <w:bottom w:val="dashSmallGap" w:sz="8" w:space="0" w:color="auto"/>
            </w:tcBorders>
            <w:shd w:val="clear" w:color="auto" w:fill="auto"/>
            <w:vAlign w:val="center"/>
            <w:hideMark/>
          </w:tcPr>
          <w:p w14:paraId="04839B04"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25.45 (18.57)</w:t>
            </w:r>
          </w:p>
        </w:tc>
        <w:tc>
          <w:tcPr>
            <w:tcW w:w="257" w:type="pct"/>
            <w:tcBorders>
              <w:top w:val="dashSmallGap" w:sz="8" w:space="0" w:color="auto"/>
              <w:bottom w:val="dashSmallGap" w:sz="8" w:space="0" w:color="auto"/>
            </w:tcBorders>
            <w:shd w:val="clear" w:color="auto" w:fill="auto"/>
            <w:vAlign w:val="center"/>
          </w:tcPr>
          <w:p w14:paraId="47DEAA77"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24.94 (23.54)</w:t>
            </w:r>
          </w:p>
        </w:tc>
      </w:tr>
      <w:tr w:rsidR="0054507F" w:rsidRPr="0054507F" w14:paraId="400B88D3" w14:textId="77777777" w:rsidTr="00AE451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5456FE96" w14:textId="6408397D" w:rsidR="00CA0F16" w:rsidRPr="0054507F" w:rsidRDefault="00CA0F16" w:rsidP="00153B72">
            <w:pPr>
              <w:rPr>
                <w:b w:val="0"/>
                <w:bCs w:val="0"/>
              </w:rPr>
            </w:pPr>
            <w:r w:rsidRPr="0054507F">
              <w:rPr>
                <w:b w:val="0"/>
                <w:bCs w:val="0"/>
              </w:rPr>
              <w:t>Ali et al. 2004</w:t>
            </w:r>
          </w:p>
        </w:tc>
        <w:tc>
          <w:tcPr>
            <w:tcW w:w="689" w:type="pct"/>
            <w:tcBorders>
              <w:top w:val="dashSmallGap" w:sz="8" w:space="0" w:color="auto"/>
              <w:bottom w:val="dashSmallGap" w:sz="8" w:space="0" w:color="auto"/>
            </w:tcBorders>
            <w:shd w:val="clear" w:color="auto" w:fill="auto"/>
            <w:vAlign w:val="center"/>
            <w:hideMark/>
          </w:tcPr>
          <w:p w14:paraId="28719397" w14:textId="58B4E515"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Routine episiotomy (</w:t>
            </w:r>
            <w:r w:rsidR="00474B6A">
              <w:t>Mediolateral</w:t>
            </w:r>
            <w:r w:rsidRPr="0054507F">
              <w:t>)</w:t>
            </w:r>
          </w:p>
        </w:tc>
        <w:tc>
          <w:tcPr>
            <w:tcW w:w="239" w:type="pct"/>
            <w:tcBorders>
              <w:top w:val="dashSmallGap" w:sz="8" w:space="0" w:color="auto"/>
              <w:bottom w:val="dashSmallGap" w:sz="8" w:space="0" w:color="auto"/>
            </w:tcBorders>
            <w:shd w:val="clear" w:color="auto" w:fill="auto"/>
            <w:vAlign w:val="center"/>
            <w:hideMark/>
          </w:tcPr>
          <w:p w14:paraId="2837CC31"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100</w:t>
            </w:r>
          </w:p>
        </w:tc>
        <w:tc>
          <w:tcPr>
            <w:tcW w:w="454" w:type="pct"/>
            <w:tcBorders>
              <w:top w:val="dashSmallGap" w:sz="8" w:space="0" w:color="auto"/>
              <w:bottom w:val="dashSmallGap" w:sz="8" w:space="0" w:color="auto"/>
            </w:tcBorders>
            <w:shd w:val="clear" w:color="auto" w:fill="auto"/>
            <w:vAlign w:val="center"/>
            <w:hideMark/>
          </w:tcPr>
          <w:p w14:paraId="020A7B11" w14:textId="051FF090" w:rsidR="00CA0F16" w:rsidRDefault="00474B6A" w:rsidP="008B3E39">
            <w:pPr>
              <w:jc w:val="center"/>
              <w:cnfStyle w:val="000000100000" w:firstRow="0" w:lastRow="0" w:firstColumn="0" w:lastColumn="0" w:oddVBand="0" w:evenVBand="0" w:oddHBand="1" w:evenHBand="0" w:firstRowFirstColumn="0" w:firstRowLastColumn="0" w:lastRowFirstColumn="0" w:lastRowLastColumn="0"/>
            </w:pPr>
            <w:r>
              <w:t>Restricted episiotomy</w:t>
            </w:r>
          </w:p>
          <w:p w14:paraId="7FA14073" w14:textId="5F512CB6" w:rsidR="00C60B29" w:rsidRPr="0054507F" w:rsidRDefault="00C60B29" w:rsidP="008B3E39">
            <w:pPr>
              <w:jc w:val="center"/>
              <w:cnfStyle w:val="000000100000" w:firstRow="0" w:lastRow="0" w:firstColumn="0" w:lastColumn="0" w:oddVBand="0" w:evenVBand="0" w:oddHBand="1" w:evenHBand="0" w:firstRowFirstColumn="0" w:firstRowLastColumn="0" w:lastRowFirstColumn="0" w:lastRowLastColumn="0"/>
            </w:pPr>
            <w:r w:rsidRPr="0054507F">
              <w:t>(</w:t>
            </w:r>
            <w:r w:rsidR="00474B6A">
              <w:t>Mediolateral</w:t>
            </w:r>
            <w:r w:rsidRPr="0054507F">
              <w:t>)</w:t>
            </w:r>
          </w:p>
        </w:tc>
        <w:tc>
          <w:tcPr>
            <w:tcW w:w="257" w:type="pct"/>
            <w:tcBorders>
              <w:top w:val="dashSmallGap" w:sz="8" w:space="0" w:color="auto"/>
              <w:bottom w:val="dashSmallGap" w:sz="8" w:space="0" w:color="auto"/>
            </w:tcBorders>
            <w:shd w:val="clear" w:color="auto" w:fill="auto"/>
            <w:vAlign w:val="center"/>
            <w:hideMark/>
          </w:tcPr>
          <w:p w14:paraId="68327502"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100</w:t>
            </w:r>
          </w:p>
        </w:tc>
        <w:tc>
          <w:tcPr>
            <w:tcW w:w="344" w:type="pct"/>
            <w:tcBorders>
              <w:top w:val="dashSmallGap" w:sz="8" w:space="0" w:color="auto"/>
              <w:bottom w:val="dashSmallGap" w:sz="8" w:space="0" w:color="auto"/>
            </w:tcBorders>
            <w:shd w:val="clear" w:color="auto" w:fill="auto"/>
            <w:vAlign w:val="center"/>
            <w:hideMark/>
          </w:tcPr>
          <w:p w14:paraId="72BFCA08"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24.86 (3.39)</w:t>
            </w:r>
          </w:p>
        </w:tc>
        <w:tc>
          <w:tcPr>
            <w:tcW w:w="346" w:type="pct"/>
            <w:tcBorders>
              <w:top w:val="dashSmallGap" w:sz="8" w:space="0" w:color="auto"/>
              <w:bottom w:val="dashSmallGap" w:sz="8" w:space="0" w:color="auto"/>
            </w:tcBorders>
            <w:shd w:val="clear" w:color="auto" w:fill="auto"/>
            <w:vAlign w:val="center"/>
            <w:hideMark/>
          </w:tcPr>
          <w:p w14:paraId="42B67BDC" w14:textId="517513B5"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24.96</w:t>
            </w:r>
            <w:r w:rsidR="00153B72" w:rsidRPr="0054507F">
              <w:t xml:space="preserve"> </w:t>
            </w:r>
            <w:r w:rsidRPr="0054507F">
              <w:t>(3.33)</w:t>
            </w:r>
          </w:p>
        </w:tc>
        <w:tc>
          <w:tcPr>
            <w:tcW w:w="473" w:type="pct"/>
            <w:tcBorders>
              <w:top w:val="dashSmallGap" w:sz="8" w:space="0" w:color="auto"/>
              <w:bottom w:val="dashSmallGap" w:sz="8" w:space="0" w:color="auto"/>
            </w:tcBorders>
            <w:shd w:val="clear" w:color="auto" w:fill="auto"/>
            <w:vAlign w:val="center"/>
            <w:hideMark/>
          </w:tcPr>
          <w:p w14:paraId="247DA673" w14:textId="7AD351E3" w:rsidR="00CA0F16" w:rsidRPr="0054507F" w:rsidRDefault="00CA0F16" w:rsidP="00153B72">
            <w:pPr>
              <w:jc w:val="center"/>
              <w:cnfStyle w:val="000000100000" w:firstRow="0" w:lastRow="0" w:firstColumn="0" w:lastColumn="0" w:oddVBand="0" w:evenVBand="0" w:oddHBand="1" w:evenHBand="0" w:firstRowFirstColumn="0" w:firstRowLastColumn="0" w:lastRowFirstColumn="0" w:lastRowLastColumn="0"/>
            </w:pPr>
            <w:r w:rsidRPr="0054507F">
              <w:t>38.87</w:t>
            </w:r>
            <w:r w:rsidR="00153B72" w:rsidRPr="0054507F">
              <w:t xml:space="preserve"> </w:t>
            </w:r>
            <w:r w:rsidRPr="0054507F">
              <w:t>(0.78)</w:t>
            </w:r>
          </w:p>
        </w:tc>
        <w:tc>
          <w:tcPr>
            <w:tcW w:w="453" w:type="pct"/>
            <w:tcBorders>
              <w:top w:val="dashSmallGap" w:sz="8" w:space="0" w:color="auto"/>
              <w:bottom w:val="dashSmallGap" w:sz="8" w:space="0" w:color="auto"/>
            </w:tcBorders>
            <w:shd w:val="clear" w:color="auto" w:fill="auto"/>
            <w:vAlign w:val="center"/>
            <w:hideMark/>
          </w:tcPr>
          <w:p w14:paraId="036744C0"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38.85 (0.79)</w:t>
            </w:r>
          </w:p>
        </w:tc>
        <w:tc>
          <w:tcPr>
            <w:tcW w:w="345" w:type="pct"/>
            <w:tcBorders>
              <w:top w:val="dashSmallGap" w:sz="8" w:space="0" w:color="auto"/>
              <w:bottom w:val="dashSmallGap" w:sz="8" w:space="0" w:color="auto"/>
            </w:tcBorders>
            <w:shd w:val="clear" w:color="auto" w:fill="auto"/>
            <w:vAlign w:val="center"/>
            <w:hideMark/>
          </w:tcPr>
          <w:p w14:paraId="2BC52B5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2982.9 (313.9)</w:t>
            </w:r>
          </w:p>
        </w:tc>
        <w:tc>
          <w:tcPr>
            <w:tcW w:w="259" w:type="pct"/>
            <w:tcBorders>
              <w:top w:val="dashSmallGap" w:sz="8" w:space="0" w:color="auto"/>
              <w:bottom w:val="dashSmallGap" w:sz="8" w:space="0" w:color="auto"/>
            </w:tcBorders>
            <w:shd w:val="clear" w:color="auto" w:fill="auto"/>
            <w:vAlign w:val="center"/>
            <w:hideMark/>
          </w:tcPr>
          <w:p w14:paraId="461CFEFA"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3021 (323.3)</w:t>
            </w:r>
          </w:p>
        </w:tc>
        <w:tc>
          <w:tcPr>
            <w:tcW w:w="345" w:type="pct"/>
            <w:tcBorders>
              <w:top w:val="dashSmallGap" w:sz="8" w:space="0" w:color="auto"/>
              <w:bottom w:val="dashSmallGap" w:sz="8" w:space="0" w:color="auto"/>
            </w:tcBorders>
            <w:shd w:val="clear" w:color="auto" w:fill="auto"/>
            <w:vAlign w:val="center"/>
            <w:hideMark/>
          </w:tcPr>
          <w:p w14:paraId="616E8A25"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257" w:type="pct"/>
            <w:tcBorders>
              <w:top w:val="dashSmallGap" w:sz="8" w:space="0" w:color="auto"/>
              <w:bottom w:val="dashSmallGap" w:sz="8" w:space="0" w:color="auto"/>
            </w:tcBorders>
            <w:shd w:val="clear" w:color="auto" w:fill="auto"/>
            <w:vAlign w:val="center"/>
          </w:tcPr>
          <w:p w14:paraId="68B698A9"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r>
      <w:tr w:rsidR="0054507F" w:rsidRPr="0054507F" w14:paraId="419CEDA6" w14:textId="77777777" w:rsidTr="00AE451E">
        <w:trPr>
          <w:trHeight w:val="1142"/>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dashSmallGap" w:sz="8" w:space="0" w:color="auto"/>
            </w:tcBorders>
            <w:shd w:val="clear" w:color="auto" w:fill="auto"/>
            <w:vAlign w:val="center"/>
            <w:hideMark/>
          </w:tcPr>
          <w:p w14:paraId="158CE30B" w14:textId="77777777" w:rsidR="00CA0F16" w:rsidRPr="0054507F" w:rsidRDefault="00CA0F16" w:rsidP="00153B72">
            <w:pPr>
              <w:rPr>
                <w:b w:val="0"/>
                <w:bCs w:val="0"/>
              </w:rPr>
            </w:pPr>
            <w:r w:rsidRPr="0054507F">
              <w:rPr>
                <w:b w:val="0"/>
                <w:bCs w:val="0"/>
              </w:rPr>
              <w:t>Argentine Episiotomy Trial Collaborative Group</w:t>
            </w:r>
          </w:p>
        </w:tc>
        <w:tc>
          <w:tcPr>
            <w:tcW w:w="689" w:type="pct"/>
            <w:tcBorders>
              <w:top w:val="dashSmallGap" w:sz="8" w:space="0" w:color="auto"/>
              <w:bottom w:val="dashSmallGap" w:sz="8" w:space="0" w:color="auto"/>
            </w:tcBorders>
            <w:shd w:val="clear" w:color="auto" w:fill="auto"/>
            <w:vAlign w:val="center"/>
            <w:hideMark/>
          </w:tcPr>
          <w:p w14:paraId="58EECF0C" w14:textId="06F507E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Routine episiotomy</w:t>
            </w:r>
            <w:r w:rsidRPr="0054507F">
              <w:br/>
              <w:t>(</w:t>
            </w:r>
            <w:r w:rsidR="00474B6A">
              <w:t>Mediolateral</w:t>
            </w:r>
            <w:r w:rsidRPr="0054507F">
              <w:t>)</w:t>
            </w:r>
          </w:p>
        </w:tc>
        <w:tc>
          <w:tcPr>
            <w:tcW w:w="239" w:type="pct"/>
            <w:tcBorders>
              <w:top w:val="dashSmallGap" w:sz="8" w:space="0" w:color="auto"/>
              <w:bottom w:val="dashSmallGap" w:sz="8" w:space="0" w:color="auto"/>
            </w:tcBorders>
            <w:shd w:val="clear" w:color="auto" w:fill="auto"/>
            <w:vAlign w:val="center"/>
            <w:hideMark/>
          </w:tcPr>
          <w:p w14:paraId="5C89E616"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1298</w:t>
            </w:r>
          </w:p>
        </w:tc>
        <w:tc>
          <w:tcPr>
            <w:tcW w:w="454" w:type="pct"/>
            <w:tcBorders>
              <w:top w:val="dashSmallGap" w:sz="8" w:space="0" w:color="auto"/>
              <w:bottom w:val="dashSmallGap" w:sz="8" w:space="0" w:color="auto"/>
            </w:tcBorders>
            <w:shd w:val="clear" w:color="auto" w:fill="auto"/>
            <w:vAlign w:val="center"/>
            <w:hideMark/>
          </w:tcPr>
          <w:p w14:paraId="0167F1C0" w14:textId="3718F5CE" w:rsidR="00CA0F16" w:rsidRDefault="00474B6A" w:rsidP="008B3E39">
            <w:pPr>
              <w:jc w:val="center"/>
              <w:cnfStyle w:val="000000000000" w:firstRow="0" w:lastRow="0" w:firstColumn="0" w:lastColumn="0" w:oddVBand="0" w:evenVBand="0" w:oddHBand="0" w:evenHBand="0" w:firstRowFirstColumn="0" w:firstRowLastColumn="0" w:lastRowFirstColumn="0" w:lastRowLastColumn="0"/>
            </w:pPr>
            <w:r>
              <w:t>Restricted episiotomy</w:t>
            </w:r>
          </w:p>
          <w:p w14:paraId="314CB4F5" w14:textId="16336820" w:rsidR="00C60B29" w:rsidRPr="0054507F" w:rsidRDefault="00C60B29" w:rsidP="008B3E39">
            <w:pPr>
              <w:jc w:val="center"/>
              <w:cnfStyle w:val="000000000000" w:firstRow="0" w:lastRow="0" w:firstColumn="0" w:lastColumn="0" w:oddVBand="0" w:evenVBand="0" w:oddHBand="0" w:evenHBand="0" w:firstRowFirstColumn="0" w:firstRowLastColumn="0" w:lastRowFirstColumn="0" w:lastRowLastColumn="0"/>
            </w:pPr>
            <w:r w:rsidRPr="0054507F">
              <w:t>(</w:t>
            </w:r>
            <w:r w:rsidR="00474B6A">
              <w:t>Mediolateral</w:t>
            </w:r>
            <w:r w:rsidRPr="0054507F">
              <w:t>)</w:t>
            </w:r>
          </w:p>
        </w:tc>
        <w:tc>
          <w:tcPr>
            <w:tcW w:w="257" w:type="pct"/>
            <w:tcBorders>
              <w:top w:val="dashSmallGap" w:sz="8" w:space="0" w:color="auto"/>
              <w:bottom w:val="dashSmallGap" w:sz="8" w:space="0" w:color="auto"/>
            </w:tcBorders>
            <w:shd w:val="clear" w:color="auto" w:fill="auto"/>
            <w:vAlign w:val="center"/>
            <w:hideMark/>
          </w:tcPr>
          <w:p w14:paraId="66C6E21C"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1308</w:t>
            </w:r>
          </w:p>
        </w:tc>
        <w:tc>
          <w:tcPr>
            <w:tcW w:w="344" w:type="pct"/>
            <w:tcBorders>
              <w:top w:val="dashSmallGap" w:sz="8" w:space="0" w:color="auto"/>
              <w:bottom w:val="dashSmallGap" w:sz="8" w:space="0" w:color="auto"/>
            </w:tcBorders>
            <w:shd w:val="clear" w:color="auto" w:fill="auto"/>
            <w:vAlign w:val="center"/>
            <w:hideMark/>
          </w:tcPr>
          <w:p w14:paraId="76DD3478"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346" w:type="pct"/>
            <w:tcBorders>
              <w:top w:val="dashSmallGap" w:sz="8" w:space="0" w:color="auto"/>
              <w:bottom w:val="dashSmallGap" w:sz="8" w:space="0" w:color="auto"/>
            </w:tcBorders>
            <w:shd w:val="clear" w:color="auto" w:fill="auto"/>
            <w:vAlign w:val="center"/>
            <w:hideMark/>
          </w:tcPr>
          <w:p w14:paraId="1F32D9CE"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473" w:type="pct"/>
            <w:tcBorders>
              <w:top w:val="dashSmallGap" w:sz="8" w:space="0" w:color="auto"/>
              <w:bottom w:val="dashSmallGap" w:sz="8" w:space="0" w:color="auto"/>
            </w:tcBorders>
            <w:shd w:val="clear" w:color="auto" w:fill="auto"/>
            <w:vAlign w:val="center"/>
            <w:hideMark/>
          </w:tcPr>
          <w:p w14:paraId="7CDA7133"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453" w:type="pct"/>
            <w:tcBorders>
              <w:top w:val="dashSmallGap" w:sz="8" w:space="0" w:color="auto"/>
              <w:bottom w:val="dashSmallGap" w:sz="8" w:space="0" w:color="auto"/>
            </w:tcBorders>
            <w:shd w:val="clear" w:color="auto" w:fill="auto"/>
            <w:vAlign w:val="center"/>
            <w:hideMark/>
          </w:tcPr>
          <w:p w14:paraId="6335A8A9"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345" w:type="pct"/>
            <w:tcBorders>
              <w:top w:val="dashSmallGap" w:sz="8" w:space="0" w:color="auto"/>
              <w:bottom w:val="dashSmallGap" w:sz="8" w:space="0" w:color="auto"/>
            </w:tcBorders>
            <w:shd w:val="clear" w:color="auto" w:fill="auto"/>
            <w:vAlign w:val="center"/>
            <w:hideMark/>
          </w:tcPr>
          <w:p w14:paraId="1C945468"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3244 (418.3)</w:t>
            </w:r>
          </w:p>
        </w:tc>
        <w:tc>
          <w:tcPr>
            <w:tcW w:w="259" w:type="pct"/>
            <w:tcBorders>
              <w:top w:val="dashSmallGap" w:sz="8" w:space="0" w:color="auto"/>
              <w:bottom w:val="dashSmallGap" w:sz="8" w:space="0" w:color="auto"/>
            </w:tcBorders>
            <w:shd w:val="clear" w:color="auto" w:fill="auto"/>
            <w:vAlign w:val="center"/>
            <w:hideMark/>
          </w:tcPr>
          <w:p w14:paraId="0176DAAC"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3244 (427.3)</w:t>
            </w:r>
          </w:p>
        </w:tc>
        <w:tc>
          <w:tcPr>
            <w:tcW w:w="345" w:type="pct"/>
            <w:tcBorders>
              <w:top w:val="dashSmallGap" w:sz="8" w:space="0" w:color="auto"/>
              <w:bottom w:val="dashSmallGap" w:sz="8" w:space="0" w:color="auto"/>
            </w:tcBorders>
            <w:shd w:val="clear" w:color="auto" w:fill="auto"/>
            <w:vAlign w:val="center"/>
            <w:hideMark/>
          </w:tcPr>
          <w:p w14:paraId="47AFB780"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c>
          <w:tcPr>
            <w:tcW w:w="257" w:type="pct"/>
            <w:tcBorders>
              <w:top w:val="dashSmallGap" w:sz="8" w:space="0" w:color="auto"/>
              <w:bottom w:val="dashSmallGap" w:sz="8" w:space="0" w:color="auto"/>
            </w:tcBorders>
            <w:shd w:val="clear" w:color="auto" w:fill="auto"/>
            <w:vAlign w:val="center"/>
          </w:tcPr>
          <w:p w14:paraId="3B1F7A20" w14:textId="77777777" w:rsidR="00CA0F16" w:rsidRPr="0054507F" w:rsidRDefault="00CA0F16" w:rsidP="008B3E39">
            <w:pPr>
              <w:jc w:val="center"/>
              <w:cnfStyle w:val="000000000000" w:firstRow="0" w:lastRow="0" w:firstColumn="0" w:lastColumn="0" w:oddVBand="0" w:evenVBand="0" w:oddHBand="0" w:evenHBand="0" w:firstRowFirstColumn="0" w:firstRowLastColumn="0" w:lastRowFirstColumn="0" w:lastRowLastColumn="0"/>
            </w:pPr>
            <w:r w:rsidRPr="0054507F">
              <w:t>NA</w:t>
            </w:r>
          </w:p>
        </w:tc>
      </w:tr>
      <w:tr w:rsidR="0054507F" w:rsidRPr="0054507F" w14:paraId="762CD652" w14:textId="77777777" w:rsidTr="00AE451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39" w:type="pct"/>
            <w:tcBorders>
              <w:top w:val="dashSmallGap" w:sz="8" w:space="0" w:color="auto"/>
              <w:bottom w:val="single" w:sz="12" w:space="0" w:color="auto"/>
            </w:tcBorders>
            <w:shd w:val="clear" w:color="auto" w:fill="auto"/>
            <w:vAlign w:val="center"/>
            <w:hideMark/>
          </w:tcPr>
          <w:p w14:paraId="438684A1" w14:textId="04625D04" w:rsidR="00CA0F16" w:rsidRPr="0054507F" w:rsidRDefault="00CA0F16" w:rsidP="00153B72">
            <w:pPr>
              <w:rPr>
                <w:b w:val="0"/>
                <w:bCs w:val="0"/>
              </w:rPr>
            </w:pPr>
            <w:proofErr w:type="spellStart"/>
            <w:r w:rsidRPr="0054507F">
              <w:rPr>
                <w:b w:val="0"/>
                <w:bCs w:val="0"/>
              </w:rPr>
              <w:t>Eltorky</w:t>
            </w:r>
            <w:proofErr w:type="spellEnd"/>
            <w:r w:rsidRPr="0054507F">
              <w:rPr>
                <w:b w:val="0"/>
                <w:bCs w:val="0"/>
              </w:rPr>
              <w:t xml:space="preserve"> et al. 1994</w:t>
            </w:r>
          </w:p>
        </w:tc>
        <w:tc>
          <w:tcPr>
            <w:tcW w:w="689" w:type="pct"/>
            <w:tcBorders>
              <w:top w:val="dashSmallGap" w:sz="8" w:space="0" w:color="auto"/>
              <w:bottom w:val="single" w:sz="12" w:space="0" w:color="auto"/>
            </w:tcBorders>
            <w:shd w:val="clear" w:color="auto" w:fill="auto"/>
            <w:vAlign w:val="center"/>
            <w:hideMark/>
          </w:tcPr>
          <w:p w14:paraId="1A9AFE5D" w14:textId="05E8B0EA"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Routine episiotomy</w:t>
            </w:r>
            <w:r w:rsidRPr="0054507F">
              <w:br/>
              <w:t>(</w:t>
            </w:r>
            <w:r w:rsidR="00474B6A">
              <w:t>Mediolateral</w:t>
            </w:r>
            <w:r w:rsidRPr="0054507F">
              <w:t>)</w:t>
            </w:r>
          </w:p>
        </w:tc>
        <w:tc>
          <w:tcPr>
            <w:tcW w:w="239" w:type="pct"/>
            <w:tcBorders>
              <w:top w:val="dashSmallGap" w:sz="8" w:space="0" w:color="auto"/>
              <w:bottom w:val="single" w:sz="12" w:space="0" w:color="auto"/>
            </w:tcBorders>
            <w:shd w:val="clear" w:color="auto" w:fill="auto"/>
            <w:vAlign w:val="center"/>
            <w:hideMark/>
          </w:tcPr>
          <w:p w14:paraId="471D0283"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100</w:t>
            </w:r>
          </w:p>
        </w:tc>
        <w:tc>
          <w:tcPr>
            <w:tcW w:w="454" w:type="pct"/>
            <w:tcBorders>
              <w:top w:val="dashSmallGap" w:sz="8" w:space="0" w:color="auto"/>
              <w:bottom w:val="single" w:sz="12" w:space="0" w:color="auto"/>
            </w:tcBorders>
            <w:shd w:val="clear" w:color="auto" w:fill="auto"/>
            <w:vAlign w:val="center"/>
            <w:hideMark/>
          </w:tcPr>
          <w:p w14:paraId="2F44F17D" w14:textId="726A4CAA" w:rsidR="00CA0F16" w:rsidRDefault="00474B6A" w:rsidP="008B3E39">
            <w:pPr>
              <w:jc w:val="center"/>
              <w:cnfStyle w:val="000000100000" w:firstRow="0" w:lastRow="0" w:firstColumn="0" w:lastColumn="0" w:oddVBand="0" w:evenVBand="0" w:oddHBand="1" w:evenHBand="0" w:firstRowFirstColumn="0" w:firstRowLastColumn="0" w:lastRowFirstColumn="0" w:lastRowLastColumn="0"/>
            </w:pPr>
            <w:r>
              <w:t>Restricted episiotomy</w:t>
            </w:r>
          </w:p>
          <w:p w14:paraId="3EF6356E" w14:textId="4D738A67" w:rsidR="00C60B29" w:rsidRPr="0054507F" w:rsidRDefault="00C60B29" w:rsidP="008B3E39">
            <w:pPr>
              <w:jc w:val="center"/>
              <w:cnfStyle w:val="000000100000" w:firstRow="0" w:lastRow="0" w:firstColumn="0" w:lastColumn="0" w:oddVBand="0" w:evenVBand="0" w:oddHBand="1" w:evenHBand="0" w:firstRowFirstColumn="0" w:firstRowLastColumn="0" w:lastRowFirstColumn="0" w:lastRowLastColumn="0"/>
            </w:pPr>
            <w:r w:rsidRPr="0054507F">
              <w:t>(</w:t>
            </w:r>
            <w:r w:rsidR="00474B6A">
              <w:t>Mediolateral</w:t>
            </w:r>
            <w:r w:rsidRPr="0054507F">
              <w:t>)</w:t>
            </w:r>
          </w:p>
        </w:tc>
        <w:tc>
          <w:tcPr>
            <w:tcW w:w="257" w:type="pct"/>
            <w:tcBorders>
              <w:top w:val="dashSmallGap" w:sz="8" w:space="0" w:color="auto"/>
              <w:bottom w:val="single" w:sz="12" w:space="0" w:color="auto"/>
            </w:tcBorders>
            <w:shd w:val="clear" w:color="auto" w:fill="auto"/>
            <w:vAlign w:val="center"/>
            <w:hideMark/>
          </w:tcPr>
          <w:p w14:paraId="066C8EA3"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100</w:t>
            </w:r>
          </w:p>
        </w:tc>
        <w:tc>
          <w:tcPr>
            <w:tcW w:w="344" w:type="pct"/>
            <w:tcBorders>
              <w:top w:val="dashSmallGap" w:sz="8" w:space="0" w:color="auto"/>
              <w:bottom w:val="single" w:sz="12" w:space="0" w:color="auto"/>
            </w:tcBorders>
            <w:shd w:val="clear" w:color="auto" w:fill="auto"/>
            <w:vAlign w:val="center"/>
            <w:hideMark/>
          </w:tcPr>
          <w:p w14:paraId="0DA8B63F"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21 (3.5)</w:t>
            </w:r>
          </w:p>
        </w:tc>
        <w:tc>
          <w:tcPr>
            <w:tcW w:w="346" w:type="pct"/>
            <w:tcBorders>
              <w:top w:val="dashSmallGap" w:sz="8" w:space="0" w:color="auto"/>
              <w:bottom w:val="single" w:sz="12" w:space="0" w:color="auto"/>
            </w:tcBorders>
            <w:shd w:val="clear" w:color="auto" w:fill="auto"/>
            <w:vAlign w:val="center"/>
            <w:hideMark/>
          </w:tcPr>
          <w:p w14:paraId="1C6436C0"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21.2 (3.9)</w:t>
            </w:r>
          </w:p>
        </w:tc>
        <w:tc>
          <w:tcPr>
            <w:tcW w:w="473" w:type="pct"/>
            <w:tcBorders>
              <w:top w:val="dashSmallGap" w:sz="8" w:space="0" w:color="auto"/>
              <w:bottom w:val="single" w:sz="12" w:space="0" w:color="auto"/>
            </w:tcBorders>
            <w:shd w:val="clear" w:color="auto" w:fill="auto"/>
            <w:vAlign w:val="center"/>
            <w:hideMark/>
          </w:tcPr>
          <w:p w14:paraId="354C33D7" w14:textId="56CCC767" w:rsidR="00CA0F16" w:rsidRPr="0054507F" w:rsidRDefault="00CA0F16" w:rsidP="00153B72">
            <w:pPr>
              <w:jc w:val="center"/>
              <w:cnfStyle w:val="000000100000" w:firstRow="0" w:lastRow="0" w:firstColumn="0" w:lastColumn="0" w:oddVBand="0" w:evenVBand="0" w:oddHBand="1" w:evenHBand="0" w:firstRowFirstColumn="0" w:firstRowLastColumn="0" w:lastRowFirstColumn="0" w:lastRowLastColumn="0"/>
            </w:pPr>
            <w:r w:rsidRPr="0054507F">
              <w:t>39.86</w:t>
            </w:r>
            <w:r w:rsidR="00153B72" w:rsidRPr="0054507F">
              <w:t xml:space="preserve"> </w:t>
            </w:r>
            <w:r w:rsidRPr="0054507F">
              <w:t>(1.14)</w:t>
            </w:r>
          </w:p>
        </w:tc>
        <w:tc>
          <w:tcPr>
            <w:tcW w:w="453" w:type="pct"/>
            <w:tcBorders>
              <w:top w:val="dashSmallGap" w:sz="8" w:space="0" w:color="auto"/>
              <w:bottom w:val="single" w:sz="12" w:space="0" w:color="auto"/>
            </w:tcBorders>
            <w:shd w:val="clear" w:color="auto" w:fill="auto"/>
            <w:vAlign w:val="center"/>
            <w:hideMark/>
          </w:tcPr>
          <w:p w14:paraId="476D9FFD"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40 (1.29)</w:t>
            </w:r>
          </w:p>
        </w:tc>
        <w:tc>
          <w:tcPr>
            <w:tcW w:w="345" w:type="pct"/>
            <w:tcBorders>
              <w:top w:val="dashSmallGap" w:sz="8" w:space="0" w:color="auto"/>
              <w:bottom w:val="single" w:sz="12" w:space="0" w:color="auto"/>
            </w:tcBorders>
            <w:shd w:val="clear" w:color="auto" w:fill="auto"/>
            <w:vAlign w:val="center"/>
            <w:hideMark/>
          </w:tcPr>
          <w:p w14:paraId="539F816E"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3080 (399)</w:t>
            </w:r>
          </w:p>
        </w:tc>
        <w:tc>
          <w:tcPr>
            <w:tcW w:w="259" w:type="pct"/>
            <w:tcBorders>
              <w:top w:val="dashSmallGap" w:sz="8" w:space="0" w:color="auto"/>
              <w:bottom w:val="single" w:sz="12" w:space="0" w:color="auto"/>
            </w:tcBorders>
            <w:shd w:val="clear" w:color="auto" w:fill="auto"/>
            <w:vAlign w:val="center"/>
            <w:hideMark/>
          </w:tcPr>
          <w:p w14:paraId="29352E9B"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3069 (438)</w:t>
            </w:r>
          </w:p>
        </w:tc>
        <w:tc>
          <w:tcPr>
            <w:tcW w:w="345" w:type="pct"/>
            <w:tcBorders>
              <w:top w:val="dashSmallGap" w:sz="8" w:space="0" w:color="auto"/>
              <w:bottom w:val="single" w:sz="12" w:space="0" w:color="auto"/>
            </w:tcBorders>
            <w:shd w:val="clear" w:color="auto" w:fill="auto"/>
            <w:vAlign w:val="center"/>
            <w:hideMark/>
          </w:tcPr>
          <w:p w14:paraId="7849BB62"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c>
          <w:tcPr>
            <w:tcW w:w="257" w:type="pct"/>
            <w:tcBorders>
              <w:top w:val="dashSmallGap" w:sz="8" w:space="0" w:color="auto"/>
              <w:bottom w:val="single" w:sz="12" w:space="0" w:color="auto"/>
            </w:tcBorders>
            <w:shd w:val="clear" w:color="auto" w:fill="auto"/>
            <w:vAlign w:val="center"/>
          </w:tcPr>
          <w:p w14:paraId="3FA69EF4" w14:textId="77777777" w:rsidR="00CA0F16" w:rsidRPr="0054507F" w:rsidRDefault="00CA0F16" w:rsidP="008B3E39">
            <w:pPr>
              <w:jc w:val="center"/>
              <w:cnfStyle w:val="000000100000" w:firstRow="0" w:lastRow="0" w:firstColumn="0" w:lastColumn="0" w:oddVBand="0" w:evenVBand="0" w:oddHBand="1" w:evenHBand="0" w:firstRowFirstColumn="0" w:firstRowLastColumn="0" w:lastRowFirstColumn="0" w:lastRowLastColumn="0"/>
            </w:pPr>
            <w:r w:rsidRPr="0054507F">
              <w:t>NA</w:t>
            </w:r>
          </w:p>
        </w:tc>
      </w:tr>
    </w:tbl>
    <w:p w14:paraId="4AC62CF8" w14:textId="77777777" w:rsidR="00BC2D51" w:rsidRDefault="0054507F" w:rsidP="00C225FF">
      <w:pPr>
        <w:sectPr w:rsidR="00BC2D51" w:rsidSect="00F83287">
          <w:pgSz w:w="23811" w:h="16838" w:orient="landscape" w:code="8"/>
          <w:pgMar w:top="1440" w:right="1440" w:bottom="1440" w:left="1440" w:header="720" w:footer="720" w:gutter="0"/>
          <w:cols w:space="720"/>
          <w:docGrid w:linePitch="360"/>
        </w:sectPr>
      </w:pPr>
      <w:r>
        <w:lastRenderedPageBreak/>
        <w:t>SD, standard deviation; Na, not applicable</w:t>
      </w:r>
      <w:r w:rsidR="001E6DDE">
        <w:t>.</w:t>
      </w:r>
    </w:p>
    <w:p w14:paraId="21A31B87" w14:textId="5A6A79F1" w:rsidR="001E6DDE" w:rsidRDefault="008E4BDE" w:rsidP="00BC2D51">
      <w:pPr>
        <w:jc w:val="center"/>
      </w:pPr>
      <w:r w:rsidRPr="008E4BDE">
        <w:rPr>
          <w:noProof/>
        </w:rPr>
        <w:lastRenderedPageBreak/>
        <w:drawing>
          <wp:inline distT="0" distB="0" distL="0" distR="0" wp14:anchorId="41D4FF7F" wp14:editId="42FC0F6F">
            <wp:extent cx="5731510" cy="3441065"/>
            <wp:effectExtent l="0" t="0" r="2540" b="6985"/>
            <wp:docPr id="2073527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527457" name=""/>
                    <pic:cNvPicPr/>
                  </pic:nvPicPr>
                  <pic:blipFill>
                    <a:blip r:embed="rId9"/>
                    <a:stretch>
                      <a:fillRect/>
                    </a:stretch>
                  </pic:blipFill>
                  <pic:spPr>
                    <a:xfrm>
                      <a:off x="0" y="0"/>
                      <a:ext cx="5731510" cy="3441065"/>
                    </a:xfrm>
                    <a:prstGeom prst="rect">
                      <a:avLst/>
                    </a:prstGeom>
                  </pic:spPr>
                </pic:pic>
              </a:graphicData>
            </a:graphic>
          </wp:inline>
        </w:drawing>
      </w:r>
    </w:p>
    <w:p w14:paraId="5530690B" w14:textId="77777777" w:rsidR="00BC2D51" w:rsidRDefault="00BC2D51" w:rsidP="00BC2D51">
      <w:pPr>
        <w:jc w:val="center"/>
      </w:pPr>
    </w:p>
    <w:p w14:paraId="507960E2" w14:textId="77777777" w:rsidR="00BC2D51" w:rsidRDefault="00BC2D51" w:rsidP="00BC2D51">
      <w:pPr>
        <w:rPr>
          <w:noProof/>
        </w:rPr>
      </w:pPr>
      <w:r w:rsidRPr="00BC2D51">
        <w:rPr>
          <w:b/>
          <w:bCs/>
        </w:rPr>
        <w:t>Supplementary Figure S1</w:t>
      </w:r>
      <w:r>
        <w:rPr>
          <w:b/>
          <w:bCs/>
        </w:rPr>
        <w:t xml:space="preserve">A </w:t>
      </w:r>
      <w:r w:rsidRPr="00A65F0D">
        <w:t>Risk of bias summary: review authors' judgments about each risk of bias item for each included study.</w:t>
      </w:r>
    </w:p>
    <w:p w14:paraId="56B07C83" w14:textId="77777777" w:rsidR="00BC2D51" w:rsidRDefault="00BC2D51">
      <w:pPr>
        <w:rPr>
          <w:noProof/>
        </w:rPr>
      </w:pPr>
      <w:r>
        <w:rPr>
          <w:noProof/>
        </w:rPr>
        <w:br w:type="page"/>
      </w:r>
    </w:p>
    <w:p w14:paraId="382C56D9" w14:textId="5E2307DD" w:rsidR="00BC2D51" w:rsidRDefault="008E4BDE" w:rsidP="00BC2D51">
      <w:pPr>
        <w:jc w:val="center"/>
        <w:rPr>
          <w:noProof/>
        </w:rPr>
      </w:pPr>
      <w:r>
        <w:rPr>
          <w:noProof/>
          <w14:ligatures w14:val="standardContextual"/>
        </w:rPr>
        <w:lastRenderedPageBreak/>
        <w:drawing>
          <wp:inline distT="0" distB="0" distL="0" distR="0" wp14:anchorId="00F180E1" wp14:editId="29C040C3">
            <wp:extent cx="5731510" cy="2546985"/>
            <wp:effectExtent l="0" t="0" r="2540" b="5715"/>
            <wp:docPr id="555408667" name="Chart 1">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718D06" w14:textId="7B1A86A0" w:rsidR="00BC2D51" w:rsidRPr="00BC2D51" w:rsidRDefault="00BC2D51" w:rsidP="00BC2D51">
      <w:pPr>
        <w:rPr>
          <w:noProof/>
        </w:rPr>
        <w:sectPr w:rsidR="00BC2D51" w:rsidRPr="00BC2D51" w:rsidSect="00F83287">
          <w:pgSz w:w="11906" w:h="16838" w:code="9"/>
          <w:pgMar w:top="1440" w:right="1440" w:bottom="1440" w:left="1440" w:header="720" w:footer="720" w:gutter="0"/>
          <w:cols w:space="720"/>
          <w:docGrid w:linePitch="360"/>
        </w:sectPr>
      </w:pPr>
      <w:r w:rsidRPr="00BC2D51">
        <w:rPr>
          <w:b/>
          <w:bCs/>
        </w:rPr>
        <w:t>Supplementary Figure S1</w:t>
      </w:r>
      <w:r>
        <w:rPr>
          <w:b/>
          <w:bCs/>
        </w:rPr>
        <w:t xml:space="preserve">B </w:t>
      </w:r>
      <w:r w:rsidRPr="008E2F47">
        <w:t xml:space="preserve">Risk of bias graph: review authors' </w:t>
      </w:r>
      <w:r>
        <w:t>judgments</w:t>
      </w:r>
      <w:r w:rsidRPr="008E2F47">
        <w:t xml:space="preserve"> about each risk of bias item presented as percentages across all included studies.</w:t>
      </w:r>
      <w:r>
        <w:br w:type="textWrapping" w:clear="all"/>
      </w:r>
    </w:p>
    <w:p w14:paraId="4594DC6C" w14:textId="5EECBF8C" w:rsidR="001E6DDE" w:rsidRPr="002B1B02" w:rsidRDefault="001E6DDE" w:rsidP="00437C4E">
      <w:pPr>
        <w:pStyle w:val="Heading1"/>
        <w:spacing w:line="480" w:lineRule="auto"/>
      </w:pPr>
      <w:r w:rsidRPr="002B1B02">
        <w:lastRenderedPageBreak/>
        <w:t>3.</w:t>
      </w:r>
      <w:r>
        <w:t>4</w:t>
      </w:r>
      <w:r w:rsidRPr="002B1B02">
        <w:t>.</w:t>
      </w:r>
      <w:r>
        <w:t>1</w:t>
      </w:r>
      <w:r w:rsidRPr="002B1B02">
        <w:t xml:space="preserve"> </w:t>
      </w:r>
      <w:r>
        <w:t>post-partum</w:t>
      </w:r>
      <w:r w:rsidRPr="002B1B02">
        <w:t xml:space="preserve"> blood loss &gt; 500 ml</w:t>
      </w:r>
    </w:p>
    <w:p w14:paraId="7AD8F645" w14:textId="13902071" w:rsidR="001E6DDE" w:rsidRPr="002B1B02" w:rsidRDefault="001E6DDE" w:rsidP="00437C4E">
      <w:pPr>
        <w:pStyle w:val="Heading2"/>
        <w:spacing w:line="480" w:lineRule="auto"/>
      </w:pPr>
      <w:r w:rsidRPr="002B1B02">
        <w:t>3.</w:t>
      </w:r>
      <w:r>
        <w:t>4</w:t>
      </w:r>
      <w:r w:rsidRPr="002B1B02">
        <w:t>.</w:t>
      </w:r>
      <w:r>
        <w:t>1</w:t>
      </w:r>
      <w:r w:rsidRPr="002B1B02">
        <w:t>.1 Pairwise meta-analysis result</w:t>
      </w:r>
    </w:p>
    <w:p w14:paraId="706CA981" w14:textId="30E0344E" w:rsidR="001E6DDE" w:rsidRDefault="001E6DDE" w:rsidP="00437C4E">
      <w:pPr>
        <w:spacing w:line="480" w:lineRule="auto"/>
        <w:rPr>
          <w:rFonts w:cstheme="minorHAnsi"/>
          <w:sz w:val="24"/>
          <w:szCs w:val="24"/>
        </w:rPr>
      </w:pPr>
      <w:bookmarkStart w:id="1" w:name="_Hlk157862523"/>
      <w:r w:rsidRPr="002B1B02">
        <w:rPr>
          <w:rFonts w:cstheme="minorHAnsi"/>
          <w:sz w:val="24"/>
          <w:szCs w:val="24"/>
        </w:rPr>
        <w:t>In three studies</w:t>
      </w:r>
      <w:r w:rsidR="00BC2D51">
        <w:rPr>
          <w:rFonts w:cstheme="minorHAnsi"/>
          <w:sz w:val="24"/>
          <w:szCs w:val="24"/>
        </w:rPr>
        <w:t xml:space="preserve"> </w:t>
      </w:r>
      <w:sdt>
        <w:sdtPr>
          <w:rPr>
            <w:rFonts w:cstheme="minorHAnsi"/>
            <w:color w:val="000000"/>
            <w:sz w:val="24"/>
            <w:szCs w:val="24"/>
          </w:rPr>
          <w:tag w:val="MENDELEY_CITATION_v3_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"/>
          <w:id w:val="-587234562"/>
          <w:placeholder>
            <w:docPart w:val="FF02C7EB712B44FEA716A73A6C8D0847"/>
          </w:placeholder>
        </w:sdtPr>
        <w:sdtContent>
          <w:r w:rsidR="00203B5A" w:rsidRPr="00203B5A">
            <w:rPr>
              <w:rFonts w:cstheme="minorHAnsi"/>
              <w:color w:val="000000"/>
              <w:sz w:val="24"/>
              <w:szCs w:val="24"/>
            </w:rPr>
            <w:t>(1–3)</w:t>
          </w:r>
        </w:sdtContent>
      </w:sdt>
      <w:r w:rsidRPr="002B1B02">
        <w:rPr>
          <w:rFonts w:cstheme="minorHAnsi"/>
          <w:sz w:val="24"/>
          <w:szCs w:val="24"/>
        </w:rPr>
        <w:t xml:space="preserve"> comparing the restrictive and non-episiotomy group</w:t>
      </w:r>
      <w:r w:rsidR="00BC2D51">
        <w:rPr>
          <w:rFonts w:cstheme="minorHAnsi"/>
          <w:sz w:val="24"/>
          <w:szCs w:val="24"/>
        </w:rPr>
        <w:t>s</w:t>
      </w:r>
      <w:r w:rsidRPr="002B1B02">
        <w:rPr>
          <w:rFonts w:cstheme="minorHAnsi"/>
          <w:sz w:val="24"/>
          <w:szCs w:val="24"/>
        </w:rPr>
        <w:t>, a non-significant risk reduction was observed (RR</w:t>
      </w:r>
      <w:r w:rsidR="00BC2D51">
        <w:rPr>
          <w:rFonts w:cstheme="minorHAnsi"/>
          <w:sz w:val="24"/>
          <w:szCs w:val="24"/>
        </w:rPr>
        <w:t xml:space="preserve"> </w:t>
      </w:r>
      <w:r w:rsidRPr="002B1B02">
        <w:rPr>
          <w:rFonts w:cstheme="minorHAnsi"/>
          <w:sz w:val="24"/>
          <w:szCs w:val="24"/>
        </w:rPr>
        <w:t xml:space="preserve">= 0.77, 95% CI [0.47, 1.26]). </w:t>
      </w:r>
      <w:r w:rsidR="00BC2D51">
        <w:rPr>
          <w:rFonts w:cstheme="minorHAnsi"/>
          <w:sz w:val="24"/>
          <w:szCs w:val="24"/>
        </w:rPr>
        <w:t>Similar</w:t>
      </w:r>
      <w:r w:rsidRPr="002B1B02">
        <w:rPr>
          <w:rFonts w:cstheme="minorHAnsi"/>
          <w:sz w:val="24"/>
          <w:szCs w:val="24"/>
        </w:rPr>
        <w:t>ly, one study</w:t>
      </w:r>
      <w:r w:rsidR="00BC2D51">
        <w:rPr>
          <w:rFonts w:cstheme="minorHAnsi"/>
          <w:sz w:val="24"/>
          <w:szCs w:val="24"/>
        </w:rPr>
        <w:t xml:space="preserve"> </w:t>
      </w:r>
      <w:sdt>
        <w:sdtPr>
          <w:rPr>
            <w:rFonts w:cstheme="minorHAnsi"/>
            <w:color w:val="000000"/>
            <w:sz w:val="24"/>
            <w:szCs w:val="24"/>
          </w:rPr>
          <w:tag w:val="MENDELEY_CITATION_v3_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"/>
          <w:id w:val="-957790543"/>
        </w:sdtPr>
        <w:sdtContent>
          <w:r w:rsidR="00203B5A" w:rsidRPr="00203B5A">
            <w:rPr>
              <w:rFonts w:cstheme="minorHAnsi"/>
              <w:color w:val="000000"/>
              <w:sz w:val="24"/>
              <w:szCs w:val="24"/>
            </w:rPr>
            <w:t>(4)</w:t>
          </w:r>
        </w:sdtContent>
      </w:sdt>
      <w:r w:rsidR="00BC2D51">
        <w:rPr>
          <w:rFonts w:cstheme="minorHAnsi"/>
          <w:sz w:val="24"/>
          <w:szCs w:val="24"/>
        </w:rPr>
        <w:t xml:space="preserve"> comparing </w:t>
      </w:r>
      <w:r w:rsidRPr="002B1B02">
        <w:rPr>
          <w:rFonts w:cstheme="minorHAnsi"/>
          <w:sz w:val="24"/>
          <w:szCs w:val="24"/>
        </w:rPr>
        <w:t>between the routine</w:t>
      </w:r>
      <w:r w:rsidR="00BC2D51">
        <w:rPr>
          <w:rFonts w:cstheme="minorHAnsi"/>
          <w:sz w:val="24"/>
          <w:szCs w:val="24"/>
        </w:rPr>
        <w:t xml:space="preserve"> </w:t>
      </w:r>
      <w:r w:rsidRPr="002B1B02">
        <w:rPr>
          <w:rFonts w:cstheme="minorHAnsi"/>
          <w:sz w:val="24"/>
          <w:szCs w:val="24"/>
        </w:rPr>
        <w:t>and non-episiotomy group</w:t>
      </w:r>
      <w:r w:rsidR="00BC2D51">
        <w:rPr>
          <w:rFonts w:cstheme="minorHAnsi"/>
          <w:sz w:val="24"/>
          <w:szCs w:val="24"/>
        </w:rPr>
        <w:t>s</w:t>
      </w:r>
      <w:r w:rsidRPr="002B1B02">
        <w:rPr>
          <w:rFonts w:cstheme="minorHAnsi"/>
          <w:sz w:val="24"/>
          <w:szCs w:val="24"/>
        </w:rPr>
        <w:t xml:space="preserve"> found a non-significant difference (</w:t>
      </w:r>
      <w:r w:rsidR="00BC2D51">
        <w:rPr>
          <w:rFonts w:cstheme="minorHAnsi"/>
          <w:sz w:val="24"/>
          <w:szCs w:val="24"/>
        </w:rPr>
        <w:t>RR</w:t>
      </w:r>
      <w:r w:rsidRPr="002B1B02">
        <w:rPr>
          <w:rFonts w:cstheme="minorHAnsi"/>
          <w:sz w:val="24"/>
          <w:szCs w:val="24"/>
        </w:rPr>
        <w:t xml:space="preserve"> = 1.76, 95% CI [0.89, 3.46]). F</w:t>
      </w:r>
      <w:r w:rsidR="00BC2D51">
        <w:rPr>
          <w:rFonts w:cstheme="minorHAnsi"/>
          <w:sz w:val="24"/>
          <w:szCs w:val="24"/>
        </w:rPr>
        <w:t>inally</w:t>
      </w:r>
      <w:r w:rsidRPr="002B1B02">
        <w:rPr>
          <w:rFonts w:cstheme="minorHAnsi"/>
          <w:sz w:val="24"/>
          <w:szCs w:val="24"/>
        </w:rPr>
        <w:t xml:space="preserve">, in one study </w:t>
      </w:r>
      <w:sdt>
        <w:sdtPr>
          <w:rPr>
            <w:rFonts w:cstheme="minorHAnsi"/>
            <w:color w:val="000000"/>
            <w:sz w:val="24"/>
            <w:szCs w:val="24"/>
          </w:rPr>
          <w:tag w:val="MENDELEY_CITATION_v3_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"/>
          <w:id w:val="277141620"/>
          <w:placeholder>
            <w:docPart w:val="FF02C7EB712B44FEA716A73A6C8D0847"/>
          </w:placeholder>
        </w:sdtPr>
        <w:sdtContent>
          <w:r w:rsidR="00203B5A" w:rsidRPr="00203B5A">
            <w:rPr>
              <w:rFonts w:cstheme="minorHAnsi"/>
              <w:color w:val="000000"/>
              <w:sz w:val="24"/>
              <w:szCs w:val="24"/>
            </w:rPr>
            <w:t>(5)</w:t>
          </w:r>
        </w:sdtContent>
      </w:sdt>
      <w:r w:rsidR="00BC2D51">
        <w:rPr>
          <w:rFonts w:cstheme="minorHAnsi"/>
          <w:color w:val="000000"/>
          <w:sz w:val="24"/>
          <w:szCs w:val="24"/>
        </w:rPr>
        <w:t xml:space="preserve"> </w:t>
      </w:r>
      <w:r w:rsidRPr="002B1B02">
        <w:rPr>
          <w:rFonts w:cstheme="minorHAnsi"/>
          <w:sz w:val="24"/>
          <w:szCs w:val="24"/>
        </w:rPr>
        <w:t>comparing the restrictive and routine episiotomy group</w:t>
      </w:r>
      <w:r w:rsidR="00BC2D51">
        <w:rPr>
          <w:rFonts w:cstheme="minorHAnsi"/>
          <w:sz w:val="24"/>
          <w:szCs w:val="24"/>
        </w:rPr>
        <w:t>s</w:t>
      </w:r>
      <w:r w:rsidRPr="002B1B02">
        <w:rPr>
          <w:rFonts w:cstheme="minorHAnsi"/>
          <w:sz w:val="24"/>
          <w:szCs w:val="24"/>
        </w:rPr>
        <w:t>, a non-significant risk reduction was found (RR = 0.88, 95% CI [0.44, 1.76])</w:t>
      </w:r>
      <w:r w:rsidR="00BC2D51">
        <w:rPr>
          <w:rFonts w:cstheme="minorHAnsi"/>
          <w:b/>
          <w:bCs/>
          <w:sz w:val="24"/>
          <w:szCs w:val="24"/>
        </w:rPr>
        <w:t xml:space="preserve"> </w:t>
      </w:r>
      <w:r w:rsidR="00BC2D51" w:rsidRPr="00BC2D51">
        <w:rPr>
          <w:rFonts w:cstheme="minorHAnsi"/>
          <w:sz w:val="24"/>
          <w:szCs w:val="24"/>
        </w:rPr>
        <w:t>(</w:t>
      </w:r>
      <w:r w:rsidRPr="002B1B02">
        <w:rPr>
          <w:rFonts w:cstheme="minorHAnsi"/>
          <w:b/>
          <w:bCs/>
          <w:sz w:val="24"/>
          <w:szCs w:val="24"/>
        </w:rPr>
        <w:t>Supplementary</w:t>
      </w:r>
      <w:r w:rsidR="00BC2D51">
        <w:rPr>
          <w:rFonts w:cstheme="minorHAnsi"/>
          <w:b/>
          <w:bCs/>
          <w:sz w:val="24"/>
          <w:szCs w:val="24"/>
        </w:rPr>
        <w:t xml:space="preserve"> F</w:t>
      </w:r>
      <w:r w:rsidRPr="002B1B02">
        <w:rPr>
          <w:rFonts w:cstheme="minorHAnsi"/>
          <w:b/>
          <w:bCs/>
          <w:sz w:val="24"/>
          <w:szCs w:val="24"/>
        </w:rPr>
        <w:t>igure</w:t>
      </w:r>
      <w:r w:rsidR="00BC2D51">
        <w:rPr>
          <w:rFonts w:cstheme="minorHAnsi"/>
          <w:b/>
          <w:bCs/>
          <w:sz w:val="24"/>
          <w:szCs w:val="24"/>
        </w:rPr>
        <w:t>s</w:t>
      </w:r>
      <w:r w:rsidRPr="002B1B02">
        <w:rPr>
          <w:rFonts w:cstheme="minorHAnsi"/>
          <w:b/>
          <w:bCs/>
          <w:sz w:val="24"/>
          <w:szCs w:val="24"/>
        </w:rPr>
        <w:t xml:space="preserve"> </w:t>
      </w:r>
      <w:r w:rsidR="00BC2D51">
        <w:rPr>
          <w:rFonts w:cstheme="minorHAnsi"/>
          <w:b/>
          <w:bCs/>
          <w:sz w:val="24"/>
          <w:szCs w:val="24"/>
        </w:rPr>
        <w:t>S2</w:t>
      </w:r>
      <w:r>
        <w:rPr>
          <w:rFonts w:cstheme="minorHAnsi"/>
          <w:b/>
          <w:bCs/>
          <w:sz w:val="24"/>
          <w:szCs w:val="24"/>
        </w:rPr>
        <w:t xml:space="preserve"> </w:t>
      </w:r>
      <w:r w:rsidRPr="0001653D">
        <w:rPr>
          <w:rFonts w:cstheme="minorHAnsi"/>
          <w:sz w:val="24"/>
          <w:szCs w:val="24"/>
        </w:rPr>
        <w:t>and</w:t>
      </w:r>
      <w:r>
        <w:rPr>
          <w:rFonts w:cstheme="minorHAnsi"/>
          <w:b/>
          <w:bCs/>
          <w:sz w:val="24"/>
          <w:szCs w:val="24"/>
        </w:rPr>
        <w:t xml:space="preserve"> </w:t>
      </w:r>
      <w:r w:rsidR="007B164F">
        <w:rPr>
          <w:rFonts w:cstheme="minorHAnsi"/>
          <w:b/>
          <w:bCs/>
          <w:sz w:val="24"/>
          <w:szCs w:val="24"/>
        </w:rPr>
        <w:t>S1</w:t>
      </w:r>
      <w:r w:rsidR="00437BE5">
        <w:rPr>
          <w:rFonts w:cstheme="minorHAnsi"/>
          <w:b/>
          <w:bCs/>
          <w:sz w:val="24"/>
          <w:szCs w:val="24"/>
        </w:rPr>
        <w:t>6</w:t>
      </w:r>
      <w:r w:rsidR="00BC2D51">
        <w:rPr>
          <w:rFonts w:cstheme="minorHAnsi"/>
          <w:b/>
          <w:bCs/>
          <w:sz w:val="24"/>
          <w:szCs w:val="24"/>
        </w:rPr>
        <w:t>A</w:t>
      </w:r>
      <w:r w:rsidR="00BC2D51" w:rsidRPr="00BC2D51">
        <w:rPr>
          <w:rFonts w:cstheme="minorHAnsi"/>
          <w:sz w:val="24"/>
          <w:szCs w:val="24"/>
        </w:rPr>
        <w:t>)</w:t>
      </w:r>
    </w:p>
    <w:p w14:paraId="77DADC19" w14:textId="205B9031" w:rsidR="00BC2D51" w:rsidRDefault="00BC2D51" w:rsidP="001E6DDE">
      <w:pPr>
        <w:spacing w:line="480" w:lineRule="auto"/>
        <w:rPr>
          <w:rFonts w:cstheme="minorHAnsi"/>
          <w:sz w:val="24"/>
          <w:szCs w:val="24"/>
        </w:rPr>
      </w:pPr>
      <w:r>
        <w:rPr>
          <w:rFonts w:cstheme="minorHAnsi"/>
          <w:noProof/>
          <w:sz w:val="24"/>
          <w:szCs w:val="24"/>
          <w14:ligatures w14:val="standardContextual"/>
        </w:rPr>
        <w:drawing>
          <wp:inline distT="0" distB="0" distL="0" distR="0" wp14:anchorId="73B77832" wp14:editId="11A42119">
            <wp:extent cx="5731510" cy="3185795"/>
            <wp:effectExtent l="0" t="0" r="2540" b="0"/>
            <wp:docPr id="2013288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88725" name="Picture 2013288725"/>
                    <pic:cNvPicPr/>
                  </pic:nvPicPr>
                  <pic:blipFill>
                    <a:blip r:embed="rId11">
                      <a:extLst>
                        <a:ext uri="{28A0092B-C50C-407E-A947-70E740481C1C}">
                          <a14:useLocalDpi xmlns:a14="http://schemas.microsoft.com/office/drawing/2010/main" val="0"/>
                        </a:ext>
                      </a:extLst>
                    </a:blip>
                    <a:stretch>
                      <a:fillRect/>
                    </a:stretch>
                  </pic:blipFill>
                  <pic:spPr>
                    <a:xfrm>
                      <a:off x="0" y="0"/>
                      <a:ext cx="5731510" cy="3185795"/>
                    </a:xfrm>
                    <a:prstGeom prst="rect">
                      <a:avLst/>
                    </a:prstGeom>
                  </pic:spPr>
                </pic:pic>
              </a:graphicData>
            </a:graphic>
          </wp:inline>
        </w:drawing>
      </w:r>
    </w:p>
    <w:p w14:paraId="08115DCE" w14:textId="7C42E90B" w:rsidR="00BC2D51" w:rsidRPr="00C04E2E" w:rsidRDefault="00BC2D51" w:rsidP="00C04E2E">
      <w:pPr>
        <w:spacing w:line="240" w:lineRule="auto"/>
        <w:rPr>
          <w:rFonts w:cstheme="minorHAnsi"/>
          <w:sz w:val="24"/>
          <w:szCs w:val="24"/>
        </w:rPr>
      </w:pPr>
      <w:r w:rsidRPr="00BC2D51">
        <w:rPr>
          <w:rFonts w:cstheme="minorHAnsi"/>
          <w:b/>
          <w:bCs/>
          <w:sz w:val="24"/>
          <w:szCs w:val="24"/>
        </w:rPr>
        <w:t>Supplementary Figure S2</w:t>
      </w:r>
      <w:r>
        <w:rPr>
          <w:rFonts w:cstheme="minorHAnsi"/>
          <w:b/>
          <w:bCs/>
          <w:sz w:val="24"/>
          <w:szCs w:val="24"/>
        </w:rPr>
        <w:t xml:space="preserve"> </w:t>
      </w:r>
      <w:r w:rsidR="00C04E2E" w:rsidRPr="00C04E2E">
        <w:rPr>
          <w:rFonts w:cstheme="minorHAnsi"/>
          <w:sz w:val="24"/>
          <w:szCs w:val="24"/>
        </w:rPr>
        <w:t xml:space="preserve">Pairwise meta-analysis for </w:t>
      </w:r>
      <w:r w:rsidR="00C04E2E" w:rsidRPr="00C04E2E">
        <w:t>post-partum blood loss &gt; 500 ml.</w:t>
      </w:r>
    </w:p>
    <w:bookmarkEnd w:id="1"/>
    <w:p w14:paraId="13AF9E32" w14:textId="5870AA5D" w:rsidR="001E6DDE" w:rsidRPr="002B1B02" w:rsidRDefault="001E6DDE" w:rsidP="00437C4E">
      <w:pPr>
        <w:pStyle w:val="Heading2"/>
        <w:spacing w:line="480" w:lineRule="auto"/>
      </w:pPr>
      <w:r w:rsidRPr="002B1B02">
        <w:t>3.</w:t>
      </w:r>
      <w:r>
        <w:t>4</w:t>
      </w:r>
      <w:r w:rsidRPr="002B1B02">
        <w:t>.</w:t>
      </w:r>
      <w:r>
        <w:t>1</w:t>
      </w:r>
      <w:r w:rsidRPr="002B1B02">
        <w:t xml:space="preserve">.2 Network meta-analysis result and </w:t>
      </w:r>
      <w:r>
        <w:t>r</w:t>
      </w:r>
      <w:r w:rsidRPr="002B1B02">
        <w:t>anking</w:t>
      </w:r>
    </w:p>
    <w:p w14:paraId="52D30471" w14:textId="6FCA3B16" w:rsidR="00184BD5" w:rsidRDefault="00C04E2E" w:rsidP="00437C4E">
      <w:pPr>
        <w:spacing w:line="480" w:lineRule="auto"/>
        <w:rPr>
          <w:rFonts w:cstheme="minorHAnsi"/>
          <w:sz w:val="24"/>
          <w:szCs w:val="24"/>
        </w:rPr>
      </w:pPr>
      <w:r>
        <w:rPr>
          <w:rFonts w:cstheme="minorHAnsi"/>
          <w:sz w:val="24"/>
          <w:szCs w:val="24"/>
        </w:rPr>
        <w:t>T</w:t>
      </w:r>
      <w:r w:rsidR="001E6DDE" w:rsidRPr="002B1B02">
        <w:rPr>
          <w:rFonts w:cstheme="minorHAnsi"/>
          <w:sz w:val="24"/>
          <w:szCs w:val="24"/>
        </w:rPr>
        <w:t xml:space="preserve">he restrictive episiotomy ranked first, followed by the non-episiotomy, and </w:t>
      </w:r>
      <w:r>
        <w:rPr>
          <w:rFonts w:cstheme="minorHAnsi"/>
          <w:sz w:val="24"/>
          <w:szCs w:val="24"/>
        </w:rPr>
        <w:t>final</w:t>
      </w:r>
      <w:r w:rsidR="001E6DDE" w:rsidRPr="002B1B02">
        <w:rPr>
          <w:rFonts w:cstheme="minorHAnsi"/>
          <w:sz w:val="24"/>
          <w:szCs w:val="24"/>
        </w:rPr>
        <w:t xml:space="preserve">ly, routine episiotomy group. The network meta-analysis revealed non-significant effects between the routine episiotomy </w:t>
      </w:r>
      <w:r>
        <w:rPr>
          <w:rFonts w:cstheme="minorHAnsi"/>
          <w:sz w:val="24"/>
          <w:szCs w:val="24"/>
        </w:rPr>
        <w:t xml:space="preserve">and </w:t>
      </w:r>
      <w:r w:rsidRPr="002B1B02">
        <w:rPr>
          <w:rFonts w:cstheme="minorHAnsi"/>
          <w:sz w:val="24"/>
          <w:szCs w:val="24"/>
        </w:rPr>
        <w:t xml:space="preserve">non-episiotomy </w:t>
      </w:r>
      <w:r w:rsidR="001E6DDE" w:rsidRPr="002B1B02">
        <w:rPr>
          <w:rFonts w:cstheme="minorHAnsi"/>
          <w:sz w:val="24"/>
          <w:szCs w:val="24"/>
        </w:rPr>
        <w:t>group</w:t>
      </w:r>
      <w:r>
        <w:rPr>
          <w:rFonts w:cstheme="minorHAnsi"/>
          <w:sz w:val="24"/>
          <w:szCs w:val="24"/>
        </w:rPr>
        <w:t>s</w:t>
      </w:r>
      <w:r w:rsidR="001E6DDE" w:rsidRPr="002B1B02">
        <w:rPr>
          <w:rFonts w:cstheme="minorHAnsi"/>
          <w:sz w:val="24"/>
          <w:szCs w:val="24"/>
        </w:rPr>
        <w:t xml:space="preserve"> (RR = 1.34, 95% CI [0.79, 2.27]), and </w:t>
      </w:r>
      <w:r w:rsidR="0001653D" w:rsidRPr="002B1B02">
        <w:rPr>
          <w:rFonts w:cstheme="minorHAnsi"/>
          <w:sz w:val="24"/>
          <w:szCs w:val="24"/>
        </w:rPr>
        <w:t xml:space="preserve">between </w:t>
      </w:r>
      <w:r w:rsidR="001E6DDE" w:rsidRPr="002B1B02">
        <w:rPr>
          <w:rFonts w:cstheme="minorHAnsi"/>
          <w:sz w:val="24"/>
          <w:szCs w:val="24"/>
        </w:rPr>
        <w:t xml:space="preserve">the restrictive </w:t>
      </w:r>
      <w:r w:rsidR="0001653D">
        <w:rPr>
          <w:rFonts w:cstheme="minorHAnsi"/>
          <w:sz w:val="24"/>
          <w:szCs w:val="24"/>
        </w:rPr>
        <w:t xml:space="preserve">and </w:t>
      </w:r>
      <w:r w:rsidR="0001653D" w:rsidRPr="002B1B02">
        <w:rPr>
          <w:rFonts w:cstheme="minorHAnsi"/>
          <w:sz w:val="24"/>
          <w:szCs w:val="24"/>
        </w:rPr>
        <w:t>non-episiotomy group</w:t>
      </w:r>
      <w:r w:rsidR="0001653D">
        <w:rPr>
          <w:rFonts w:cstheme="minorHAnsi"/>
          <w:sz w:val="24"/>
          <w:szCs w:val="24"/>
        </w:rPr>
        <w:t>s</w:t>
      </w:r>
      <w:r w:rsidR="001E6DDE" w:rsidRPr="002B1B02">
        <w:rPr>
          <w:rFonts w:cstheme="minorHAnsi"/>
          <w:sz w:val="24"/>
          <w:szCs w:val="24"/>
        </w:rPr>
        <w:t xml:space="preserve"> (RR = 0.89, </w:t>
      </w:r>
      <w:r w:rsidR="001E6DDE" w:rsidRPr="002B1B02">
        <w:rPr>
          <w:rFonts w:cstheme="minorHAnsi"/>
          <w:sz w:val="24"/>
          <w:szCs w:val="24"/>
        </w:rPr>
        <w:lastRenderedPageBreak/>
        <w:t xml:space="preserve">95% CI [0.57, 1.39]). </w:t>
      </w:r>
      <w:r w:rsidR="0001653D">
        <w:rPr>
          <w:rFonts w:cstheme="minorHAnsi"/>
          <w:sz w:val="24"/>
          <w:szCs w:val="24"/>
        </w:rPr>
        <w:t>The pooled studies were</w:t>
      </w:r>
      <w:r w:rsidR="001E6DDE" w:rsidRPr="002B1B02">
        <w:rPr>
          <w:rFonts w:cstheme="minorHAnsi"/>
          <w:sz w:val="24"/>
          <w:szCs w:val="24"/>
        </w:rPr>
        <w:t xml:space="preserve"> homogeneous </w:t>
      </w:r>
      <w:r w:rsidR="001E6DDE" w:rsidRPr="0001653D">
        <w:rPr>
          <w:rFonts w:cstheme="minorHAnsi"/>
          <w:sz w:val="24"/>
          <w:szCs w:val="24"/>
        </w:rPr>
        <w:t xml:space="preserve">(I² = 0%, </w:t>
      </w:r>
      <w:r w:rsidR="001E6DDE" w:rsidRPr="0001653D">
        <w:rPr>
          <w:rFonts w:cstheme="minorHAnsi"/>
          <w:i/>
          <w:iCs/>
          <w:sz w:val="24"/>
          <w:szCs w:val="24"/>
        </w:rPr>
        <w:t>P</w:t>
      </w:r>
      <w:r w:rsidR="001E6DDE" w:rsidRPr="0001653D">
        <w:rPr>
          <w:rFonts w:cstheme="minorHAnsi"/>
          <w:sz w:val="24"/>
          <w:szCs w:val="24"/>
        </w:rPr>
        <w:t xml:space="preserve"> = 0.46)</w:t>
      </w:r>
      <w:r w:rsidR="0001653D">
        <w:rPr>
          <w:rFonts w:cstheme="minorHAnsi"/>
          <w:b/>
          <w:bCs/>
          <w:sz w:val="24"/>
          <w:szCs w:val="24"/>
        </w:rPr>
        <w:t xml:space="preserve"> </w:t>
      </w:r>
      <w:r w:rsidR="0001653D" w:rsidRPr="0001653D">
        <w:rPr>
          <w:rFonts w:cstheme="minorHAnsi"/>
          <w:sz w:val="24"/>
          <w:szCs w:val="24"/>
        </w:rPr>
        <w:t>(</w:t>
      </w:r>
      <w:r w:rsidR="001E6DDE" w:rsidRPr="002B1B02">
        <w:rPr>
          <w:rFonts w:cstheme="minorHAnsi"/>
          <w:b/>
          <w:bCs/>
          <w:sz w:val="24"/>
          <w:szCs w:val="24"/>
        </w:rPr>
        <w:t xml:space="preserve">Supplementary </w:t>
      </w:r>
      <w:r w:rsidR="0001653D">
        <w:rPr>
          <w:rFonts w:cstheme="minorHAnsi"/>
          <w:b/>
          <w:bCs/>
          <w:sz w:val="24"/>
          <w:szCs w:val="24"/>
        </w:rPr>
        <w:t>F</w:t>
      </w:r>
      <w:r w:rsidR="001E6DDE" w:rsidRPr="002B1B02">
        <w:rPr>
          <w:rFonts w:cstheme="minorHAnsi"/>
          <w:b/>
          <w:bCs/>
          <w:sz w:val="24"/>
          <w:szCs w:val="24"/>
        </w:rPr>
        <w:t xml:space="preserve">igure </w:t>
      </w:r>
      <w:r w:rsidR="0001653D">
        <w:rPr>
          <w:rFonts w:cstheme="minorHAnsi"/>
          <w:b/>
          <w:bCs/>
          <w:sz w:val="24"/>
          <w:szCs w:val="24"/>
        </w:rPr>
        <w:t>S3</w:t>
      </w:r>
      <w:r w:rsidR="001E6DDE">
        <w:rPr>
          <w:rFonts w:cstheme="minorHAnsi"/>
          <w:b/>
          <w:bCs/>
          <w:sz w:val="24"/>
          <w:szCs w:val="24"/>
        </w:rPr>
        <w:t xml:space="preserve"> </w:t>
      </w:r>
      <w:r w:rsidR="001E6DDE" w:rsidRPr="0001653D">
        <w:rPr>
          <w:rFonts w:cstheme="minorHAnsi"/>
          <w:sz w:val="24"/>
          <w:szCs w:val="24"/>
        </w:rPr>
        <w:t>and</w:t>
      </w:r>
      <w:r w:rsidR="001E6DDE">
        <w:rPr>
          <w:rFonts w:cstheme="minorHAnsi"/>
          <w:b/>
          <w:bCs/>
          <w:sz w:val="24"/>
          <w:szCs w:val="24"/>
        </w:rPr>
        <w:t xml:space="preserve"> </w:t>
      </w:r>
      <w:r w:rsidR="007B164F">
        <w:rPr>
          <w:rFonts w:cstheme="minorHAnsi"/>
          <w:b/>
          <w:bCs/>
          <w:sz w:val="24"/>
          <w:szCs w:val="24"/>
        </w:rPr>
        <w:t>S1</w:t>
      </w:r>
      <w:r w:rsidR="00437BE5">
        <w:rPr>
          <w:rFonts w:cstheme="minorHAnsi"/>
          <w:b/>
          <w:bCs/>
          <w:sz w:val="24"/>
          <w:szCs w:val="24"/>
        </w:rPr>
        <w:t>7</w:t>
      </w:r>
      <w:r w:rsidR="0001653D">
        <w:rPr>
          <w:rFonts w:cstheme="minorHAnsi"/>
          <w:b/>
          <w:bCs/>
          <w:sz w:val="24"/>
          <w:szCs w:val="24"/>
        </w:rPr>
        <w:t>A</w:t>
      </w:r>
      <w:r w:rsidR="0001653D" w:rsidRPr="0001653D">
        <w:rPr>
          <w:rFonts w:cstheme="minorHAnsi"/>
          <w:sz w:val="24"/>
          <w:szCs w:val="24"/>
        </w:rPr>
        <w:t>)</w:t>
      </w:r>
    </w:p>
    <w:p w14:paraId="78293075" w14:textId="77777777" w:rsidR="00184BD5" w:rsidRDefault="00184BD5" w:rsidP="001E6DDE">
      <w:pPr>
        <w:spacing w:line="480" w:lineRule="auto"/>
        <w:rPr>
          <w:rFonts w:cstheme="minorHAnsi"/>
          <w:b/>
          <w:bCs/>
          <w:sz w:val="24"/>
          <w:szCs w:val="24"/>
        </w:rPr>
      </w:pPr>
      <w:r>
        <w:rPr>
          <w:rFonts w:cstheme="minorHAnsi"/>
          <w:noProof/>
          <w:sz w:val="24"/>
          <w:szCs w:val="24"/>
          <w14:ligatures w14:val="standardContextual"/>
        </w:rPr>
        <w:drawing>
          <wp:inline distT="0" distB="0" distL="0" distR="0" wp14:anchorId="17182D86" wp14:editId="42925476">
            <wp:extent cx="5731510" cy="1865630"/>
            <wp:effectExtent l="0" t="0" r="2540" b="1270"/>
            <wp:docPr id="967578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78495" name="Picture 967578495"/>
                    <pic:cNvPicPr/>
                  </pic:nvPicPr>
                  <pic:blipFill>
                    <a:blip r:embed="rId12">
                      <a:extLst>
                        <a:ext uri="{28A0092B-C50C-407E-A947-70E740481C1C}">
                          <a14:useLocalDpi xmlns:a14="http://schemas.microsoft.com/office/drawing/2010/main" val="0"/>
                        </a:ext>
                      </a:extLst>
                    </a:blip>
                    <a:stretch>
                      <a:fillRect/>
                    </a:stretch>
                  </pic:blipFill>
                  <pic:spPr>
                    <a:xfrm>
                      <a:off x="0" y="0"/>
                      <a:ext cx="5731510" cy="1865630"/>
                    </a:xfrm>
                    <a:prstGeom prst="rect">
                      <a:avLst/>
                    </a:prstGeom>
                  </pic:spPr>
                </pic:pic>
              </a:graphicData>
            </a:graphic>
          </wp:inline>
        </w:drawing>
      </w:r>
    </w:p>
    <w:p w14:paraId="5354A008" w14:textId="69DB93DF" w:rsidR="001E6DDE" w:rsidRDefault="00184BD5" w:rsidP="00184BD5">
      <w:pPr>
        <w:spacing w:line="240" w:lineRule="auto"/>
        <w:rPr>
          <w:rStyle w:val="Heading1Char"/>
        </w:rPr>
      </w:pPr>
      <w:r w:rsidRPr="002B1B02">
        <w:rPr>
          <w:rFonts w:cstheme="minorHAnsi"/>
          <w:b/>
          <w:bCs/>
          <w:sz w:val="24"/>
          <w:szCs w:val="24"/>
        </w:rPr>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 xml:space="preserve">S3 </w:t>
      </w:r>
      <w:r w:rsidRPr="00BF5EA1">
        <w:rPr>
          <w:rFonts w:cstheme="minorHAnsi"/>
          <w:sz w:val="24"/>
          <w:szCs w:val="24"/>
        </w:rPr>
        <w:t>Forest plot</w:t>
      </w:r>
      <w:r>
        <w:rPr>
          <w:rFonts w:cstheme="minorHAnsi"/>
          <w:sz w:val="24"/>
          <w:szCs w:val="24"/>
        </w:rPr>
        <w:t xml:space="preserve"> of n</w:t>
      </w:r>
      <w:r w:rsidRPr="00E601C9">
        <w:rPr>
          <w:rFonts w:cstheme="minorHAnsi"/>
          <w:sz w:val="24"/>
          <w:szCs w:val="24"/>
        </w:rPr>
        <w:t>etwork meta-analysis for</w:t>
      </w:r>
      <w:r>
        <w:rPr>
          <w:rFonts w:cstheme="minorHAnsi"/>
          <w:sz w:val="24"/>
          <w:szCs w:val="24"/>
        </w:rPr>
        <w:t xml:space="preserve"> </w:t>
      </w:r>
      <w:r w:rsidRPr="00184BD5">
        <w:rPr>
          <w:bCs/>
        </w:rPr>
        <w:t>post-partum blood loss &gt; 500 ml</w:t>
      </w:r>
      <w:r>
        <w:rPr>
          <w:bCs/>
        </w:rPr>
        <w:t>.</w:t>
      </w:r>
    </w:p>
    <w:p w14:paraId="3FEC1EAE" w14:textId="5DA5ECCD" w:rsidR="00184BD5" w:rsidRPr="00184BD5" w:rsidRDefault="00184BD5" w:rsidP="00437C4E">
      <w:pPr>
        <w:pStyle w:val="Heading1"/>
        <w:spacing w:line="480" w:lineRule="auto"/>
        <w:rPr>
          <w:rFonts w:cstheme="minorHAnsi"/>
          <w:b w:val="0"/>
          <w:bCs/>
          <w:sz w:val="24"/>
          <w:szCs w:val="24"/>
        </w:rPr>
      </w:pPr>
      <w:r w:rsidRPr="00184BD5">
        <w:rPr>
          <w:rStyle w:val="Heading1Char"/>
          <w:b/>
          <w:bCs/>
        </w:rPr>
        <w:t>3.4.2 Wound hematoma</w:t>
      </w:r>
    </w:p>
    <w:p w14:paraId="708C31C3" w14:textId="4408D900" w:rsidR="001E6DDE" w:rsidRPr="002B1B02" w:rsidRDefault="001E6DDE" w:rsidP="00437C4E">
      <w:pPr>
        <w:pStyle w:val="Heading2"/>
        <w:spacing w:line="480" w:lineRule="auto"/>
      </w:pPr>
      <w:r w:rsidRPr="002B1B02">
        <w:t>3.</w:t>
      </w:r>
      <w:r w:rsidR="00184BD5">
        <w:t>4</w:t>
      </w:r>
      <w:r w:rsidRPr="002B1B02">
        <w:t>.</w:t>
      </w:r>
      <w:r w:rsidR="00184BD5">
        <w:t>2</w:t>
      </w:r>
      <w:r w:rsidRPr="002B1B02">
        <w:t>.1 Pairwise meta-analysis result</w:t>
      </w:r>
    </w:p>
    <w:p w14:paraId="4D5E0465" w14:textId="48255001" w:rsidR="001E6DDE" w:rsidRDefault="001E6DDE" w:rsidP="00437C4E">
      <w:pPr>
        <w:spacing w:line="480" w:lineRule="auto"/>
        <w:rPr>
          <w:rFonts w:cstheme="minorHAnsi"/>
          <w:sz w:val="24"/>
          <w:szCs w:val="24"/>
        </w:rPr>
      </w:pPr>
      <w:bookmarkStart w:id="2" w:name="_Hlk157858591"/>
      <w:r w:rsidRPr="002B1B02">
        <w:rPr>
          <w:rFonts w:cstheme="minorHAnsi"/>
          <w:sz w:val="24"/>
          <w:szCs w:val="24"/>
        </w:rPr>
        <w:t xml:space="preserve">In two studies </w:t>
      </w:r>
      <w:sdt>
        <w:sdtPr>
          <w:rPr>
            <w:rFonts w:cstheme="minorHAnsi"/>
            <w:color w:val="000000"/>
            <w:sz w:val="24"/>
            <w:szCs w:val="24"/>
          </w:rPr>
          <w:tag w:val="MENDELEY_CITATION_v3_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
          <w:id w:val="1508485030"/>
          <w:placeholder>
            <w:docPart w:val="FF02C7EB712B44FEA716A73A6C8D0847"/>
          </w:placeholder>
        </w:sdtPr>
        <w:sdtContent>
          <w:r w:rsidR="00203B5A" w:rsidRPr="00203B5A">
            <w:rPr>
              <w:rFonts w:cstheme="minorHAnsi"/>
              <w:color w:val="000000"/>
              <w:sz w:val="24"/>
              <w:szCs w:val="24"/>
            </w:rPr>
            <w:t>(2,3)</w:t>
          </w:r>
        </w:sdtContent>
      </w:sdt>
      <w:r w:rsidRPr="002B1B02">
        <w:rPr>
          <w:rFonts w:cstheme="minorHAnsi"/>
          <w:sz w:val="24"/>
          <w:szCs w:val="24"/>
        </w:rPr>
        <w:t xml:space="preserve"> comparing the</w:t>
      </w:r>
      <w:r w:rsidR="00184BD5">
        <w:rPr>
          <w:rFonts w:cstheme="minorHAnsi"/>
          <w:sz w:val="24"/>
          <w:szCs w:val="24"/>
        </w:rPr>
        <w:t xml:space="preserve"> </w:t>
      </w:r>
      <w:r w:rsidR="00184BD5" w:rsidRPr="002B1B02">
        <w:rPr>
          <w:rFonts w:cstheme="minorHAnsi"/>
          <w:sz w:val="24"/>
          <w:szCs w:val="24"/>
        </w:rPr>
        <w:t>non-episiotomy</w:t>
      </w:r>
      <w:r w:rsidR="00184BD5">
        <w:rPr>
          <w:rFonts w:cstheme="minorHAnsi"/>
          <w:sz w:val="24"/>
          <w:szCs w:val="24"/>
        </w:rPr>
        <w:t xml:space="preserve"> and</w:t>
      </w:r>
      <w:r w:rsidRPr="002B1B02">
        <w:rPr>
          <w:rFonts w:cstheme="minorHAnsi"/>
          <w:sz w:val="24"/>
          <w:szCs w:val="24"/>
        </w:rPr>
        <w:t xml:space="preserve"> restrictive episiotomy group</w:t>
      </w:r>
      <w:r w:rsidR="00184BD5">
        <w:rPr>
          <w:rFonts w:cstheme="minorHAnsi"/>
          <w:sz w:val="24"/>
          <w:szCs w:val="24"/>
        </w:rPr>
        <w:t>s</w:t>
      </w:r>
      <w:r w:rsidRPr="002B1B02">
        <w:rPr>
          <w:rFonts w:cstheme="minorHAnsi"/>
          <w:sz w:val="24"/>
          <w:szCs w:val="24"/>
        </w:rPr>
        <w:t xml:space="preserve">, a non-significant </w:t>
      </w:r>
      <w:r w:rsidR="00184BD5">
        <w:rPr>
          <w:rFonts w:cstheme="minorHAnsi"/>
          <w:sz w:val="24"/>
          <w:szCs w:val="24"/>
        </w:rPr>
        <w:t xml:space="preserve">higher </w:t>
      </w:r>
      <w:r w:rsidRPr="002B1B02">
        <w:rPr>
          <w:rFonts w:cstheme="minorHAnsi"/>
          <w:sz w:val="24"/>
          <w:szCs w:val="24"/>
        </w:rPr>
        <w:t>risk</w:t>
      </w:r>
      <w:r w:rsidR="00184BD5">
        <w:rPr>
          <w:rFonts w:cstheme="minorHAnsi"/>
          <w:sz w:val="24"/>
          <w:szCs w:val="24"/>
        </w:rPr>
        <w:t xml:space="preserve"> </w:t>
      </w:r>
      <w:r w:rsidRPr="002B1B02">
        <w:rPr>
          <w:rFonts w:cstheme="minorHAnsi"/>
          <w:sz w:val="24"/>
          <w:szCs w:val="24"/>
        </w:rPr>
        <w:t xml:space="preserve">was observed (RR = </w:t>
      </w:r>
      <w:r w:rsidR="00184BD5" w:rsidRPr="00184BD5">
        <w:rPr>
          <w:rFonts w:cstheme="minorHAnsi"/>
          <w:sz w:val="24"/>
          <w:szCs w:val="24"/>
        </w:rPr>
        <w:t>1.34</w:t>
      </w:r>
      <w:r w:rsidRPr="002B1B02">
        <w:rPr>
          <w:rFonts w:cstheme="minorHAnsi"/>
          <w:sz w:val="24"/>
          <w:szCs w:val="24"/>
        </w:rPr>
        <w:t xml:space="preserve">, 95% CI </w:t>
      </w:r>
      <w:r w:rsidR="00184BD5" w:rsidRPr="00184BD5">
        <w:rPr>
          <w:rFonts w:cstheme="minorHAnsi"/>
          <w:sz w:val="24"/>
          <w:szCs w:val="24"/>
        </w:rPr>
        <w:t>[0.25; 7.07]</w:t>
      </w:r>
      <w:r w:rsidRPr="002B1B02">
        <w:rPr>
          <w:rFonts w:cstheme="minorHAnsi"/>
          <w:sz w:val="24"/>
          <w:szCs w:val="24"/>
        </w:rPr>
        <w:t xml:space="preserve">). </w:t>
      </w:r>
      <w:r w:rsidR="005F73C2">
        <w:rPr>
          <w:rFonts w:cstheme="minorHAnsi"/>
          <w:sz w:val="24"/>
          <w:szCs w:val="24"/>
        </w:rPr>
        <w:t>Similarly</w:t>
      </w:r>
      <w:r w:rsidR="005F73C2" w:rsidRPr="002B1B02">
        <w:rPr>
          <w:rFonts w:cstheme="minorHAnsi"/>
          <w:sz w:val="24"/>
          <w:szCs w:val="24"/>
        </w:rPr>
        <w:t xml:space="preserve">, two studies </w:t>
      </w:r>
      <w:sdt>
        <w:sdtPr>
          <w:rPr>
            <w:rFonts w:cstheme="minorHAnsi"/>
            <w:color w:val="000000"/>
            <w:sz w:val="24"/>
            <w:szCs w:val="24"/>
          </w:rPr>
          <w:tag w:val="MENDELEY_CITATION_v3_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"/>
          <w:id w:val="1708755375"/>
          <w:placeholder>
            <w:docPart w:val="D964357AFDFB4F1897AC86177327DDD2"/>
          </w:placeholder>
        </w:sdtPr>
        <w:sdtContent>
          <w:r w:rsidR="00203B5A" w:rsidRPr="00203B5A">
            <w:rPr>
              <w:rFonts w:cstheme="minorHAnsi"/>
              <w:color w:val="000000"/>
              <w:sz w:val="24"/>
              <w:szCs w:val="24"/>
            </w:rPr>
            <w:t>(6,7)</w:t>
          </w:r>
        </w:sdtContent>
      </w:sdt>
      <w:r w:rsidR="005F73C2" w:rsidRPr="002B1B02">
        <w:rPr>
          <w:rFonts w:cstheme="minorHAnsi"/>
          <w:color w:val="000000"/>
          <w:sz w:val="24"/>
          <w:szCs w:val="24"/>
        </w:rPr>
        <w:t xml:space="preserve"> </w:t>
      </w:r>
      <w:r w:rsidR="005F73C2" w:rsidRPr="002B1B02">
        <w:rPr>
          <w:rFonts w:cstheme="minorHAnsi"/>
          <w:sz w:val="24"/>
          <w:szCs w:val="24"/>
        </w:rPr>
        <w:t>comparing</w:t>
      </w:r>
      <w:r w:rsidR="005F73C2">
        <w:rPr>
          <w:rFonts w:cstheme="minorHAnsi"/>
          <w:sz w:val="24"/>
          <w:szCs w:val="24"/>
        </w:rPr>
        <w:t xml:space="preserve"> </w:t>
      </w:r>
      <w:r w:rsidR="005F73C2" w:rsidRPr="002B1B02">
        <w:rPr>
          <w:rFonts w:cstheme="minorHAnsi"/>
          <w:sz w:val="24"/>
          <w:szCs w:val="24"/>
        </w:rPr>
        <w:t xml:space="preserve">between the routine </w:t>
      </w:r>
      <w:r w:rsidR="005F73C2">
        <w:rPr>
          <w:rFonts w:cstheme="minorHAnsi"/>
          <w:sz w:val="24"/>
          <w:szCs w:val="24"/>
        </w:rPr>
        <w:t xml:space="preserve">and </w:t>
      </w:r>
      <w:r w:rsidR="005F73C2" w:rsidRPr="002B1B02">
        <w:rPr>
          <w:rFonts w:cstheme="minorHAnsi"/>
          <w:sz w:val="24"/>
          <w:szCs w:val="24"/>
        </w:rPr>
        <w:t>restrictive episiotomy group</w:t>
      </w:r>
      <w:r w:rsidR="005F73C2">
        <w:rPr>
          <w:rFonts w:cstheme="minorHAnsi"/>
          <w:sz w:val="24"/>
          <w:szCs w:val="24"/>
        </w:rPr>
        <w:t>s found</w:t>
      </w:r>
      <w:r w:rsidR="005F73C2" w:rsidRPr="002B1B02">
        <w:rPr>
          <w:rFonts w:cstheme="minorHAnsi"/>
          <w:sz w:val="24"/>
          <w:szCs w:val="24"/>
        </w:rPr>
        <w:t xml:space="preserve"> a non-significant risk reduction (RR = </w:t>
      </w:r>
      <w:r w:rsidR="005F73C2" w:rsidRPr="005F73C2">
        <w:rPr>
          <w:rFonts w:cstheme="minorHAnsi"/>
          <w:sz w:val="24"/>
          <w:szCs w:val="24"/>
        </w:rPr>
        <w:t>1.06</w:t>
      </w:r>
      <w:r w:rsidR="005F73C2" w:rsidRPr="002B1B02">
        <w:rPr>
          <w:rFonts w:cstheme="minorHAnsi"/>
          <w:sz w:val="24"/>
          <w:szCs w:val="24"/>
        </w:rPr>
        <w:t xml:space="preserve">, 95% CI </w:t>
      </w:r>
      <w:r w:rsidR="005F73C2" w:rsidRPr="005F73C2">
        <w:rPr>
          <w:rFonts w:cstheme="minorHAnsi"/>
          <w:sz w:val="24"/>
          <w:szCs w:val="24"/>
        </w:rPr>
        <w:t>[0.72; 1.55]</w:t>
      </w:r>
      <w:r w:rsidR="005F73C2" w:rsidRPr="002B1B02">
        <w:rPr>
          <w:rFonts w:cstheme="minorHAnsi"/>
          <w:sz w:val="24"/>
          <w:szCs w:val="24"/>
        </w:rPr>
        <w:t>).</w:t>
      </w:r>
      <w:r w:rsidR="005F73C2">
        <w:rPr>
          <w:rFonts w:cstheme="minorHAnsi"/>
          <w:sz w:val="24"/>
          <w:szCs w:val="24"/>
        </w:rPr>
        <w:t xml:space="preserve"> </w:t>
      </w:r>
      <w:r w:rsidR="00184BD5">
        <w:rPr>
          <w:rFonts w:cstheme="minorHAnsi"/>
          <w:sz w:val="24"/>
          <w:szCs w:val="24"/>
        </w:rPr>
        <w:t>In contrast</w:t>
      </w:r>
      <w:r w:rsidRPr="002B1B02">
        <w:rPr>
          <w:rFonts w:cstheme="minorHAnsi"/>
          <w:sz w:val="24"/>
          <w:szCs w:val="24"/>
        </w:rPr>
        <w:t>, in one study</w:t>
      </w:r>
      <w:r w:rsidR="00184BD5">
        <w:rPr>
          <w:rFonts w:cstheme="minorHAnsi"/>
          <w:sz w:val="24"/>
          <w:szCs w:val="24"/>
        </w:rPr>
        <w:t xml:space="preserve"> </w:t>
      </w:r>
      <w:sdt>
        <w:sdtPr>
          <w:rPr>
            <w:rFonts w:cstheme="minorHAnsi"/>
            <w:color w:val="000000"/>
            <w:sz w:val="24"/>
            <w:szCs w:val="24"/>
          </w:rPr>
          <w:tag w:val="MENDELEY_CITATION_v3_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"/>
          <w:id w:val="1262567025"/>
          <w:placeholder>
            <w:docPart w:val="FF02C7EB712B44FEA716A73A6C8D0847"/>
          </w:placeholder>
        </w:sdtPr>
        <w:sdtContent>
          <w:r w:rsidR="00203B5A" w:rsidRPr="00203B5A">
            <w:rPr>
              <w:rFonts w:cstheme="minorHAnsi"/>
              <w:color w:val="000000"/>
              <w:sz w:val="24"/>
              <w:szCs w:val="24"/>
            </w:rPr>
            <w:t>(4)</w:t>
          </w:r>
        </w:sdtContent>
      </w:sdt>
      <w:r w:rsidRPr="002B1B02">
        <w:rPr>
          <w:rFonts w:cstheme="minorHAnsi"/>
          <w:sz w:val="24"/>
          <w:szCs w:val="24"/>
        </w:rPr>
        <w:t xml:space="preserve"> comparing</w:t>
      </w:r>
      <w:r w:rsidR="00184BD5">
        <w:rPr>
          <w:rFonts w:cstheme="minorHAnsi"/>
          <w:sz w:val="24"/>
          <w:szCs w:val="24"/>
        </w:rPr>
        <w:t xml:space="preserve"> </w:t>
      </w:r>
      <w:r w:rsidRPr="002B1B02">
        <w:rPr>
          <w:rFonts w:cstheme="minorHAnsi"/>
          <w:sz w:val="24"/>
          <w:szCs w:val="24"/>
        </w:rPr>
        <w:t xml:space="preserve">between the </w:t>
      </w:r>
      <w:r w:rsidR="00184BD5" w:rsidRPr="002B1B02">
        <w:rPr>
          <w:rFonts w:cstheme="minorHAnsi"/>
          <w:sz w:val="24"/>
          <w:szCs w:val="24"/>
        </w:rPr>
        <w:t xml:space="preserve">non-episiotomy </w:t>
      </w:r>
      <w:r w:rsidR="00184BD5">
        <w:rPr>
          <w:rFonts w:cstheme="minorHAnsi"/>
          <w:sz w:val="24"/>
          <w:szCs w:val="24"/>
        </w:rPr>
        <w:t xml:space="preserve">and </w:t>
      </w:r>
      <w:r w:rsidRPr="002B1B02">
        <w:rPr>
          <w:rFonts w:cstheme="minorHAnsi"/>
          <w:sz w:val="24"/>
          <w:szCs w:val="24"/>
        </w:rPr>
        <w:t>routine episiotomy group</w:t>
      </w:r>
      <w:r w:rsidR="00184BD5">
        <w:rPr>
          <w:rFonts w:cstheme="minorHAnsi"/>
          <w:sz w:val="24"/>
          <w:szCs w:val="24"/>
        </w:rPr>
        <w:t>s</w:t>
      </w:r>
      <w:r w:rsidRPr="002B1B02">
        <w:rPr>
          <w:rFonts w:cstheme="minorHAnsi"/>
          <w:sz w:val="24"/>
          <w:szCs w:val="24"/>
        </w:rPr>
        <w:t xml:space="preserve">, </w:t>
      </w:r>
      <w:r w:rsidR="00184BD5">
        <w:rPr>
          <w:rFonts w:cstheme="minorHAnsi"/>
          <w:sz w:val="24"/>
          <w:szCs w:val="24"/>
        </w:rPr>
        <w:t xml:space="preserve">a </w:t>
      </w:r>
      <w:r w:rsidRPr="002B1B02">
        <w:rPr>
          <w:rFonts w:cstheme="minorHAnsi"/>
          <w:sz w:val="24"/>
          <w:szCs w:val="24"/>
        </w:rPr>
        <w:t xml:space="preserve">significant risk reduction was </w:t>
      </w:r>
      <w:r w:rsidRPr="001C3CC9">
        <w:rPr>
          <w:rFonts w:cstheme="minorHAnsi"/>
          <w:sz w:val="24"/>
          <w:szCs w:val="24"/>
        </w:rPr>
        <w:t xml:space="preserve">found (RR = </w:t>
      </w:r>
      <w:r w:rsidR="005F73C2" w:rsidRPr="001C3CC9">
        <w:rPr>
          <w:rFonts w:cstheme="minorHAnsi"/>
          <w:sz w:val="24"/>
          <w:szCs w:val="24"/>
        </w:rPr>
        <w:t>0.33</w:t>
      </w:r>
      <w:r w:rsidRPr="001C3CC9">
        <w:rPr>
          <w:rFonts w:cstheme="minorHAnsi"/>
          <w:sz w:val="24"/>
          <w:szCs w:val="24"/>
        </w:rPr>
        <w:t xml:space="preserve">, 95% CI </w:t>
      </w:r>
      <w:r w:rsidR="005F73C2" w:rsidRPr="001C3CC9">
        <w:rPr>
          <w:rFonts w:cstheme="minorHAnsi"/>
          <w:sz w:val="24"/>
          <w:szCs w:val="24"/>
        </w:rPr>
        <w:t>[0.15; 0.71]</w:t>
      </w:r>
      <w:r w:rsidRPr="001C3CC9">
        <w:rPr>
          <w:rFonts w:cstheme="minorHAnsi"/>
          <w:sz w:val="24"/>
          <w:szCs w:val="24"/>
        </w:rPr>
        <w:t xml:space="preserve">) </w:t>
      </w:r>
      <w:r w:rsidR="005F73C2" w:rsidRPr="001C3CC9">
        <w:rPr>
          <w:rFonts w:cstheme="minorHAnsi"/>
          <w:sz w:val="24"/>
          <w:szCs w:val="24"/>
        </w:rPr>
        <w:t>(</w:t>
      </w:r>
      <w:r w:rsidR="005F73C2" w:rsidRPr="001C3CC9">
        <w:rPr>
          <w:rFonts w:cstheme="minorHAnsi"/>
          <w:b/>
          <w:bCs/>
          <w:sz w:val="24"/>
          <w:szCs w:val="24"/>
        </w:rPr>
        <w:t xml:space="preserve">Supplementary </w:t>
      </w:r>
      <w:r w:rsidRPr="001C3CC9">
        <w:rPr>
          <w:rFonts w:cstheme="minorHAnsi"/>
          <w:b/>
          <w:bCs/>
          <w:sz w:val="24"/>
          <w:szCs w:val="24"/>
        </w:rPr>
        <w:t xml:space="preserve">Figure </w:t>
      </w:r>
      <w:r w:rsidR="005F73C2" w:rsidRPr="001C3CC9">
        <w:rPr>
          <w:rFonts w:cstheme="minorHAnsi"/>
          <w:b/>
          <w:bCs/>
          <w:sz w:val="24"/>
          <w:szCs w:val="24"/>
        </w:rPr>
        <w:t xml:space="preserve">S4 </w:t>
      </w:r>
      <w:r w:rsidR="005F73C2" w:rsidRPr="001C3CC9">
        <w:rPr>
          <w:rFonts w:cstheme="minorHAnsi"/>
          <w:sz w:val="24"/>
          <w:szCs w:val="24"/>
        </w:rPr>
        <w:t>and</w:t>
      </w:r>
      <w:r w:rsidR="005F73C2" w:rsidRPr="001C3CC9">
        <w:rPr>
          <w:rFonts w:cstheme="minorHAnsi"/>
          <w:b/>
          <w:bCs/>
          <w:sz w:val="24"/>
          <w:szCs w:val="24"/>
        </w:rPr>
        <w:t xml:space="preserve"> S</w:t>
      </w:r>
      <w:r w:rsidR="007B164F" w:rsidRPr="001C3CC9">
        <w:rPr>
          <w:rFonts w:cstheme="minorHAnsi"/>
          <w:b/>
          <w:bCs/>
          <w:sz w:val="24"/>
          <w:szCs w:val="24"/>
        </w:rPr>
        <w:t>1</w:t>
      </w:r>
      <w:r w:rsidR="00437BE5">
        <w:rPr>
          <w:rFonts w:cstheme="minorHAnsi"/>
          <w:b/>
          <w:bCs/>
          <w:sz w:val="24"/>
          <w:szCs w:val="24"/>
        </w:rPr>
        <w:t>6</w:t>
      </w:r>
      <w:r w:rsidR="007B164F" w:rsidRPr="001C3CC9">
        <w:rPr>
          <w:rFonts w:cstheme="minorHAnsi"/>
          <w:b/>
          <w:bCs/>
          <w:sz w:val="24"/>
          <w:szCs w:val="24"/>
        </w:rPr>
        <w:t>B</w:t>
      </w:r>
      <w:r w:rsidR="005F73C2" w:rsidRPr="001C3CC9">
        <w:rPr>
          <w:rFonts w:cstheme="minorHAnsi"/>
          <w:sz w:val="24"/>
          <w:szCs w:val="24"/>
        </w:rPr>
        <w:t>).</w:t>
      </w:r>
    </w:p>
    <w:p w14:paraId="3ECF6AF8" w14:textId="588580F9" w:rsidR="005F73C2" w:rsidRDefault="005F73C2" w:rsidP="005F73C2">
      <w:pPr>
        <w:spacing w:line="360" w:lineRule="auto"/>
        <w:rPr>
          <w:rFonts w:cstheme="minorHAnsi"/>
          <w:sz w:val="24"/>
          <w:szCs w:val="24"/>
        </w:rPr>
      </w:pPr>
      <w:r>
        <w:rPr>
          <w:rFonts w:cstheme="minorHAnsi"/>
          <w:noProof/>
          <w:sz w:val="24"/>
          <w:szCs w:val="24"/>
          <w14:ligatures w14:val="standardContextual"/>
        </w:rPr>
        <w:lastRenderedPageBreak/>
        <w:drawing>
          <wp:inline distT="0" distB="0" distL="0" distR="0" wp14:anchorId="14B1BCF5" wp14:editId="02D67C9F">
            <wp:extent cx="5731510" cy="3282315"/>
            <wp:effectExtent l="0" t="0" r="2540" b="0"/>
            <wp:docPr id="978610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610133" name="Picture 978610133"/>
                    <pic:cNvPicPr/>
                  </pic:nvPicPr>
                  <pic:blipFill>
                    <a:blip r:embed="rId13">
                      <a:extLst>
                        <a:ext uri="{28A0092B-C50C-407E-A947-70E740481C1C}">
                          <a14:useLocalDpi xmlns:a14="http://schemas.microsoft.com/office/drawing/2010/main" val="0"/>
                        </a:ext>
                      </a:extLst>
                    </a:blip>
                    <a:stretch>
                      <a:fillRect/>
                    </a:stretch>
                  </pic:blipFill>
                  <pic:spPr>
                    <a:xfrm>
                      <a:off x="0" y="0"/>
                      <a:ext cx="5731510" cy="3282315"/>
                    </a:xfrm>
                    <a:prstGeom prst="rect">
                      <a:avLst/>
                    </a:prstGeom>
                  </pic:spPr>
                </pic:pic>
              </a:graphicData>
            </a:graphic>
          </wp:inline>
        </w:drawing>
      </w:r>
    </w:p>
    <w:p w14:paraId="7CDDDB4F" w14:textId="3A598BE5" w:rsidR="005F73C2" w:rsidRPr="002B1B02" w:rsidRDefault="005F73C2" w:rsidP="005F73C2">
      <w:pPr>
        <w:spacing w:line="360" w:lineRule="auto"/>
        <w:rPr>
          <w:rFonts w:cstheme="minorHAnsi"/>
          <w:sz w:val="24"/>
          <w:szCs w:val="24"/>
        </w:rPr>
      </w:pPr>
      <w:r w:rsidRPr="00BC2D51">
        <w:rPr>
          <w:rFonts w:cstheme="minorHAnsi"/>
          <w:b/>
          <w:bCs/>
          <w:sz w:val="24"/>
          <w:szCs w:val="24"/>
        </w:rPr>
        <w:t>Supplementary Figure S</w:t>
      </w:r>
      <w:r>
        <w:rPr>
          <w:rFonts w:cstheme="minorHAnsi"/>
          <w:b/>
          <w:bCs/>
          <w:sz w:val="24"/>
          <w:szCs w:val="24"/>
        </w:rPr>
        <w:t xml:space="preserve">4 </w:t>
      </w:r>
      <w:r w:rsidRPr="00C04E2E">
        <w:rPr>
          <w:rFonts w:cstheme="minorHAnsi"/>
          <w:sz w:val="24"/>
          <w:szCs w:val="24"/>
        </w:rPr>
        <w:t>Pairwise meta-analysis for</w:t>
      </w:r>
      <w:r>
        <w:rPr>
          <w:rFonts w:cstheme="minorHAnsi"/>
          <w:sz w:val="24"/>
          <w:szCs w:val="24"/>
        </w:rPr>
        <w:t xml:space="preserve"> </w:t>
      </w:r>
      <w:r>
        <w:rPr>
          <w:rStyle w:val="Heading1Char"/>
          <w:b w:val="0"/>
          <w:bCs/>
        </w:rPr>
        <w:t>w</w:t>
      </w:r>
      <w:r w:rsidRPr="00184BD5">
        <w:rPr>
          <w:rStyle w:val="Heading1Char"/>
          <w:b w:val="0"/>
          <w:bCs/>
        </w:rPr>
        <w:t>ound hematoma</w:t>
      </w:r>
      <w:r>
        <w:rPr>
          <w:rStyle w:val="Heading1Char"/>
          <w:b w:val="0"/>
          <w:bCs/>
        </w:rPr>
        <w:t>.</w:t>
      </w:r>
    </w:p>
    <w:bookmarkEnd w:id="2"/>
    <w:p w14:paraId="2ADB6897" w14:textId="3915E51A" w:rsidR="001E6DDE" w:rsidRPr="002B1B02" w:rsidRDefault="001E6DDE" w:rsidP="00437C4E">
      <w:pPr>
        <w:pStyle w:val="Heading2"/>
        <w:spacing w:line="480" w:lineRule="auto"/>
      </w:pPr>
      <w:r w:rsidRPr="002B1B02">
        <w:t>3.</w:t>
      </w:r>
      <w:r w:rsidR="00184BD5">
        <w:t>4</w:t>
      </w:r>
      <w:r w:rsidRPr="002B1B02">
        <w:t>.</w:t>
      </w:r>
      <w:r w:rsidR="00184BD5">
        <w:t>2</w:t>
      </w:r>
      <w:r w:rsidRPr="002B1B02">
        <w:t xml:space="preserve">.2 Network meta-analysis result and </w:t>
      </w:r>
      <w:r w:rsidR="00184BD5">
        <w:t>r</w:t>
      </w:r>
      <w:r w:rsidRPr="002B1B02">
        <w:t>anking</w:t>
      </w:r>
    </w:p>
    <w:p w14:paraId="3E4830C9" w14:textId="1D3FFF6B" w:rsidR="001E6DDE" w:rsidRDefault="005F73C2" w:rsidP="00437C4E">
      <w:pPr>
        <w:spacing w:line="480" w:lineRule="auto"/>
        <w:rPr>
          <w:rFonts w:cstheme="minorHAnsi"/>
          <w:sz w:val="24"/>
          <w:szCs w:val="24"/>
        </w:rPr>
      </w:pPr>
      <w:r>
        <w:rPr>
          <w:rFonts w:cstheme="minorHAnsi"/>
          <w:sz w:val="24"/>
          <w:szCs w:val="24"/>
        </w:rPr>
        <w:t>T</w:t>
      </w:r>
      <w:r w:rsidR="001E6DDE" w:rsidRPr="002B1B02">
        <w:rPr>
          <w:rFonts w:cstheme="minorHAnsi"/>
          <w:sz w:val="24"/>
          <w:szCs w:val="24"/>
        </w:rPr>
        <w:t xml:space="preserve">he </w:t>
      </w:r>
      <w:bookmarkStart w:id="3" w:name="_Hlk157681778"/>
      <w:r w:rsidR="001E6DDE" w:rsidRPr="002B1B02">
        <w:rPr>
          <w:rFonts w:cstheme="minorHAnsi"/>
          <w:sz w:val="24"/>
          <w:szCs w:val="24"/>
        </w:rPr>
        <w:t>non-episiotomy</w:t>
      </w:r>
      <w:bookmarkEnd w:id="3"/>
      <w:r>
        <w:rPr>
          <w:rFonts w:cstheme="minorHAnsi"/>
          <w:sz w:val="24"/>
          <w:szCs w:val="24"/>
        </w:rPr>
        <w:t xml:space="preserve"> </w:t>
      </w:r>
      <w:r w:rsidR="001E6DDE" w:rsidRPr="002B1B02">
        <w:rPr>
          <w:rFonts w:cstheme="minorHAnsi"/>
          <w:sz w:val="24"/>
          <w:szCs w:val="24"/>
        </w:rPr>
        <w:t xml:space="preserve">ranked first, followed by the restrictive, and </w:t>
      </w:r>
      <w:r>
        <w:rPr>
          <w:rFonts w:cstheme="minorHAnsi"/>
          <w:sz w:val="24"/>
          <w:szCs w:val="24"/>
        </w:rPr>
        <w:t>final</w:t>
      </w:r>
      <w:r w:rsidR="001E6DDE" w:rsidRPr="002B1B02">
        <w:rPr>
          <w:rFonts w:cstheme="minorHAnsi"/>
          <w:sz w:val="24"/>
          <w:szCs w:val="24"/>
        </w:rPr>
        <w:t xml:space="preserve">ly, routine episiotomy group. Interestingly, only </w:t>
      </w:r>
      <w:bookmarkStart w:id="4" w:name="_Hlk157681801"/>
      <w:r w:rsidR="00C2289C">
        <w:rPr>
          <w:rFonts w:cstheme="minorHAnsi"/>
          <w:sz w:val="24"/>
          <w:szCs w:val="24"/>
        </w:rPr>
        <w:t xml:space="preserve">the </w:t>
      </w:r>
      <w:r w:rsidR="00C2289C" w:rsidRPr="002B1B02">
        <w:rPr>
          <w:rFonts w:cstheme="minorHAnsi"/>
          <w:sz w:val="24"/>
          <w:szCs w:val="24"/>
        </w:rPr>
        <w:t xml:space="preserve">non-episiotomy group </w:t>
      </w:r>
      <w:bookmarkStart w:id="5" w:name="_Hlk157681784"/>
      <w:bookmarkEnd w:id="4"/>
      <w:r w:rsidR="001E6DDE" w:rsidRPr="002B1B02">
        <w:rPr>
          <w:rFonts w:cstheme="minorHAnsi"/>
          <w:sz w:val="24"/>
          <w:szCs w:val="24"/>
        </w:rPr>
        <w:t xml:space="preserve">demonstrated a significantly </w:t>
      </w:r>
      <w:bookmarkEnd w:id="5"/>
      <w:r w:rsidR="00C2289C">
        <w:rPr>
          <w:rFonts w:cstheme="minorHAnsi"/>
          <w:sz w:val="24"/>
          <w:szCs w:val="24"/>
        </w:rPr>
        <w:t>low</w:t>
      </w:r>
      <w:r w:rsidR="001E6DDE" w:rsidRPr="002B1B02">
        <w:rPr>
          <w:rFonts w:cstheme="minorHAnsi"/>
          <w:sz w:val="24"/>
          <w:szCs w:val="24"/>
        </w:rPr>
        <w:t xml:space="preserve">er </w:t>
      </w:r>
      <w:r w:rsidR="00C2289C">
        <w:rPr>
          <w:rFonts w:cstheme="minorHAnsi"/>
          <w:sz w:val="24"/>
          <w:szCs w:val="24"/>
        </w:rPr>
        <w:t>risk</w:t>
      </w:r>
      <w:r w:rsidR="001E6DDE" w:rsidRPr="002B1B02">
        <w:rPr>
          <w:rFonts w:cstheme="minorHAnsi"/>
          <w:sz w:val="24"/>
          <w:szCs w:val="24"/>
        </w:rPr>
        <w:t xml:space="preserve"> than the </w:t>
      </w:r>
      <w:r w:rsidR="00C2289C" w:rsidRPr="002B1B02">
        <w:rPr>
          <w:rFonts w:cstheme="minorHAnsi"/>
          <w:sz w:val="24"/>
          <w:szCs w:val="24"/>
        </w:rPr>
        <w:t xml:space="preserve">restrictive episiotomy group </w:t>
      </w:r>
      <w:r w:rsidR="001E6DDE" w:rsidRPr="002B1B02">
        <w:rPr>
          <w:rFonts w:cstheme="minorHAnsi"/>
          <w:sz w:val="24"/>
          <w:szCs w:val="24"/>
        </w:rPr>
        <w:t xml:space="preserve">(RR = </w:t>
      </w:r>
      <w:r w:rsidR="00C2289C" w:rsidRPr="00C2289C">
        <w:rPr>
          <w:rFonts w:cstheme="minorHAnsi"/>
          <w:sz w:val="24"/>
          <w:szCs w:val="24"/>
        </w:rPr>
        <w:t>0.46</w:t>
      </w:r>
      <w:r w:rsidR="001E6DDE" w:rsidRPr="002B1B02">
        <w:rPr>
          <w:rFonts w:cstheme="minorHAnsi"/>
          <w:sz w:val="24"/>
          <w:szCs w:val="24"/>
        </w:rPr>
        <w:t xml:space="preserve">, 95% CI </w:t>
      </w:r>
      <w:r w:rsidR="00C2289C" w:rsidRPr="00C2289C">
        <w:rPr>
          <w:rFonts w:cstheme="minorHAnsi"/>
          <w:sz w:val="24"/>
          <w:szCs w:val="24"/>
        </w:rPr>
        <w:t>[0.21; 0.99]</w:t>
      </w:r>
      <w:r w:rsidR="00C2289C">
        <w:rPr>
          <w:rFonts w:cstheme="minorHAnsi"/>
          <w:sz w:val="24"/>
          <w:szCs w:val="24"/>
        </w:rPr>
        <w:t xml:space="preserve">, </w:t>
      </w:r>
      <w:r w:rsidR="00C2289C" w:rsidRPr="00C2289C">
        <w:rPr>
          <w:rFonts w:cstheme="minorHAnsi"/>
          <w:i/>
          <w:iCs/>
          <w:sz w:val="24"/>
          <w:szCs w:val="24"/>
        </w:rPr>
        <w:t>P</w:t>
      </w:r>
      <w:r w:rsidR="00C2289C">
        <w:rPr>
          <w:rFonts w:cstheme="minorHAnsi"/>
          <w:sz w:val="24"/>
          <w:szCs w:val="24"/>
        </w:rPr>
        <w:t xml:space="preserve"> = 0.05</w:t>
      </w:r>
      <w:r w:rsidR="001E6DDE" w:rsidRPr="002B1B02">
        <w:rPr>
          <w:rFonts w:cstheme="minorHAnsi"/>
          <w:sz w:val="24"/>
          <w:szCs w:val="24"/>
        </w:rPr>
        <w:t xml:space="preserve">). </w:t>
      </w:r>
      <w:bookmarkStart w:id="6" w:name="_Hlk157681838"/>
      <w:r w:rsidR="00C2289C">
        <w:rPr>
          <w:rFonts w:cstheme="minorHAnsi"/>
          <w:sz w:val="24"/>
          <w:szCs w:val="24"/>
        </w:rPr>
        <w:t>In contrast</w:t>
      </w:r>
      <w:r w:rsidR="001E6DDE" w:rsidRPr="002B1B02">
        <w:rPr>
          <w:rFonts w:cstheme="minorHAnsi"/>
          <w:sz w:val="24"/>
          <w:szCs w:val="24"/>
        </w:rPr>
        <w:t>,</w:t>
      </w:r>
      <w:r w:rsidR="00C2289C">
        <w:rPr>
          <w:rFonts w:cstheme="minorHAnsi"/>
          <w:sz w:val="24"/>
          <w:szCs w:val="24"/>
        </w:rPr>
        <w:t xml:space="preserve"> </w:t>
      </w:r>
      <w:r w:rsidR="00C2289C" w:rsidRPr="002B1B02">
        <w:rPr>
          <w:rFonts w:cstheme="minorHAnsi"/>
          <w:sz w:val="24"/>
          <w:szCs w:val="24"/>
        </w:rPr>
        <w:t xml:space="preserve">routine </w:t>
      </w:r>
      <w:r w:rsidR="001E6DDE" w:rsidRPr="002B1B02">
        <w:rPr>
          <w:rFonts w:cstheme="minorHAnsi"/>
          <w:sz w:val="24"/>
          <w:szCs w:val="24"/>
        </w:rPr>
        <w:t xml:space="preserve">episiotomy showed a non-significantly higher </w:t>
      </w:r>
      <w:r w:rsidR="00C2289C">
        <w:rPr>
          <w:rFonts w:cstheme="minorHAnsi"/>
          <w:sz w:val="24"/>
          <w:szCs w:val="24"/>
        </w:rPr>
        <w:t>risk</w:t>
      </w:r>
      <w:r w:rsidR="001E6DDE" w:rsidRPr="002B1B02">
        <w:rPr>
          <w:rFonts w:cstheme="minorHAnsi"/>
          <w:sz w:val="24"/>
          <w:szCs w:val="24"/>
        </w:rPr>
        <w:t xml:space="preserve"> than </w:t>
      </w:r>
      <w:r w:rsidR="00C2289C" w:rsidRPr="002B1B02">
        <w:rPr>
          <w:rFonts w:cstheme="minorHAnsi"/>
          <w:sz w:val="24"/>
          <w:szCs w:val="24"/>
        </w:rPr>
        <w:t>restrictive</w:t>
      </w:r>
      <w:r w:rsidR="001E6DDE" w:rsidRPr="002B1B02">
        <w:rPr>
          <w:rFonts w:cstheme="minorHAnsi"/>
          <w:sz w:val="24"/>
          <w:szCs w:val="24"/>
        </w:rPr>
        <w:t xml:space="preserve"> </w:t>
      </w:r>
      <w:r w:rsidR="00C2289C" w:rsidRPr="002B1B02">
        <w:rPr>
          <w:rFonts w:cstheme="minorHAnsi"/>
          <w:sz w:val="24"/>
          <w:szCs w:val="24"/>
        </w:rPr>
        <w:t>episiotomy</w:t>
      </w:r>
      <w:r w:rsidR="001E6DDE" w:rsidRPr="002B1B02">
        <w:rPr>
          <w:rFonts w:cstheme="minorHAnsi"/>
          <w:sz w:val="24"/>
          <w:szCs w:val="24"/>
        </w:rPr>
        <w:t xml:space="preserve"> </w:t>
      </w:r>
      <w:bookmarkEnd w:id="6"/>
      <w:r w:rsidR="001E6DDE" w:rsidRPr="002B1B02">
        <w:rPr>
          <w:rFonts w:cstheme="minorHAnsi"/>
          <w:sz w:val="24"/>
          <w:szCs w:val="24"/>
        </w:rPr>
        <w:t xml:space="preserve">(RR = </w:t>
      </w:r>
      <w:r w:rsidR="00C2289C" w:rsidRPr="00C2289C">
        <w:rPr>
          <w:rFonts w:cstheme="minorHAnsi"/>
          <w:sz w:val="24"/>
          <w:szCs w:val="24"/>
        </w:rPr>
        <w:t>1.12</w:t>
      </w:r>
      <w:r w:rsidR="001E6DDE" w:rsidRPr="002B1B02">
        <w:rPr>
          <w:rFonts w:cstheme="minorHAnsi"/>
          <w:sz w:val="24"/>
          <w:szCs w:val="24"/>
        </w:rPr>
        <w:t xml:space="preserve">, 95% CI </w:t>
      </w:r>
      <w:r w:rsidR="00C2289C" w:rsidRPr="00C2289C">
        <w:rPr>
          <w:rFonts w:cstheme="minorHAnsi"/>
          <w:sz w:val="24"/>
          <w:szCs w:val="24"/>
        </w:rPr>
        <w:t>[0.77; 1.63]</w:t>
      </w:r>
      <w:r w:rsidR="001E6DDE" w:rsidRPr="002B1B02">
        <w:rPr>
          <w:rFonts w:cstheme="minorHAnsi"/>
          <w:sz w:val="24"/>
          <w:szCs w:val="24"/>
        </w:rPr>
        <w:t xml:space="preserve">). </w:t>
      </w:r>
      <w:r w:rsidR="00C2289C">
        <w:rPr>
          <w:rFonts w:cstheme="minorHAnsi"/>
          <w:sz w:val="24"/>
          <w:szCs w:val="24"/>
        </w:rPr>
        <w:t>The pooled studies were</w:t>
      </w:r>
      <w:r w:rsidR="00C2289C" w:rsidRPr="002B1B02">
        <w:rPr>
          <w:rFonts w:cstheme="minorHAnsi"/>
          <w:sz w:val="24"/>
          <w:szCs w:val="24"/>
        </w:rPr>
        <w:t xml:space="preserve"> </w:t>
      </w:r>
      <w:r w:rsidR="001E6DDE" w:rsidRPr="002B1B02">
        <w:rPr>
          <w:rFonts w:cstheme="minorHAnsi"/>
          <w:sz w:val="24"/>
          <w:szCs w:val="24"/>
        </w:rPr>
        <w:t xml:space="preserve">homogeneous </w:t>
      </w:r>
      <w:r w:rsidR="001E6DDE" w:rsidRPr="00C2289C">
        <w:rPr>
          <w:rFonts w:cstheme="minorHAnsi"/>
          <w:sz w:val="24"/>
          <w:szCs w:val="24"/>
        </w:rPr>
        <w:t xml:space="preserve">(I² = 0%, </w:t>
      </w:r>
      <w:r w:rsidR="001E6DDE" w:rsidRPr="00C2289C">
        <w:rPr>
          <w:rFonts w:cstheme="minorHAnsi"/>
          <w:i/>
          <w:iCs/>
          <w:sz w:val="24"/>
          <w:szCs w:val="24"/>
        </w:rPr>
        <w:t>P</w:t>
      </w:r>
      <w:r w:rsidR="001E6DDE" w:rsidRPr="00C2289C">
        <w:rPr>
          <w:rFonts w:cstheme="minorHAnsi"/>
          <w:sz w:val="24"/>
          <w:szCs w:val="24"/>
        </w:rPr>
        <w:t xml:space="preserve"> = 0.48)</w:t>
      </w:r>
      <w:r w:rsidR="00C2289C">
        <w:rPr>
          <w:rFonts w:cstheme="minorHAnsi"/>
          <w:sz w:val="24"/>
          <w:szCs w:val="24"/>
        </w:rPr>
        <w:t xml:space="preserve"> (</w:t>
      </w:r>
      <w:r w:rsidR="00C2289C" w:rsidRPr="00BC2D51">
        <w:rPr>
          <w:rFonts w:cstheme="minorHAnsi"/>
          <w:b/>
          <w:bCs/>
          <w:sz w:val="24"/>
          <w:szCs w:val="24"/>
        </w:rPr>
        <w:t>Supplementary Figure S</w:t>
      </w:r>
      <w:r w:rsidR="00C2289C">
        <w:rPr>
          <w:rFonts w:cstheme="minorHAnsi"/>
          <w:b/>
          <w:bCs/>
          <w:sz w:val="24"/>
          <w:szCs w:val="24"/>
        </w:rPr>
        <w:t xml:space="preserve">5 </w:t>
      </w:r>
      <w:r w:rsidR="00C2289C" w:rsidRPr="00C2289C">
        <w:rPr>
          <w:rFonts w:cstheme="minorHAnsi"/>
          <w:sz w:val="24"/>
          <w:szCs w:val="24"/>
        </w:rPr>
        <w:t>and</w:t>
      </w:r>
      <w:r w:rsidR="00C2289C">
        <w:rPr>
          <w:rFonts w:cstheme="minorHAnsi"/>
          <w:sz w:val="24"/>
          <w:szCs w:val="24"/>
        </w:rPr>
        <w:t xml:space="preserve"> </w:t>
      </w:r>
      <w:r w:rsidR="00C2289C" w:rsidRPr="00C2289C">
        <w:rPr>
          <w:rFonts w:cstheme="minorHAnsi"/>
          <w:b/>
          <w:bCs/>
          <w:sz w:val="24"/>
          <w:szCs w:val="24"/>
        </w:rPr>
        <w:t>S</w:t>
      </w:r>
      <w:r w:rsidR="007B164F">
        <w:rPr>
          <w:rFonts w:cstheme="minorHAnsi"/>
          <w:b/>
          <w:bCs/>
          <w:sz w:val="24"/>
          <w:szCs w:val="24"/>
        </w:rPr>
        <w:t>1</w:t>
      </w:r>
      <w:r w:rsidR="00437BE5">
        <w:rPr>
          <w:rFonts w:cstheme="minorHAnsi"/>
          <w:b/>
          <w:bCs/>
          <w:sz w:val="24"/>
          <w:szCs w:val="24"/>
        </w:rPr>
        <w:t>7</w:t>
      </w:r>
      <w:r w:rsidR="00C2289C" w:rsidRPr="00C2289C">
        <w:rPr>
          <w:rFonts w:cstheme="minorHAnsi"/>
          <w:b/>
          <w:bCs/>
          <w:sz w:val="24"/>
          <w:szCs w:val="24"/>
        </w:rPr>
        <w:t>B</w:t>
      </w:r>
      <w:r w:rsidR="00C2289C" w:rsidRPr="00C2289C">
        <w:rPr>
          <w:rFonts w:cstheme="minorHAnsi"/>
          <w:sz w:val="24"/>
          <w:szCs w:val="24"/>
        </w:rPr>
        <w:t>)</w:t>
      </w:r>
      <w:r w:rsidR="00C2289C">
        <w:rPr>
          <w:rFonts w:cstheme="minorHAnsi"/>
          <w:sz w:val="24"/>
          <w:szCs w:val="24"/>
        </w:rPr>
        <w:t>.</w:t>
      </w:r>
    </w:p>
    <w:p w14:paraId="510AC98C" w14:textId="0AA6DB20" w:rsidR="00C2289C" w:rsidRDefault="00C2289C" w:rsidP="001E6DDE">
      <w:pPr>
        <w:spacing w:line="360" w:lineRule="auto"/>
        <w:rPr>
          <w:rFonts w:cstheme="minorHAnsi"/>
          <w:sz w:val="24"/>
          <w:szCs w:val="24"/>
        </w:rPr>
      </w:pPr>
      <w:r>
        <w:rPr>
          <w:rFonts w:cstheme="minorHAnsi"/>
          <w:noProof/>
          <w:sz w:val="24"/>
          <w:szCs w:val="24"/>
          <w14:ligatures w14:val="standardContextual"/>
        </w:rPr>
        <w:drawing>
          <wp:inline distT="0" distB="0" distL="0" distR="0" wp14:anchorId="3E31149F" wp14:editId="23F67907">
            <wp:extent cx="5731510" cy="1938655"/>
            <wp:effectExtent l="0" t="0" r="2540" b="4445"/>
            <wp:docPr id="19246490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49075" name="Picture 1924649075"/>
                    <pic:cNvPicPr/>
                  </pic:nvPicPr>
                  <pic:blipFill>
                    <a:blip r:embed="rId14">
                      <a:extLst>
                        <a:ext uri="{28A0092B-C50C-407E-A947-70E740481C1C}">
                          <a14:useLocalDpi xmlns:a14="http://schemas.microsoft.com/office/drawing/2010/main" val="0"/>
                        </a:ext>
                      </a:extLst>
                    </a:blip>
                    <a:stretch>
                      <a:fillRect/>
                    </a:stretch>
                  </pic:blipFill>
                  <pic:spPr>
                    <a:xfrm>
                      <a:off x="0" y="0"/>
                      <a:ext cx="5731510" cy="1938655"/>
                    </a:xfrm>
                    <a:prstGeom prst="rect">
                      <a:avLst/>
                    </a:prstGeom>
                  </pic:spPr>
                </pic:pic>
              </a:graphicData>
            </a:graphic>
          </wp:inline>
        </w:drawing>
      </w:r>
    </w:p>
    <w:p w14:paraId="254E6AED" w14:textId="1E1742D6" w:rsidR="00C2289C" w:rsidRPr="002B1B02" w:rsidRDefault="00C2289C" w:rsidP="001E6DDE">
      <w:pPr>
        <w:spacing w:line="360" w:lineRule="auto"/>
        <w:rPr>
          <w:rFonts w:cstheme="minorHAnsi"/>
          <w:sz w:val="24"/>
          <w:szCs w:val="24"/>
        </w:rPr>
      </w:pPr>
      <w:r w:rsidRPr="002B1B02">
        <w:rPr>
          <w:rFonts w:cstheme="minorHAnsi"/>
          <w:b/>
          <w:bCs/>
          <w:sz w:val="24"/>
          <w:szCs w:val="24"/>
        </w:rPr>
        <w:lastRenderedPageBreak/>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 xml:space="preserve">S5 </w:t>
      </w:r>
      <w:r w:rsidRPr="00BF5EA1">
        <w:rPr>
          <w:rFonts w:cstheme="minorHAnsi"/>
          <w:sz w:val="24"/>
          <w:szCs w:val="24"/>
        </w:rPr>
        <w:t>Forest plot</w:t>
      </w:r>
      <w:r>
        <w:rPr>
          <w:rFonts w:cstheme="minorHAnsi"/>
          <w:sz w:val="24"/>
          <w:szCs w:val="24"/>
        </w:rPr>
        <w:t xml:space="preserve"> of n</w:t>
      </w:r>
      <w:r w:rsidRPr="00E601C9">
        <w:rPr>
          <w:rFonts w:cstheme="minorHAnsi"/>
          <w:sz w:val="24"/>
          <w:szCs w:val="24"/>
        </w:rPr>
        <w:t>etwork meta-analysis for</w:t>
      </w:r>
      <w:r w:rsidR="00A051D1">
        <w:rPr>
          <w:rFonts w:cstheme="minorHAnsi"/>
          <w:sz w:val="24"/>
          <w:szCs w:val="24"/>
        </w:rPr>
        <w:t xml:space="preserve"> wound hematoma.</w:t>
      </w:r>
    </w:p>
    <w:p w14:paraId="7284773E" w14:textId="4A494832" w:rsidR="001E6DDE" w:rsidRPr="002B1B02" w:rsidRDefault="001E6DDE" w:rsidP="00437C4E">
      <w:pPr>
        <w:pStyle w:val="Heading1"/>
        <w:spacing w:line="480" w:lineRule="auto"/>
      </w:pPr>
      <w:r w:rsidRPr="002B1B02">
        <w:t>3.</w:t>
      </w:r>
      <w:r w:rsidR="00A051D1">
        <w:t>4</w:t>
      </w:r>
      <w:r w:rsidRPr="002B1B02">
        <w:t>.</w:t>
      </w:r>
      <w:r w:rsidR="00A051D1">
        <w:t>3</w:t>
      </w:r>
      <w:r w:rsidRPr="002B1B02">
        <w:t xml:space="preserve"> Wound infection</w:t>
      </w:r>
    </w:p>
    <w:p w14:paraId="5EDF78C3" w14:textId="2DBD469B" w:rsidR="001E6DDE" w:rsidRPr="002B1B02" w:rsidRDefault="001E6DDE" w:rsidP="00437C4E">
      <w:pPr>
        <w:pStyle w:val="Heading2"/>
        <w:spacing w:line="480" w:lineRule="auto"/>
      </w:pPr>
      <w:r w:rsidRPr="002B1B02">
        <w:t>3.</w:t>
      </w:r>
      <w:r w:rsidR="00A051D1">
        <w:t>4</w:t>
      </w:r>
      <w:r w:rsidRPr="002B1B02">
        <w:t>.</w:t>
      </w:r>
      <w:r w:rsidR="00A051D1">
        <w:t>3</w:t>
      </w:r>
      <w:r w:rsidRPr="002B1B02">
        <w:t>.1 Pairwise meta-analysis result</w:t>
      </w:r>
    </w:p>
    <w:p w14:paraId="3E28B8C4" w14:textId="7ED669BC" w:rsidR="001E6DDE" w:rsidRDefault="001E6DDE" w:rsidP="00437C4E">
      <w:pPr>
        <w:spacing w:line="480" w:lineRule="auto"/>
        <w:rPr>
          <w:rFonts w:cstheme="minorHAnsi"/>
          <w:sz w:val="24"/>
          <w:szCs w:val="24"/>
        </w:rPr>
      </w:pPr>
      <w:bookmarkStart w:id="7" w:name="_Hlk157862536"/>
      <w:r w:rsidRPr="002B1B02">
        <w:rPr>
          <w:rFonts w:cstheme="minorHAnsi"/>
          <w:sz w:val="24"/>
          <w:szCs w:val="24"/>
        </w:rPr>
        <w:t xml:space="preserve">In two studies </w:t>
      </w:r>
      <w:sdt>
        <w:sdtPr>
          <w:rPr>
            <w:rFonts w:cstheme="minorHAnsi"/>
            <w:color w:val="000000"/>
            <w:sz w:val="24"/>
            <w:szCs w:val="24"/>
          </w:rPr>
          <w:tag w:val="MENDELEY_CITATION_v3_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
          <w:id w:val="689029491"/>
          <w:placeholder>
            <w:docPart w:val="FF02C7EB712B44FEA716A73A6C8D0847"/>
          </w:placeholder>
        </w:sdtPr>
        <w:sdtContent>
          <w:r w:rsidR="00203B5A" w:rsidRPr="00203B5A">
            <w:rPr>
              <w:rFonts w:cstheme="minorHAnsi"/>
              <w:color w:val="000000"/>
              <w:sz w:val="24"/>
              <w:szCs w:val="24"/>
            </w:rPr>
            <w:t>(2,3)</w:t>
          </w:r>
        </w:sdtContent>
      </w:sdt>
      <w:r w:rsidRPr="002B1B02">
        <w:rPr>
          <w:rFonts w:cstheme="minorHAnsi"/>
          <w:sz w:val="24"/>
          <w:szCs w:val="24"/>
        </w:rPr>
        <w:t xml:space="preserve"> comparing the restrictive</w:t>
      </w:r>
      <w:r w:rsidR="00DA2DD7">
        <w:rPr>
          <w:rFonts w:cstheme="minorHAnsi"/>
          <w:sz w:val="24"/>
          <w:szCs w:val="24"/>
        </w:rPr>
        <w:t xml:space="preserve"> </w:t>
      </w:r>
      <w:r w:rsidRPr="002B1B02">
        <w:rPr>
          <w:rFonts w:cstheme="minorHAnsi"/>
          <w:sz w:val="24"/>
          <w:szCs w:val="24"/>
        </w:rPr>
        <w:t>and non-episiotomy group</w:t>
      </w:r>
      <w:r w:rsidR="00DA2DD7">
        <w:rPr>
          <w:rFonts w:cstheme="minorHAnsi"/>
          <w:sz w:val="24"/>
          <w:szCs w:val="24"/>
        </w:rPr>
        <w:t>s</w:t>
      </w:r>
      <w:r w:rsidRPr="002B1B02">
        <w:rPr>
          <w:rFonts w:cstheme="minorHAnsi"/>
          <w:sz w:val="24"/>
          <w:szCs w:val="24"/>
        </w:rPr>
        <w:t xml:space="preserve">, a non-significant </w:t>
      </w:r>
      <w:r w:rsidR="00DA2DD7">
        <w:rPr>
          <w:rFonts w:cstheme="minorHAnsi"/>
          <w:sz w:val="24"/>
          <w:szCs w:val="24"/>
        </w:rPr>
        <w:t xml:space="preserve">higher </w:t>
      </w:r>
      <w:r w:rsidRPr="002B1B02">
        <w:rPr>
          <w:rFonts w:cstheme="minorHAnsi"/>
          <w:sz w:val="24"/>
          <w:szCs w:val="24"/>
        </w:rPr>
        <w:t xml:space="preserve">risk reduction was observed </w:t>
      </w:r>
      <w:r w:rsidR="00DA2DD7">
        <w:rPr>
          <w:rFonts w:cstheme="minorHAnsi"/>
          <w:sz w:val="24"/>
          <w:szCs w:val="24"/>
        </w:rPr>
        <w:t xml:space="preserve">with the </w:t>
      </w:r>
      <w:r w:rsidR="00DA2DD7" w:rsidRPr="002B1B02">
        <w:rPr>
          <w:rFonts w:cstheme="minorHAnsi"/>
          <w:sz w:val="24"/>
          <w:szCs w:val="24"/>
        </w:rPr>
        <w:t xml:space="preserve">restrictive episiotomy </w:t>
      </w:r>
      <w:r w:rsidRPr="002B1B02">
        <w:rPr>
          <w:rFonts w:cstheme="minorHAnsi"/>
          <w:sz w:val="24"/>
          <w:szCs w:val="24"/>
        </w:rPr>
        <w:t>(RR = 2.07, 95% CI [0.79, 5.43]). Conversely, in one study</w:t>
      </w:r>
      <w:r w:rsidR="00DA2DD7">
        <w:rPr>
          <w:rFonts w:cstheme="minorHAnsi"/>
          <w:sz w:val="24"/>
          <w:szCs w:val="24"/>
        </w:rPr>
        <w:t xml:space="preserve"> </w:t>
      </w:r>
      <w:sdt>
        <w:sdtPr>
          <w:rPr>
            <w:rFonts w:cstheme="minorHAnsi"/>
            <w:color w:val="000000"/>
            <w:sz w:val="24"/>
            <w:szCs w:val="24"/>
          </w:rPr>
          <w:tag w:val="MENDELEY_CITATION_v3_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"/>
          <w:id w:val="4953453"/>
          <w:placeholder>
            <w:docPart w:val="FF02C7EB712B44FEA716A73A6C8D0847"/>
          </w:placeholder>
        </w:sdtPr>
        <w:sdtContent>
          <w:r w:rsidR="00203B5A" w:rsidRPr="00203B5A">
            <w:rPr>
              <w:rFonts w:cstheme="minorHAnsi"/>
              <w:color w:val="000000"/>
              <w:sz w:val="24"/>
              <w:szCs w:val="24"/>
            </w:rPr>
            <w:t>(4)</w:t>
          </w:r>
        </w:sdtContent>
      </w:sdt>
      <w:r w:rsidRPr="002B1B02">
        <w:rPr>
          <w:rFonts w:cstheme="minorHAnsi"/>
          <w:sz w:val="24"/>
          <w:szCs w:val="24"/>
        </w:rPr>
        <w:t xml:space="preserve"> comparing</w:t>
      </w:r>
      <w:r w:rsidR="00DA2DD7">
        <w:rPr>
          <w:rFonts w:cstheme="minorHAnsi"/>
          <w:sz w:val="24"/>
          <w:szCs w:val="24"/>
        </w:rPr>
        <w:t xml:space="preserve"> </w:t>
      </w:r>
      <w:r w:rsidRPr="002B1B02">
        <w:rPr>
          <w:rFonts w:cstheme="minorHAnsi"/>
          <w:sz w:val="24"/>
          <w:szCs w:val="24"/>
        </w:rPr>
        <w:t xml:space="preserve">between the routine and the non-episiotomy group, a significant increase in risk was observed with the routine episiotomy </w:t>
      </w:r>
      <w:r w:rsidRPr="001C3CC9">
        <w:rPr>
          <w:rFonts w:cstheme="minorHAnsi"/>
          <w:sz w:val="24"/>
          <w:szCs w:val="24"/>
        </w:rPr>
        <w:t>group (RR = 10.70, 95% CI [1.51,76.07]). Additionally, three studies</w:t>
      </w:r>
      <w:r w:rsidR="00DA2DD7" w:rsidRPr="001C3CC9">
        <w:rPr>
          <w:rFonts w:cstheme="minorHAnsi"/>
          <w:sz w:val="24"/>
          <w:szCs w:val="24"/>
        </w:rPr>
        <w:t xml:space="preserve"> </w:t>
      </w:r>
      <w:sdt>
        <w:sdtPr>
          <w:rPr>
            <w:rFonts w:cstheme="minorHAnsi"/>
            <w:color w:val="000000"/>
            <w:sz w:val="24"/>
            <w:szCs w:val="24"/>
          </w:rPr>
          <w:tag w:val="MENDELEY_CITATION_v3_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"/>
          <w:id w:val="-1891171725"/>
          <w:placeholder>
            <w:docPart w:val="FF02C7EB712B44FEA716A73A6C8D0847"/>
          </w:placeholder>
        </w:sdtPr>
        <w:sdtContent>
          <w:r w:rsidR="00203B5A" w:rsidRPr="00203B5A">
            <w:rPr>
              <w:rFonts w:cstheme="minorHAnsi"/>
              <w:color w:val="000000"/>
              <w:sz w:val="24"/>
              <w:szCs w:val="24"/>
            </w:rPr>
            <w:t>(6–8)</w:t>
          </w:r>
        </w:sdtContent>
      </w:sdt>
      <w:r w:rsidRPr="001C3CC9">
        <w:rPr>
          <w:rFonts w:cstheme="minorHAnsi"/>
          <w:sz w:val="24"/>
          <w:szCs w:val="24"/>
        </w:rPr>
        <w:t xml:space="preserve"> comparing</w:t>
      </w:r>
      <w:r w:rsidR="00DA2DD7">
        <w:rPr>
          <w:rFonts w:cstheme="minorHAnsi"/>
          <w:sz w:val="24"/>
          <w:szCs w:val="24"/>
        </w:rPr>
        <w:t xml:space="preserve"> </w:t>
      </w:r>
      <w:r w:rsidRPr="002B1B02">
        <w:rPr>
          <w:rFonts w:cstheme="minorHAnsi"/>
          <w:sz w:val="24"/>
          <w:szCs w:val="24"/>
        </w:rPr>
        <w:t>between the restrictive</w:t>
      </w:r>
      <w:r w:rsidR="00DA2DD7">
        <w:rPr>
          <w:rFonts w:cstheme="minorHAnsi"/>
          <w:sz w:val="24"/>
          <w:szCs w:val="24"/>
        </w:rPr>
        <w:t xml:space="preserve"> </w:t>
      </w:r>
      <w:r w:rsidRPr="002B1B02">
        <w:rPr>
          <w:rFonts w:cstheme="minorHAnsi"/>
          <w:sz w:val="24"/>
          <w:szCs w:val="24"/>
        </w:rPr>
        <w:t>and routine episiotomy group</w:t>
      </w:r>
      <w:r w:rsidR="00DA2DD7">
        <w:rPr>
          <w:rFonts w:cstheme="minorHAnsi"/>
          <w:sz w:val="24"/>
          <w:szCs w:val="24"/>
        </w:rPr>
        <w:t>s</w:t>
      </w:r>
      <w:r w:rsidRPr="002B1B02">
        <w:rPr>
          <w:rFonts w:cstheme="minorHAnsi"/>
          <w:sz w:val="24"/>
          <w:szCs w:val="24"/>
        </w:rPr>
        <w:t xml:space="preserve"> indicated a non-significant risk reduction (RR = 0.92, 95% CI [0.45, 1.88])</w:t>
      </w:r>
      <w:r w:rsidRPr="00212868">
        <w:rPr>
          <w:rFonts w:cstheme="minorHAnsi"/>
          <w:b/>
          <w:bCs/>
          <w:sz w:val="24"/>
          <w:szCs w:val="24"/>
        </w:rPr>
        <w:t xml:space="preserve"> </w:t>
      </w:r>
      <w:r w:rsidR="00DA2DD7" w:rsidRPr="00DA2DD7">
        <w:rPr>
          <w:rFonts w:cstheme="minorHAnsi"/>
          <w:sz w:val="24"/>
          <w:szCs w:val="24"/>
        </w:rPr>
        <w:t>(</w:t>
      </w:r>
      <w:r w:rsidRPr="002B1B02">
        <w:rPr>
          <w:rFonts w:cstheme="minorHAnsi"/>
          <w:b/>
          <w:bCs/>
          <w:sz w:val="24"/>
          <w:szCs w:val="24"/>
        </w:rPr>
        <w:t xml:space="preserve">Supplementary </w:t>
      </w:r>
      <w:r w:rsidR="00DA2DD7">
        <w:rPr>
          <w:rFonts w:cstheme="minorHAnsi"/>
          <w:b/>
          <w:bCs/>
          <w:sz w:val="24"/>
          <w:szCs w:val="24"/>
        </w:rPr>
        <w:t>F</w:t>
      </w:r>
      <w:r w:rsidRPr="002B1B02">
        <w:rPr>
          <w:rFonts w:cstheme="minorHAnsi"/>
          <w:b/>
          <w:bCs/>
          <w:sz w:val="24"/>
          <w:szCs w:val="24"/>
        </w:rPr>
        <w:t>igure</w:t>
      </w:r>
      <w:r w:rsidR="00DA2DD7">
        <w:rPr>
          <w:rFonts w:cstheme="minorHAnsi"/>
          <w:b/>
          <w:bCs/>
          <w:sz w:val="24"/>
          <w:szCs w:val="24"/>
        </w:rPr>
        <w:t>s</w:t>
      </w:r>
      <w:r w:rsidRPr="002B1B02">
        <w:rPr>
          <w:rFonts w:cstheme="minorHAnsi"/>
          <w:b/>
          <w:bCs/>
          <w:sz w:val="24"/>
          <w:szCs w:val="24"/>
        </w:rPr>
        <w:t xml:space="preserve"> </w:t>
      </w:r>
      <w:r w:rsidR="00DA2DD7">
        <w:rPr>
          <w:rFonts w:cstheme="minorHAnsi"/>
          <w:b/>
          <w:bCs/>
          <w:sz w:val="24"/>
          <w:szCs w:val="24"/>
        </w:rPr>
        <w:t>S6</w:t>
      </w:r>
      <w:r>
        <w:rPr>
          <w:rFonts w:cstheme="minorHAnsi"/>
          <w:b/>
          <w:bCs/>
          <w:sz w:val="24"/>
          <w:szCs w:val="24"/>
        </w:rPr>
        <w:t xml:space="preserve"> </w:t>
      </w:r>
      <w:r w:rsidRPr="00DA2DD7">
        <w:rPr>
          <w:rFonts w:cstheme="minorHAnsi"/>
          <w:sz w:val="24"/>
          <w:szCs w:val="24"/>
        </w:rPr>
        <w:t>and</w:t>
      </w:r>
      <w:r>
        <w:rPr>
          <w:rFonts w:cstheme="minorHAnsi"/>
          <w:b/>
          <w:bCs/>
          <w:sz w:val="24"/>
          <w:szCs w:val="24"/>
        </w:rPr>
        <w:t xml:space="preserve"> </w:t>
      </w:r>
      <w:r w:rsidR="00DA2DD7">
        <w:rPr>
          <w:rFonts w:cstheme="minorHAnsi"/>
          <w:b/>
          <w:bCs/>
          <w:sz w:val="24"/>
          <w:szCs w:val="24"/>
        </w:rPr>
        <w:t>S</w:t>
      </w:r>
      <w:r w:rsidR="007B164F">
        <w:rPr>
          <w:rFonts w:cstheme="minorHAnsi"/>
          <w:b/>
          <w:bCs/>
          <w:sz w:val="24"/>
          <w:szCs w:val="24"/>
        </w:rPr>
        <w:t>1</w:t>
      </w:r>
      <w:r w:rsidR="00437BE5">
        <w:rPr>
          <w:rFonts w:cstheme="minorHAnsi"/>
          <w:b/>
          <w:bCs/>
          <w:sz w:val="24"/>
          <w:szCs w:val="24"/>
        </w:rPr>
        <w:t>6</w:t>
      </w:r>
      <w:r>
        <w:rPr>
          <w:rFonts w:cstheme="minorHAnsi"/>
          <w:b/>
          <w:bCs/>
          <w:sz w:val="24"/>
          <w:szCs w:val="24"/>
        </w:rPr>
        <w:t>C</w:t>
      </w:r>
      <w:r w:rsidR="00DA2DD7" w:rsidRPr="00DA2DD7">
        <w:rPr>
          <w:rFonts w:cstheme="minorHAnsi"/>
          <w:sz w:val="24"/>
          <w:szCs w:val="24"/>
        </w:rPr>
        <w:t>)</w:t>
      </w:r>
      <w:r w:rsidR="00437C4E">
        <w:rPr>
          <w:rFonts w:cstheme="minorHAnsi"/>
          <w:sz w:val="24"/>
          <w:szCs w:val="24"/>
        </w:rPr>
        <w:t>.</w:t>
      </w:r>
    </w:p>
    <w:p w14:paraId="271D35A8" w14:textId="6F73630D" w:rsidR="00DA2DD7" w:rsidRDefault="00DA2DD7" w:rsidP="001E6DDE">
      <w:pPr>
        <w:spacing w:line="360" w:lineRule="auto"/>
        <w:rPr>
          <w:rFonts w:cstheme="minorHAnsi"/>
          <w:b/>
          <w:bCs/>
          <w:sz w:val="24"/>
          <w:szCs w:val="24"/>
        </w:rPr>
      </w:pPr>
      <w:r>
        <w:rPr>
          <w:rFonts w:cstheme="minorHAnsi"/>
          <w:b/>
          <w:bCs/>
          <w:noProof/>
          <w:sz w:val="24"/>
          <w:szCs w:val="24"/>
          <w14:ligatures w14:val="standardContextual"/>
        </w:rPr>
        <w:drawing>
          <wp:inline distT="0" distB="0" distL="0" distR="0" wp14:anchorId="38ABD47F" wp14:editId="178858DC">
            <wp:extent cx="5731510" cy="3045460"/>
            <wp:effectExtent l="0" t="0" r="2540" b="2540"/>
            <wp:docPr id="15548889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88969" name="Picture 1554888969"/>
                    <pic:cNvPicPr/>
                  </pic:nvPicPr>
                  <pic:blipFill>
                    <a:blip r:embed="rId15">
                      <a:extLst>
                        <a:ext uri="{28A0092B-C50C-407E-A947-70E740481C1C}">
                          <a14:useLocalDpi xmlns:a14="http://schemas.microsoft.com/office/drawing/2010/main" val="0"/>
                        </a:ext>
                      </a:extLst>
                    </a:blip>
                    <a:stretch>
                      <a:fillRect/>
                    </a:stretch>
                  </pic:blipFill>
                  <pic:spPr>
                    <a:xfrm>
                      <a:off x="0" y="0"/>
                      <a:ext cx="5731510" cy="3045460"/>
                    </a:xfrm>
                    <a:prstGeom prst="rect">
                      <a:avLst/>
                    </a:prstGeom>
                  </pic:spPr>
                </pic:pic>
              </a:graphicData>
            </a:graphic>
          </wp:inline>
        </w:drawing>
      </w:r>
    </w:p>
    <w:p w14:paraId="3934CD38" w14:textId="2AEE47D3" w:rsidR="00DA2DD7" w:rsidRDefault="00DA2DD7" w:rsidP="00DA2DD7">
      <w:pPr>
        <w:spacing w:line="360" w:lineRule="auto"/>
        <w:rPr>
          <w:rStyle w:val="Heading1Char"/>
          <w:b w:val="0"/>
          <w:bCs/>
        </w:rPr>
      </w:pPr>
      <w:r w:rsidRPr="00BC2D51">
        <w:rPr>
          <w:rFonts w:cstheme="minorHAnsi"/>
          <w:b/>
          <w:bCs/>
          <w:sz w:val="24"/>
          <w:szCs w:val="24"/>
        </w:rPr>
        <w:t>Supplementary Figure S</w:t>
      </w:r>
      <w:r>
        <w:rPr>
          <w:rFonts w:cstheme="minorHAnsi"/>
          <w:b/>
          <w:bCs/>
          <w:sz w:val="24"/>
          <w:szCs w:val="24"/>
        </w:rPr>
        <w:t xml:space="preserve">6 </w:t>
      </w:r>
      <w:r w:rsidRPr="00C04E2E">
        <w:rPr>
          <w:rFonts w:cstheme="minorHAnsi"/>
          <w:sz w:val="24"/>
          <w:szCs w:val="24"/>
        </w:rPr>
        <w:t>Pairwise meta-analysis for</w:t>
      </w:r>
      <w:r>
        <w:rPr>
          <w:rFonts w:cstheme="minorHAnsi"/>
          <w:sz w:val="24"/>
          <w:szCs w:val="24"/>
        </w:rPr>
        <w:t xml:space="preserve"> </w:t>
      </w:r>
      <w:r>
        <w:rPr>
          <w:rStyle w:val="Heading1Char"/>
          <w:b w:val="0"/>
          <w:bCs/>
        </w:rPr>
        <w:t>w</w:t>
      </w:r>
      <w:r w:rsidRPr="00184BD5">
        <w:rPr>
          <w:rStyle w:val="Heading1Char"/>
          <w:b w:val="0"/>
          <w:bCs/>
        </w:rPr>
        <w:t xml:space="preserve">ound </w:t>
      </w:r>
      <w:r>
        <w:rPr>
          <w:rStyle w:val="Heading1Char"/>
          <w:b w:val="0"/>
          <w:bCs/>
        </w:rPr>
        <w:t>infection.</w:t>
      </w:r>
    </w:p>
    <w:p w14:paraId="2E0BB6A1" w14:textId="1A8F7D8F" w:rsidR="00FA5AD4" w:rsidRDefault="00C14977" w:rsidP="00437C4E">
      <w:pPr>
        <w:pStyle w:val="Heading2"/>
        <w:spacing w:line="480" w:lineRule="auto"/>
        <w:rPr>
          <w:b w:val="0"/>
          <w:bCs/>
        </w:rPr>
      </w:pPr>
      <w:r w:rsidRPr="00C14977">
        <w:rPr>
          <w:rStyle w:val="Heading2Char"/>
          <w:b/>
          <w:bCs/>
        </w:rPr>
        <w:lastRenderedPageBreak/>
        <w:t>3.4.3.2 Network meta-analysis result and ranking</w:t>
      </w:r>
      <w:r w:rsidR="004B2622" w:rsidRPr="002B1B02">
        <w:br/>
      </w:r>
      <w:r>
        <w:rPr>
          <w:b w:val="0"/>
          <w:bCs/>
        </w:rPr>
        <w:t>T</w:t>
      </w:r>
      <w:r w:rsidR="004B2622" w:rsidRPr="00C14977">
        <w:rPr>
          <w:b w:val="0"/>
          <w:bCs/>
        </w:rPr>
        <w:t>he non-episiotomy ranked first, followed by</w:t>
      </w:r>
      <w:r>
        <w:rPr>
          <w:b w:val="0"/>
          <w:bCs/>
        </w:rPr>
        <w:t xml:space="preserve"> </w:t>
      </w:r>
      <w:r w:rsidR="004B2622" w:rsidRPr="00C14977">
        <w:rPr>
          <w:b w:val="0"/>
          <w:bCs/>
        </w:rPr>
        <w:t xml:space="preserve">restrictive, and </w:t>
      </w:r>
      <w:r>
        <w:rPr>
          <w:b w:val="0"/>
          <w:bCs/>
        </w:rPr>
        <w:t>final</w:t>
      </w:r>
      <w:r w:rsidR="004B2622" w:rsidRPr="00C14977">
        <w:rPr>
          <w:b w:val="0"/>
          <w:bCs/>
        </w:rPr>
        <w:t xml:space="preserve">ly, routine episiotomy group. Notably, routine episiotomy group exhibited a significantly higher </w:t>
      </w:r>
      <w:r>
        <w:rPr>
          <w:b w:val="0"/>
          <w:bCs/>
        </w:rPr>
        <w:t>risk</w:t>
      </w:r>
      <w:r w:rsidR="004B2622" w:rsidRPr="00C14977">
        <w:rPr>
          <w:b w:val="0"/>
          <w:bCs/>
        </w:rPr>
        <w:t xml:space="preserve"> than non-episiotomy (RR = 3.44, 95% CI [1.24, 9.58]</w:t>
      </w:r>
      <w:r>
        <w:rPr>
          <w:b w:val="0"/>
          <w:bCs/>
        </w:rPr>
        <w:t xml:space="preserve">, </w:t>
      </w:r>
      <w:r w:rsidRPr="00C14977">
        <w:rPr>
          <w:b w:val="0"/>
          <w:bCs/>
          <w:i/>
          <w:iCs/>
        </w:rPr>
        <w:t>P</w:t>
      </w:r>
      <w:r>
        <w:rPr>
          <w:b w:val="0"/>
          <w:bCs/>
        </w:rPr>
        <w:t xml:space="preserve"> = 0.02</w:t>
      </w:r>
      <w:r w:rsidR="004B2622" w:rsidRPr="00C14977">
        <w:rPr>
          <w:b w:val="0"/>
          <w:bCs/>
        </w:rPr>
        <w:t xml:space="preserve">). </w:t>
      </w:r>
      <w:r>
        <w:rPr>
          <w:b w:val="0"/>
          <w:bCs/>
        </w:rPr>
        <w:t>Similarly</w:t>
      </w:r>
      <w:r w:rsidR="004B2622" w:rsidRPr="00C14977">
        <w:rPr>
          <w:b w:val="0"/>
          <w:bCs/>
        </w:rPr>
        <w:t>,</w:t>
      </w:r>
      <w:r>
        <w:rPr>
          <w:b w:val="0"/>
          <w:bCs/>
        </w:rPr>
        <w:t xml:space="preserve"> </w:t>
      </w:r>
      <w:r w:rsidR="004B2622" w:rsidRPr="00C14977">
        <w:rPr>
          <w:b w:val="0"/>
          <w:bCs/>
        </w:rPr>
        <w:t xml:space="preserve">restrictive episiotomy exhibited a significantly higher </w:t>
      </w:r>
      <w:r>
        <w:rPr>
          <w:b w:val="0"/>
          <w:bCs/>
        </w:rPr>
        <w:t>risk</w:t>
      </w:r>
      <w:r w:rsidR="004B2622" w:rsidRPr="00C14977">
        <w:rPr>
          <w:b w:val="0"/>
          <w:bCs/>
        </w:rPr>
        <w:t xml:space="preserve"> than</w:t>
      </w:r>
      <w:r>
        <w:rPr>
          <w:b w:val="0"/>
          <w:bCs/>
        </w:rPr>
        <w:t xml:space="preserve"> </w:t>
      </w:r>
      <w:r w:rsidR="004B2622" w:rsidRPr="00C14977">
        <w:rPr>
          <w:b w:val="0"/>
          <w:bCs/>
        </w:rPr>
        <w:t xml:space="preserve">non-episiotomy (RR = </w:t>
      </w:r>
      <w:r w:rsidRPr="00C14977">
        <w:rPr>
          <w:b w:val="0"/>
          <w:bCs/>
        </w:rPr>
        <w:t>2.72</w:t>
      </w:r>
      <w:r w:rsidR="004B2622" w:rsidRPr="00C14977">
        <w:rPr>
          <w:b w:val="0"/>
          <w:bCs/>
        </w:rPr>
        <w:t xml:space="preserve">, 95% CI </w:t>
      </w:r>
      <w:r w:rsidRPr="00C14977">
        <w:rPr>
          <w:b w:val="0"/>
          <w:bCs/>
        </w:rPr>
        <w:t>[1.13; 6.54]</w:t>
      </w:r>
      <w:r>
        <w:rPr>
          <w:b w:val="0"/>
          <w:bCs/>
        </w:rPr>
        <w:t xml:space="preserve">, </w:t>
      </w:r>
      <w:r w:rsidRPr="00C14977">
        <w:rPr>
          <w:b w:val="0"/>
          <w:bCs/>
          <w:i/>
          <w:iCs/>
        </w:rPr>
        <w:t>P</w:t>
      </w:r>
      <w:r>
        <w:rPr>
          <w:b w:val="0"/>
          <w:bCs/>
        </w:rPr>
        <w:t xml:space="preserve"> = 0.03</w:t>
      </w:r>
      <w:r w:rsidR="004B2622" w:rsidRPr="00C14977">
        <w:rPr>
          <w:b w:val="0"/>
          <w:bCs/>
        </w:rPr>
        <w:t xml:space="preserve">). </w:t>
      </w:r>
      <w:r w:rsidRPr="00C14977">
        <w:rPr>
          <w:rFonts w:cstheme="minorHAnsi"/>
          <w:b w:val="0"/>
          <w:bCs/>
          <w:sz w:val="24"/>
          <w:szCs w:val="24"/>
        </w:rPr>
        <w:t>The pooled studies were homogeneous</w:t>
      </w:r>
      <w:r w:rsidR="004B2622" w:rsidRPr="00C14977">
        <w:rPr>
          <w:b w:val="0"/>
          <w:bCs/>
        </w:rPr>
        <w:t xml:space="preserve"> (I² = 0%, </w:t>
      </w:r>
      <w:r w:rsidR="004B2622" w:rsidRPr="00C14977">
        <w:rPr>
          <w:b w:val="0"/>
          <w:bCs/>
          <w:i/>
          <w:iCs/>
        </w:rPr>
        <w:t>P</w:t>
      </w:r>
      <w:r w:rsidR="004B2622" w:rsidRPr="00C14977">
        <w:rPr>
          <w:b w:val="0"/>
          <w:bCs/>
        </w:rPr>
        <w:t xml:space="preserve"> = 0.62) </w:t>
      </w:r>
      <w:r>
        <w:rPr>
          <w:b w:val="0"/>
          <w:bCs/>
        </w:rPr>
        <w:t>(</w:t>
      </w:r>
      <w:r w:rsidR="004B2622" w:rsidRPr="00FA5AD4">
        <w:t>Supplementar</w:t>
      </w:r>
      <w:r w:rsidRPr="00FA5AD4">
        <w:t>y F</w:t>
      </w:r>
      <w:r w:rsidR="004B2622" w:rsidRPr="00FA5AD4">
        <w:t xml:space="preserve">igure </w:t>
      </w:r>
      <w:r w:rsidRPr="00FA5AD4">
        <w:t>S7</w:t>
      </w:r>
      <w:r w:rsidR="004B2622" w:rsidRPr="00C14977">
        <w:rPr>
          <w:b w:val="0"/>
          <w:bCs/>
        </w:rPr>
        <w:t xml:space="preserve"> and </w:t>
      </w:r>
      <w:r w:rsidRPr="00FA5AD4">
        <w:t>S</w:t>
      </w:r>
      <w:r w:rsidR="007B164F">
        <w:t>1</w:t>
      </w:r>
      <w:r w:rsidR="00437BE5">
        <w:t>7</w:t>
      </w:r>
      <w:r w:rsidR="00FA5AD4" w:rsidRPr="00FA5AD4">
        <w:t>C</w:t>
      </w:r>
      <w:r w:rsidR="00FA5AD4">
        <w:rPr>
          <w:b w:val="0"/>
          <w:bCs/>
        </w:rPr>
        <w:t>).</w:t>
      </w:r>
    </w:p>
    <w:p w14:paraId="03129337" w14:textId="28255E5A" w:rsidR="004B2622" w:rsidRPr="00FA5AD4" w:rsidRDefault="00437C4E" w:rsidP="00FA5AD4">
      <w:pPr>
        <w:rPr>
          <w:rFonts w:eastAsiaTheme="majorEastAsia" w:cstheme="majorBidi"/>
          <w:bCs/>
          <w:szCs w:val="26"/>
        </w:rPr>
      </w:pPr>
      <w:r>
        <w:rPr>
          <w:b/>
          <w:bCs/>
          <w:noProof/>
          <w14:ligatures w14:val="standardContextual"/>
        </w:rPr>
        <w:drawing>
          <wp:inline distT="0" distB="0" distL="0" distR="0" wp14:anchorId="3CA1617C" wp14:editId="6E166556">
            <wp:extent cx="5731510" cy="1822450"/>
            <wp:effectExtent l="0" t="0" r="2540" b="6350"/>
            <wp:docPr id="467364594" name="Picture 7" descr="A graph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64594" name="Picture 7" descr="A graph with black text&#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731510" cy="1822450"/>
                    </a:xfrm>
                    <a:prstGeom prst="rect">
                      <a:avLst/>
                    </a:prstGeom>
                  </pic:spPr>
                </pic:pic>
              </a:graphicData>
            </a:graphic>
          </wp:inline>
        </w:drawing>
      </w:r>
    </w:p>
    <w:p w14:paraId="7BB6F741" w14:textId="5FAE802A" w:rsidR="00FA5AD4" w:rsidRPr="002B1B02" w:rsidRDefault="00FA5AD4" w:rsidP="00FA5AD4">
      <w:pPr>
        <w:spacing w:line="360" w:lineRule="auto"/>
        <w:rPr>
          <w:rFonts w:cstheme="minorHAnsi"/>
          <w:sz w:val="24"/>
          <w:szCs w:val="24"/>
        </w:rPr>
      </w:pPr>
      <w:r w:rsidRPr="002B1B02">
        <w:rPr>
          <w:rFonts w:cstheme="minorHAnsi"/>
          <w:b/>
          <w:bCs/>
          <w:sz w:val="24"/>
          <w:szCs w:val="24"/>
        </w:rPr>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 xml:space="preserve">S7 </w:t>
      </w:r>
      <w:r w:rsidRPr="00BF5EA1">
        <w:rPr>
          <w:rFonts w:cstheme="minorHAnsi"/>
          <w:sz w:val="24"/>
          <w:szCs w:val="24"/>
        </w:rPr>
        <w:t>Forest plot</w:t>
      </w:r>
      <w:r>
        <w:rPr>
          <w:rFonts w:cstheme="minorHAnsi"/>
          <w:sz w:val="24"/>
          <w:szCs w:val="24"/>
        </w:rPr>
        <w:t xml:space="preserve"> of n</w:t>
      </w:r>
      <w:r w:rsidRPr="00E601C9">
        <w:rPr>
          <w:rFonts w:cstheme="minorHAnsi"/>
          <w:sz w:val="24"/>
          <w:szCs w:val="24"/>
        </w:rPr>
        <w:t>etwork meta-analysis for</w:t>
      </w:r>
      <w:r>
        <w:rPr>
          <w:rFonts w:cstheme="minorHAnsi"/>
          <w:sz w:val="24"/>
          <w:szCs w:val="24"/>
        </w:rPr>
        <w:t xml:space="preserve"> wound infection.</w:t>
      </w:r>
    </w:p>
    <w:bookmarkEnd w:id="7"/>
    <w:p w14:paraId="634CC8EF" w14:textId="300A2AE7" w:rsidR="001E6DDE" w:rsidRPr="002B1B02" w:rsidRDefault="001E6DDE" w:rsidP="00437C4E">
      <w:pPr>
        <w:pStyle w:val="Heading1"/>
        <w:spacing w:line="480" w:lineRule="auto"/>
      </w:pPr>
      <w:r w:rsidRPr="002B1B02">
        <w:t>3.</w:t>
      </w:r>
      <w:r w:rsidR="00FA5AD4">
        <w:t>4</w:t>
      </w:r>
      <w:r w:rsidRPr="002B1B02">
        <w:t>.</w:t>
      </w:r>
      <w:r w:rsidR="00FA5AD4">
        <w:t>4</w:t>
      </w:r>
      <w:r w:rsidRPr="002B1B02">
        <w:t xml:space="preserve"> Urinary incontinence</w:t>
      </w:r>
    </w:p>
    <w:p w14:paraId="13C5671F" w14:textId="54A15A79" w:rsidR="001E6DDE" w:rsidRPr="002B1B02" w:rsidRDefault="001E6DDE" w:rsidP="00437C4E">
      <w:pPr>
        <w:pStyle w:val="Heading2"/>
        <w:spacing w:line="480" w:lineRule="auto"/>
      </w:pPr>
      <w:r w:rsidRPr="002B1B02">
        <w:t>3.</w:t>
      </w:r>
      <w:r w:rsidR="00FA5AD4">
        <w:t>4.4</w:t>
      </w:r>
      <w:r w:rsidRPr="002B1B02">
        <w:t>.1 Pairwise meta-analysis result</w:t>
      </w:r>
    </w:p>
    <w:p w14:paraId="1711D220" w14:textId="67BAC36A" w:rsidR="001E6DDE" w:rsidRDefault="001E6DDE" w:rsidP="00437C4E">
      <w:pPr>
        <w:spacing w:line="480" w:lineRule="auto"/>
        <w:rPr>
          <w:rFonts w:cstheme="minorHAnsi"/>
          <w:sz w:val="24"/>
          <w:szCs w:val="24"/>
        </w:rPr>
      </w:pPr>
      <w:bookmarkStart w:id="8" w:name="_Hlk157862551"/>
      <w:r w:rsidRPr="002B1B02">
        <w:rPr>
          <w:rFonts w:cstheme="minorHAnsi"/>
          <w:sz w:val="24"/>
          <w:szCs w:val="24"/>
        </w:rPr>
        <w:t>In two studies</w:t>
      </w:r>
      <w:r w:rsidR="00FA5AD4">
        <w:rPr>
          <w:rFonts w:cstheme="minorHAnsi"/>
          <w:sz w:val="24"/>
          <w:szCs w:val="24"/>
        </w:rPr>
        <w:t xml:space="preserve"> </w:t>
      </w:r>
      <w:sdt>
        <w:sdtPr>
          <w:rPr>
            <w:rFonts w:cstheme="minorHAnsi"/>
            <w:color w:val="000000"/>
            <w:sz w:val="24"/>
            <w:szCs w:val="24"/>
          </w:rPr>
          <w:tag w:val="MENDELEY_CITATION_v3_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
          <w:id w:val="1986582883"/>
          <w:placeholder>
            <w:docPart w:val="C01B88A84C584687A79ECD1773234957"/>
          </w:placeholder>
        </w:sdtPr>
        <w:sdtContent>
          <w:r w:rsidR="00203B5A" w:rsidRPr="00203B5A">
            <w:rPr>
              <w:rFonts w:cstheme="minorHAnsi"/>
              <w:color w:val="000000"/>
              <w:sz w:val="24"/>
              <w:szCs w:val="24"/>
            </w:rPr>
            <w:t>(2,3)</w:t>
          </w:r>
        </w:sdtContent>
      </w:sdt>
      <w:r w:rsidRPr="002B1B02">
        <w:rPr>
          <w:rFonts w:cstheme="minorHAnsi"/>
          <w:sz w:val="24"/>
          <w:szCs w:val="24"/>
        </w:rPr>
        <w:t xml:space="preserve"> comparing the </w:t>
      </w:r>
      <w:r w:rsidR="002340F0" w:rsidRPr="002B1B02">
        <w:rPr>
          <w:rFonts w:cstheme="minorHAnsi"/>
          <w:sz w:val="24"/>
          <w:szCs w:val="24"/>
        </w:rPr>
        <w:t xml:space="preserve">non-episiotomy </w:t>
      </w:r>
      <w:r w:rsidR="002340F0">
        <w:rPr>
          <w:rFonts w:cstheme="minorHAnsi"/>
          <w:sz w:val="24"/>
          <w:szCs w:val="24"/>
        </w:rPr>
        <w:t xml:space="preserve">and </w:t>
      </w:r>
      <w:r w:rsidRPr="002B1B02">
        <w:rPr>
          <w:rFonts w:cstheme="minorHAnsi"/>
          <w:sz w:val="24"/>
          <w:szCs w:val="24"/>
        </w:rPr>
        <w:t>restrictive episiotomy group</w:t>
      </w:r>
      <w:r w:rsidR="002340F0">
        <w:rPr>
          <w:rFonts w:cstheme="minorHAnsi"/>
          <w:sz w:val="24"/>
          <w:szCs w:val="24"/>
        </w:rPr>
        <w:t>s</w:t>
      </w:r>
      <w:r w:rsidRPr="002B1B02">
        <w:rPr>
          <w:rFonts w:cstheme="minorHAnsi"/>
          <w:sz w:val="24"/>
          <w:szCs w:val="24"/>
        </w:rPr>
        <w:t xml:space="preserve">, a non-significant risk reduction was observed (RR= </w:t>
      </w:r>
      <w:r w:rsidR="002340F0" w:rsidRPr="002340F0">
        <w:rPr>
          <w:rFonts w:cstheme="minorHAnsi"/>
          <w:sz w:val="24"/>
          <w:szCs w:val="24"/>
        </w:rPr>
        <w:t>0.64</w:t>
      </w:r>
      <w:r w:rsidRPr="002B1B02">
        <w:rPr>
          <w:rFonts w:cstheme="minorHAnsi"/>
          <w:sz w:val="24"/>
          <w:szCs w:val="24"/>
        </w:rPr>
        <w:t xml:space="preserve">, 95% CI </w:t>
      </w:r>
      <w:r w:rsidR="002340F0" w:rsidRPr="002340F0">
        <w:rPr>
          <w:rFonts w:cstheme="minorHAnsi"/>
          <w:sz w:val="24"/>
          <w:szCs w:val="24"/>
        </w:rPr>
        <w:t>[0.33; 1.25]</w:t>
      </w:r>
      <w:r w:rsidRPr="002B1B02">
        <w:rPr>
          <w:rFonts w:cstheme="minorHAnsi"/>
          <w:sz w:val="24"/>
          <w:szCs w:val="24"/>
        </w:rPr>
        <w:t>). Additionally, in one study</w:t>
      </w:r>
      <w:r w:rsidR="002340F0">
        <w:rPr>
          <w:rFonts w:cstheme="minorHAnsi"/>
          <w:sz w:val="24"/>
          <w:szCs w:val="24"/>
        </w:rPr>
        <w:t xml:space="preserve"> </w:t>
      </w:r>
      <w:sdt>
        <w:sdtPr>
          <w:rPr>
            <w:rFonts w:cstheme="minorHAnsi"/>
            <w:color w:val="000000"/>
            <w:sz w:val="24"/>
            <w:szCs w:val="24"/>
          </w:rPr>
          <w:tag w:val="MENDELEY_CITATION_v3_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"/>
          <w:id w:val="-835766683"/>
          <w:placeholder>
            <w:docPart w:val="C01B88A84C584687A79ECD1773234957"/>
          </w:placeholder>
        </w:sdtPr>
        <w:sdtContent>
          <w:r w:rsidR="00203B5A" w:rsidRPr="00203B5A">
            <w:rPr>
              <w:rFonts w:cstheme="minorHAnsi"/>
              <w:color w:val="000000"/>
              <w:sz w:val="24"/>
              <w:szCs w:val="24"/>
            </w:rPr>
            <w:t>(9)</w:t>
          </w:r>
        </w:sdtContent>
      </w:sdt>
      <w:r w:rsidRPr="002B1B02">
        <w:rPr>
          <w:rFonts w:cstheme="minorHAnsi"/>
          <w:sz w:val="24"/>
          <w:szCs w:val="24"/>
        </w:rPr>
        <w:t xml:space="preserve"> comparing between</w:t>
      </w:r>
      <w:r w:rsidR="002340F0">
        <w:rPr>
          <w:rFonts w:cstheme="minorHAnsi"/>
          <w:sz w:val="24"/>
          <w:szCs w:val="24"/>
        </w:rPr>
        <w:t xml:space="preserve"> </w:t>
      </w:r>
      <w:r w:rsidRPr="002B1B02">
        <w:rPr>
          <w:rFonts w:cstheme="minorHAnsi"/>
          <w:sz w:val="24"/>
          <w:szCs w:val="24"/>
        </w:rPr>
        <w:t xml:space="preserve">the routine </w:t>
      </w:r>
      <w:r w:rsidR="002340F0">
        <w:rPr>
          <w:rFonts w:cstheme="minorHAnsi"/>
          <w:sz w:val="24"/>
          <w:szCs w:val="24"/>
        </w:rPr>
        <w:t>and</w:t>
      </w:r>
      <w:r w:rsidR="002340F0" w:rsidRPr="002B1B02">
        <w:rPr>
          <w:rFonts w:cstheme="minorHAnsi"/>
          <w:sz w:val="24"/>
          <w:szCs w:val="24"/>
        </w:rPr>
        <w:t xml:space="preserve"> restrictive episiotomy group</w:t>
      </w:r>
      <w:r w:rsidR="002340F0">
        <w:rPr>
          <w:rFonts w:cstheme="minorHAnsi"/>
          <w:sz w:val="24"/>
          <w:szCs w:val="24"/>
        </w:rPr>
        <w:t>s</w:t>
      </w:r>
      <w:r w:rsidRPr="002B1B02">
        <w:rPr>
          <w:rFonts w:cstheme="minorHAnsi"/>
          <w:sz w:val="24"/>
          <w:szCs w:val="24"/>
        </w:rPr>
        <w:t xml:space="preserve">, a non-significant risk reduction was found (RR = </w:t>
      </w:r>
      <w:r w:rsidR="002340F0" w:rsidRPr="002340F0">
        <w:rPr>
          <w:rFonts w:cstheme="minorHAnsi"/>
          <w:sz w:val="24"/>
          <w:szCs w:val="24"/>
        </w:rPr>
        <w:t>0.51</w:t>
      </w:r>
      <w:r w:rsidRPr="002B1B02">
        <w:rPr>
          <w:rFonts w:cstheme="minorHAnsi"/>
          <w:sz w:val="24"/>
          <w:szCs w:val="24"/>
        </w:rPr>
        <w:t xml:space="preserve">, 95% CI </w:t>
      </w:r>
      <w:r w:rsidR="002340F0" w:rsidRPr="002340F0">
        <w:rPr>
          <w:rFonts w:cstheme="minorHAnsi"/>
          <w:sz w:val="24"/>
          <w:szCs w:val="24"/>
        </w:rPr>
        <w:t>[0.10; 2.72]</w:t>
      </w:r>
      <w:r w:rsidRPr="002B1B02">
        <w:rPr>
          <w:rFonts w:cstheme="minorHAnsi"/>
          <w:sz w:val="24"/>
          <w:szCs w:val="24"/>
        </w:rPr>
        <w:t>)</w:t>
      </w:r>
      <w:r w:rsidRPr="005F2B15">
        <w:rPr>
          <w:rFonts w:cstheme="minorHAnsi"/>
          <w:b/>
          <w:bCs/>
          <w:sz w:val="24"/>
          <w:szCs w:val="24"/>
        </w:rPr>
        <w:t xml:space="preserve"> </w:t>
      </w:r>
      <w:r w:rsidR="002340F0" w:rsidRPr="002340F0">
        <w:rPr>
          <w:rFonts w:cstheme="minorHAnsi"/>
          <w:sz w:val="24"/>
          <w:szCs w:val="24"/>
        </w:rPr>
        <w:t>(</w:t>
      </w:r>
      <w:r w:rsidRPr="002B1B02">
        <w:rPr>
          <w:rFonts w:cstheme="minorHAnsi"/>
          <w:b/>
          <w:bCs/>
          <w:sz w:val="24"/>
          <w:szCs w:val="24"/>
        </w:rPr>
        <w:t xml:space="preserve">Supplementary </w:t>
      </w:r>
      <w:r w:rsidR="002340F0">
        <w:rPr>
          <w:rFonts w:cstheme="minorHAnsi"/>
          <w:b/>
          <w:bCs/>
          <w:sz w:val="24"/>
          <w:szCs w:val="24"/>
        </w:rPr>
        <w:t>F</w:t>
      </w:r>
      <w:r w:rsidRPr="002B1B02">
        <w:rPr>
          <w:rFonts w:cstheme="minorHAnsi"/>
          <w:b/>
          <w:bCs/>
          <w:sz w:val="24"/>
          <w:szCs w:val="24"/>
        </w:rPr>
        <w:t>igure</w:t>
      </w:r>
      <w:r w:rsidR="002340F0">
        <w:rPr>
          <w:rFonts w:cstheme="minorHAnsi"/>
          <w:b/>
          <w:bCs/>
          <w:sz w:val="24"/>
          <w:szCs w:val="24"/>
        </w:rPr>
        <w:t>s</w:t>
      </w:r>
      <w:r w:rsidRPr="002B1B02">
        <w:rPr>
          <w:rFonts w:cstheme="minorHAnsi"/>
          <w:b/>
          <w:bCs/>
          <w:sz w:val="24"/>
          <w:szCs w:val="24"/>
        </w:rPr>
        <w:t xml:space="preserve"> </w:t>
      </w:r>
      <w:r w:rsidR="002340F0">
        <w:rPr>
          <w:rFonts w:cstheme="minorHAnsi"/>
          <w:b/>
          <w:bCs/>
          <w:sz w:val="24"/>
          <w:szCs w:val="24"/>
        </w:rPr>
        <w:t>S8</w:t>
      </w:r>
      <w:r>
        <w:rPr>
          <w:rFonts w:cstheme="minorHAnsi"/>
          <w:b/>
          <w:bCs/>
          <w:sz w:val="24"/>
          <w:szCs w:val="24"/>
        </w:rPr>
        <w:t xml:space="preserve"> </w:t>
      </w:r>
      <w:r w:rsidRPr="002340F0">
        <w:rPr>
          <w:rFonts w:cstheme="minorHAnsi"/>
          <w:sz w:val="24"/>
          <w:szCs w:val="24"/>
        </w:rPr>
        <w:t>and</w:t>
      </w:r>
      <w:r>
        <w:rPr>
          <w:rFonts w:cstheme="minorHAnsi"/>
          <w:b/>
          <w:bCs/>
          <w:sz w:val="24"/>
          <w:szCs w:val="24"/>
        </w:rPr>
        <w:t xml:space="preserve"> </w:t>
      </w:r>
      <w:r w:rsidR="002340F0">
        <w:rPr>
          <w:rFonts w:cstheme="minorHAnsi"/>
          <w:b/>
          <w:bCs/>
          <w:sz w:val="24"/>
          <w:szCs w:val="24"/>
        </w:rPr>
        <w:t>S</w:t>
      </w:r>
      <w:r w:rsidR="007B164F">
        <w:rPr>
          <w:rFonts w:cstheme="minorHAnsi"/>
          <w:b/>
          <w:bCs/>
          <w:sz w:val="24"/>
          <w:szCs w:val="24"/>
        </w:rPr>
        <w:t>1</w:t>
      </w:r>
      <w:r w:rsidR="00437BE5">
        <w:rPr>
          <w:rFonts w:cstheme="minorHAnsi"/>
          <w:b/>
          <w:bCs/>
          <w:sz w:val="24"/>
          <w:szCs w:val="24"/>
        </w:rPr>
        <w:t>6</w:t>
      </w:r>
      <w:r w:rsidR="002340F0">
        <w:rPr>
          <w:rFonts w:cstheme="minorHAnsi"/>
          <w:b/>
          <w:bCs/>
          <w:sz w:val="24"/>
          <w:szCs w:val="24"/>
        </w:rPr>
        <w:t>D</w:t>
      </w:r>
      <w:r w:rsidR="002340F0" w:rsidRPr="002340F0">
        <w:rPr>
          <w:rFonts w:cstheme="minorHAnsi"/>
          <w:sz w:val="24"/>
          <w:szCs w:val="24"/>
        </w:rPr>
        <w:t>)</w:t>
      </w:r>
      <w:r w:rsidR="002340F0">
        <w:rPr>
          <w:rFonts w:cstheme="minorHAnsi"/>
          <w:sz w:val="24"/>
          <w:szCs w:val="24"/>
        </w:rPr>
        <w:t>.</w:t>
      </w:r>
    </w:p>
    <w:p w14:paraId="7F7AFBC2" w14:textId="0920DA15" w:rsidR="002340F0" w:rsidRDefault="00934641" w:rsidP="001E6DDE">
      <w:pPr>
        <w:spacing w:line="360" w:lineRule="auto"/>
        <w:rPr>
          <w:rFonts w:cstheme="minorHAnsi"/>
          <w:sz w:val="24"/>
          <w:szCs w:val="24"/>
        </w:rPr>
      </w:pPr>
      <w:r>
        <w:rPr>
          <w:rFonts w:cstheme="minorHAnsi"/>
          <w:noProof/>
          <w:sz w:val="24"/>
          <w:szCs w:val="24"/>
          <w14:ligatures w14:val="standardContextual"/>
        </w:rPr>
        <w:lastRenderedPageBreak/>
        <w:drawing>
          <wp:inline distT="0" distB="0" distL="0" distR="0" wp14:anchorId="4C5B1020" wp14:editId="4D189A77">
            <wp:extent cx="5731510" cy="3215640"/>
            <wp:effectExtent l="0" t="0" r="2540" b="3810"/>
            <wp:docPr id="146967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672754" name="Picture 1469672754"/>
                    <pic:cNvPicPr/>
                  </pic:nvPicPr>
                  <pic:blipFill>
                    <a:blip r:embed="rId17">
                      <a:extLst>
                        <a:ext uri="{28A0092B-C50C-407E-A947-70E740481C1C}">
                          <a14:useLocalDpi xmlns:a14="http://schemas.microsoft.com/office/drawing/2010/main" val="0"/>
                        </a:ext>
                      </a:extLst>
                    </a:blip>
                    <a:stretch>
                      <a:fillRect/>
                    </a:stretch>
                  </pic:blipFill>
                  <pic:spPr>
                    <a:xfrm>
                      <a:off x="0" y="0"/>
                      <a:ext cx="5731510" cy="3215640"/>
                    </a:xfrm>
                    <a:prstGeom prst="rect">
                      <a:avLst/>
                    </a:prstGeom>
                  </pic:spPr>
                </pic:pic>
              </a:graphicData>
            </a:graphic>
          </wp:inline>
        </w:drawing>
      </w:r>
    </w:p>
    <w:p w14:paraId="3299497B" w14:textId="5112B035" w:rsidR="002340F0" w:rsidRPr="002B1B02" w:rsidRDefault="002340F0" w:rsidP="001E6DDE">
      <w:pPr>
        <w:spacing w:line="360" w:lineRule="auto"/>
        <w:rPr>
          <w:rFonts w:cstheme="minorHAnsi"/>
          <w:sz w:val="24"/>
          <w:szCs w:val="24"/>
        </w:rPr>
      </w:pPr>
      <w:r w:rsidRPr="00BC2D51">
        <w:rPr>
          <w:rFonts w:cstheme="minorHAnsi"/>
          <w:b/>
          <w:bCs/>
          <w:sz w:val="24"/>
          <w:szCs w:val="24"/>
        </w:rPr>
        <w:t>Supplementary Figure S</w:t>
      </w:r>
      <w:r>
        <w:rPr>
          <w:rFonts w:cstheme="minorHAnsi"/>
          <w:b/>
          <w:bCs/>
          <w:sz w:val="24"/>
          <w:szCs w:val="24"/>
        </w:rPr>
        <w:t xml:space="preserve">8 </w:t>
      </w:r>
      <w:r w:rsidRPr="00C04E2E">
        <w:rPr>
          <w:rFonts w:cstheme="minorHAnsi"/>
          <w:sz w:val="24"/>
          <w:szCs w:val="24"/>
        </w:rPr>
        <w:t>Pairwise meta-analysis for</w:t>
      </w:r>
      <w:r>
        <w:rPr>
          <w:rFonts w:cstheme="minorHAnsi"/>
          <w:sz w:val="24"/>
          <w:szCs w:val="24"/>
        </w:rPr>
        <w:t xml:space="preserve"> </w:t>
      </w:r>
      <w:r w:rsidRPr="002340F0">
        <w:rPr>
          <w:bCs/>
        </w:rPr>
        <w:t>urinary incontinence.</w:t>
      </w:r>
    </w:p>
    <w:bookmarkEnd w:id="8"/>
    <w:p w14:paraId="21B6E281" w14:textId="4CFA188F" w:rsidR="001E6DDE" w:rsidRDefault="00FA5AD4" w:rsidP="00437C4E">
      <w:pPr>
        <w:pStyle w:val="Heading2"/>
        <w:spacing w:line="480" w:lineRule="auto"/>
        <w:rPr>
          <w:b w:val="0"/>
          <w:bCs/>
        </w:rPr>
      </w:pPr>
      <w:r w:rsidRPr="00FA5AD4">
        <w:rPr>
          <w:rStyle w:val="Heading2Char"/>
          <w:b/>
          <w:bCs/>
        </w:rPr>
        <w:t>3.4.4.2 Network meta-analysis result and ranking</w:t>
      </w:r>
      <w:r w:rsidR="001E6DDE" w:rsidRPr="002B1B02">
        <w:br/>
      </w:r>
      <w:r w:rsidR="002340F0">
        <w:rPr>
          <w:b w:val="0"/>
          <w:bCs/>
        </w:rPr>
        <w:t>The r</w:t>
      </w:r>
      <w:r w:rsidR="001E6DDE" w:rsidRPr="00FA5AD4">
        <w:rPr>
          <w:b w:val="0"/>
          <w:bCs/>
        </w:rPr>
        <w:t>outine episiotomy</w:t>
      </w:r>
      <w:r w:rsidR="002340F0">
        <w:rPr>
          <w:b w:val="0"/>
          <w:bCs/>
        </w:rPr>
        <w:t xml:space="preserve"> </w:t>
      </w:r>
      <w:r w:rsidR="001E6DDE" w:rsidRPr="00FA5AD4">
        <w:rPr>
          <w:b w:val="0"/>
          <w:bCs/>
        </w:rPr>
        <w:t xml:space="preserve">ranked first, followed by the non-episiotomy, and </w:t>
      </w:r>
      <w:r w:rsidR="002340F0">
        <w:rPr>
          <w:b w:val="0"/>
          <w:bCs/>
        </w:rPr>
        <w:t>final</w:t>
      </w:r>
      <w:r w:rsidR="001E6DDE" w:rsidRPr="00FA5AD4">
        <w:rPr>
          <w:b w:val="0"/>
          <w:bCs/>
        </w:rPr>
        <w:t>ly,</w:t>
      </w:r>
      <w:r w:rsidR="002340F0">
        <w:rPr>
          <w:b w:val="0"/>
          <w:bCs/>
        </w:rPr>
        <w:t xml:space="preserve"> </w:t>
      </w:r>
      <w:r w:rsidR="001E6DDE" w:rsidRPr="00FA5AD4">
        <w:rPr>
          <w:b w:val="0"/>
          <w:bCs/>
        </w:rPr>
        <w:t xml:space="preserve">restrictive episiotomy. </w:t>
      </w:r>
      <w:r w:rsidR="002340F0">
        <w:rPr>
          <w:b w:val="0"/>
          <w:bCs/>
        </w:rPr>
        <w:t>Both</w:t>
      </w:r>
      <w:r w:rsidR="001E6DDE" w:rsidRPr="00FA5AD4">
        <w:rPr>
          <w:b w:val="0"/>
          <w:bCs/>
        </w:rPr>
        <w:t xml:space="preserve"> routine</w:t>
      </w:r>
      <w:r w:rsidR="002340F0">
        <w:rPr>
          <w:b w:val="0"/>
          <w:bCs/>
        </w:rPr>
        <w:t xml:space="preserve"> and</w:t>
      </w:r>
      <w:r w:rsidR="001E6DDE" w:rsidRPr="00FA5AD4">
        <w:rPr>
          <w:b w:val="0"/>
          <w:bCs/>
        </w:rPr>
        <w:t xml:space="preserve"> </w:t>
      </w:r>
      <w:r w:rsidR="00C0505E">
        <w:rPr>
          <w:b w:val="0"/>
          <w:bCs/>
        </w:rPr>
        <w:t>non-</w:t>
      </w:r>
      <w:r w:rsidR="001E6DDE" w:rsidRPr="00FA5AD4">
        <w:rPr>
          <w:b w:val="0"/>
          <w:bCs/>
        </w:rPr>
        <w:t>episiotom</w:t>
      </w:r>
      <w:r w:rsidR="002340F0">
        <w:rPr>
          <w:b w:val="0"/>
          <w:bCs/>
        </w:rPr>
        <w:t>ies</w:t>
      </w:r>
      <w:r w:rsidR="001E6DDE" w:rsidRPr="00FA5AD4">
        <w:rPr>
          <w:b w:val="0"/>
          <w:bCs/>
        </w:rPr>
        <w:t xml:space="preserve"> exhibited a non-significantly lower</w:t>
      </w:r>
      <w:r w:rsidR="002340F0">
        <w:rPr>
          <w:b w:val="0"/>
          <w:bCs/>
        </w:rPr>
        <w:t xml:space="preserve"> risk </w:t>
      </w:r>
      <w:r w:rsidR="001E6DDE" w:rsidRPr="00FA5AD4">
        <w:rPr>
          <w:b w:val="0"/>
          <w:bCs/>
        </w:rPr>
        <w:t xml:space="preserve">than </w:t>
      </w:r>
      <w:r w:rsidR="00C0505E">
        <w:rPr>
          <w:b w:val="0"/>
          <w:bCs/>
        </w:rPr>
        <w:t xml:space="preserve">restrictive </w:t>
      </w:r>
      <w:r w:rsidR="001E6DDE" w:rsidRPr="00FA5AD4">
        <w:rPr>
          <w:b w:val="0"/>
          <w:bCs/>
        </w:rPr>
        <w:t xml:space="preserve">episiotomy (RR = </w:t>
      </w:r>
      <w:r w:rsidR="00C0505E" w:rsidRPr="00C0505E">
        <w:rPr>
          <w:b w:val="0"/>
          <w:bCs/>
        </w:rPr>
        <w:t>0.51</w:t>
      </w:r>
      <w:r w:rsidR="001E6DDE" w:rsidRPr="00FA5AD4">
        <w:rPr>
          <w:b w:val="0"/>
          <w:bCs/>
        </w:rPr>
        <w:t xml:space="preserve">, 95% CI </w:t>
      </w:r>
      <w:r w:rsidR="00C0505E" w:rsidRPr="00C0505E">
        <w:rPr>
          <w:b w:val="0"/>
          <w:bCs/>
        </w:rPr>
        <w:t>[0.10; 2.72]</w:t>
      </w:r>
      <w:r w:rsidR="00C0505E">
        <w:rPr>
          <w:b w:val="0"/>
          <w:bCs/>
        </w:rPr>
        <w:t xml:space="preserve">; </w:t>
      </w:r>
      <w:r w:rsidR="00C0505E" w:rsidRPr="00FA5AD4">
        <w:rPr>
          <w:b w:val="0"/>
          <w:bCs/>
        </w:rPr>
        <w:t xml:space="preserve">RR = </w:t>
      </w:r>
      <w:r w:rsidR="00C0505E">
        <w:rPr>
          <w:b w:val="0"/>
          <w:bCs/>
        </w:rPr>
        <w:t>0.64</w:t>
      </w:r>
      <w:r w:rsidR="00C0505E" w:rsidRPr="00FA5AD4">
        <w:rPr>
          <w:b w:val="0"/>
          <w:bCs/>
        </w:rPr>
        <w:t>, 95% CI [0.</w:t>
      </w:r>
      <w:r w:rsidR="00C0505E">
        <w:rPr>
          <w:b w:val="0"/>
          <w:bCs/>
        </w:rPr>
        <w:t>33</w:t>
      </w:r>
      <w:r w:rsidR="00C0505E" w:rsidRPr="00FA5AD4">
        <w:rPr>
          <w:b w:val="0"/>
          <w:bCs/>
        </w:rPr>
        <w:t xml:space="preserve">, </w:t>
      </w:r>
      <w:r w:rsidR="00C0505E">
        <w:rPr>
          <w:b w:val="0"/>
          <w:bCs/>
        </w:rPr>
        <w:t>1</w:t>
      </w:r>
      <w:r w:rsidR="00C0505E" w:rsidRPr="00FA5AD4">
        <w:rPr>
          <w:b w:val="0"/>
          <w:bCs/>
        </w:rPr>
        <w:t>.2</w:t>
      </w:r>
      <w:r w:rsidR="00C0505E">
        <w:rPr>
          <w:b w:val="0"/>
          <w:bCs/>
        </w:rPr>
        <w:t>5</w:t>
      </w:r>
      <w:r w:rsidR="00C0505E" w:rsidRPr="00FA5AD4">
        <w:rPr>
          <w:b w:val="0"/>
          <w:bCs/>
        </w:rPr>
        <w:t>]</w:t>
      </w:r>
      <w:r w:rsidR="001E6DDE" w:rsidRPr="00FA5AD4">
        <w:rPr>
          <w:b w:val="0"/>
          <w:bCs/>
        </w:rPr>
        <w:t>).</w:t>
      </w:r>
      <w:r w:rsidR="00C0505E">
        <w:rPr>
          <w:b w:val="0"/>
          <w:bCs/>
        </w:rPr>
        <w:t xml:space="preserve"> </w:t>
      </w:r>
      <w:r w:rsidR="00C0505E" w:rsidRPr="00C14977">
        <w:rPr>
          <w:rFonts w:cstheme="minorHAnsi"/>
          <w:b w:val="0"/>
          <w:bCs/>
          <w:sz w:val="24"/>
          <w:szCs w:val="24"/>
        </w:rPr>
        <w:t>The pooled studies were homogeneous</w:t>
      </w:r>
      <w:r w:rsidR="001E6DDE" w:rsidRPr="00FA5AD4">
        <w:rPr>
          <w:b w:val="0"/>
          <w:bCs/>
        </w:rPr>
        <w:t xml:space="preserve"> </w:t>
      </w:r>
      <w:r w:rsidR="001E6DDE" w:rsidRPr="00C0505E">
        <w:rPr>
          <w:b w:val="0"/>
          <w:bCs/>
        </w:rPr>
        <w:t xml:space="preserve">(I² = 0%, </w:t>
      </w:r>
      <w:r w:rsidR="001E6DDE" w:rsidRPr="00C0505E">
        <w:rPr>
          <w:b w:val="0"/>
          <w:bCs/>
          <w:i/>
          <w:iCs/>
        </w:rPr>
        <w:t>P</w:t>
      </w:r>
      <w:r w:rsidR="001E6DDE" w:rsidRPr="00C0505E">
        <w:rPr>
          <w:b w:val="0"/>
          <w:bCs/>
        </w:rPr>
        <w:t xml:space="preserve"> = 0.51)</w:t>
      </w:r>
      <w:r w:rsidR="001E6DDE" w:rsidRPr="00FA5AD4">
        <w:rPr>
          <w:b w:val="0"/>
          <w:bCs/>
        </w:rPr>
        <w:t xml:space="preserve"> </w:t>
      </w:r>
      <w:r w:rsidR="00C0505E">
        <w:rPr>
          <w:b w:val="0"/>
          <w:bCs/>
        </w:rPr>
        <w:t>(</w:t>
      </w:r>
      <w:r w:rsidR="001E6DDE" w:rsidRPr="00C0505E">
        <w:t xml:space="preserve">Supplementary </w:t>
      </w:r>
      <w:r w:rsidR="00C0505E" w:rsidRPr="00C0505E">
        <w:t>F</w:t>
      </w:r>
      <w:r w:rsidR="001E6DDE" w:rsidRPr="00C0505E">
        <w:t>igure</w:t>
      </w:r>
      <w:r w:rsidR="00C0505E" w:rsidRPr="00C0505E">
        <w:t>s</w:t>
      </w:r>
      <w:r w:rsidR="001E6DDE" w:rsidRPr="00C0505E">
        <w:t xml:space="preserve"> </w:t>
      </w:r>
      <w:r w:rsidR="00C0505E" w:rsidRPr="00C0505E">
        <w:t>S9</w:t>
      </w:r>
      <w:r w:rsidR="001E6DDE" w:rsidRPr="00FA5AD4">
        <w:rPr>
          <w:b w:val="0"/>
          <w:bCs/>
        </w:rPr>
        <w:t xml:space="preserve"> and </w:t>
      </w:r>
      <w:r w:rsidR="00C0505E" w:rsidRPr="00C0505E">
        <w:t>S</w:t>
      </w:r>
      <w:r w:rsidR="007B164F">
        <w:t>1</w:t>
      </w:r>
      <w:r w:rsidR="00437BE5">
        <w:t>7</w:t>
      </w:r>
      <w:r w:rsidR="001E6DDE" w:rsidRPr="00C0505E">
        <w:t>D</w:t>
      </w:r>
      <w:r w:rsidR="00C0505E">
        <w:rPr>
          <w:b w:val="0"/>
          <w:bCs/>
        </w:rPr>
        <w:t>)</w:t>
      </w:r>
      <w:r w:rsidR="00437C4E">
        <w:rPr>
          <w:b w:val="0"/>
          <w:bCs/>
        </w:rPr>
        <w:t>.</w:t>
      </w:r>
    </w:p>
    <w:p w14:paraId="29FBA908" w14:textId="5A550D01" w:rsidR="00C0505E" w:rsidRDefault="00C0505E" w:rsidP="00C0505E">
      <w:r>
        <w:rPr>
          <w:noProof/>
          <w14:ligatures w14:val="standardContextual"/>
        </w:rPr>
        <w:drawing>
          <wp:inline distT="0" distB="0" distL="0" distR="0" wp14:anchorId="0BE0B888" wp14:editId="2227DBD5">
            <wp:extent cx="5731510" cy="2042795"/>
            <wp:effectExtent l="0" t="0" r="2540" b="0"/>
            <wp:docPr id="11090647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064765" name="Picture 1109064765"/>
                    <pic:cNvPicPr/>
                  </pic:nvPicPr>
                  <pic:blipFill>
                    <a:blip r:embed="rId18">
                      <a:extLst>
                        <a:ext uri="{28A0092B-C50C-407E-A947-70E740481C1C}">
                          <a14:useLocalDpi xmlns:a14="http://schemas.microsoft.com/office/drawing/2010/main" val="0"/>
                        </a:ext>
                      </a:extLst>
                    </a:blip>
                    <a:stretch>
                      <a:fillRect/>
                    </a:stretch>
                  </pic:blipFill>
                  <pic:spPr>
                    <a:xfrm>
                      <a:off x="0" y="0"/>
                      <a:ext cx="5731510" cy="2042795"/>
                    </a:xfrm>
                    <a:prstGeom prst="rect">
                      <a:avLst/>
                    </a:prstGeom>
                  </pic:spPr>
                </pic:pic>
              </a:graphicData>
            </a:graphic>
          </wp:inline>
        </w:drawing>
      </w:r>
    </w:p>
    <w:p w14:paraId="567309F2" w14:textId="29505049" w:rsidR="00C0505E" w:rsidRPr="00C0505E" w:rsidRDefault="00C0505E" w:rsidP="00C0505E">
      <w:r w:rsidRPr="002B1B02">
        <w:rPr>
          <w:rFonts w:cstheme="minorHAnsi"/>
          <w:b/>
          <w:bCs/>
          <w:sz w:val="24"/>
          <w:szCs w:val="24"/>
        </w:rPr>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 xml:space="preserve">S9 </w:t>
      </w:r>
      <w:r w:rsidRPr="00BF5EA1">
        <w:rPr>
          <w:rFonts w:cstheme="minorHAnsi"/>
          <w:sz w:val="24"/>
          <w:szCs w:val="24"/>
        </w:rPr>
        <w:t>Forest plot</w:t>
      </w:r>
      <w:r>
        <w:rPr>
          <w:rFonts w:cstheme="minorHAnsi"/>
          <w:sz w:val="24"/>
          <w:szCs w:val="24"/>
        </w:rPr>
        <w:t xml:space="preserve"> of n</w:t>
      </w:r>
      <w:r w:rsidRPr="00E601C9">
        <w:rPr>
          <w:rFonts w:cstheme="minorHAnsi"/>
          <w:sz w:val="24"/>
          <w:szCs w:val="24"/>
        </w:rPr>
        <w:t>etwork meta-analysis for</w:t>
      </w:r>
      <w:r>
        <w:rPr>
          <w:rFonts w:cstheme="minorHAnsi"/>
          <w:sz w:val="24"/>
          <w:szCs w:val="24"/>
        </w:rPr>
        <w:t xml:space="preserve"> </w:t>
      </w:r>
      <w:r w:rsidRPr="002340F0">
        <w:rPr>
          <w:bCs/>
        </w:rPr>
        <w:t>urinary</w:t>
      </w:r>
      <w:r>
        <w:rPr>
          <w:bCs/>
        </w:rPr>
        <w:t xml:space="preserve"> </w:t>
      </w:r>
      <w:r w:rsidRPr="002340F0">
        <w:rPr>
          <w:bCs/>
        </w:rPr>
        <w:t>incontinence</w:t>
      </w:r>
      <w:r>
        <w:rPr>
          <w:rFonts w:cstheme="minorHAnsi"/>
          <w:sz w:val="24"/>
          <w:szCs w:val="24"/>
        </w:rPr>
        <w:t>.</w:t>
      </w:r>
    </w:p>
    <w:p w14:paraId="001C3048" w14:textId="1AB3B11D" w:rsidR="001E6DDE" w:rsidRPr="002B1B02" w:rsidRDefault="001E6DDE" w:rsidP="00437C4E">
      <w:pPr>
        <w:pStyle w:val="Heading1"/>
        <w:spacing w:line="480" w:lineRule="auto"/>
      </w:pPr>
      <w:r w:rsidRPr="002B1B02">
        <w:lastRenderedPageBreak/>
        <w:t>3.</w:t>
      </w:r>
      <w:r w:rsidR="00C0505E">
        <w:t>4</w:t>
      </w:r>
      <w:r w:rsidRPr="002B1B02">
        <w:t>.</w:t>
      </w:r>
      <w:r w:rsidR="00C0505E">
        <w:t>5</w:t>
      </w:r>
      <w:r w:rsidRPr="002B1B02">
        <w:t xml:space="preserve"> </w:t>
      </w:r>
      <w:bookmarkStart w:id="9" w:name="_Hlk157681979"/>
      <w:r w:rsidRPr="002B1B02">
        <w:t>Anal incontinence</w:t>
      </w:r>
      <w:bookmarkEnd w:id="9"/>
    </w:p>
    <w:p w14:paraId="5474DD39" w14:textId="45B989C0" w:rsidR="001E6DDE" w:rsidRPr="002B1B02" w:rsidRDefault="001E6DDE" w:rsidP="00437C4E">
      <w:pPr>
        <w:pStyle w:val="Heading2"/>
        <w:spacing w:line="480" w:lineRule="auto"/>
      </w:pPr>
      <w:r w:rsidRPr="002B1B02">
        <w:t>3.</w:t>
      </w:r>
      <w:r w:rsidR="00C0505E">
        <w:t>4</w:t>
      </w:r>
      <w:r w:rsidRPr="002B1B02">
        <w:t>.</w:t>
      </w:r>
      <w:r w:rsidR="00C0505E">
        <w:t>5</w:t>
      </w:r>
      <w:r w:rsidRPr="002B1B02">
        <w:t>.1 Pairwise meta-analysis result</w:t>
      </w:r>
    </w:p>
    <w:p w14:paraId="2257ADD9" w14:textId="0959B89A" w:rsidR="001E6DDE" w:rsidRDefault="001E6DDE" w:rsidP="001C3CC9">
      <w:pPr>
        <w:spacing w:line="480" w:lineRule="auto"/>
        <w:rPr>
          <w:rFonts w:cstheme="minorHAnsi"/>
          <w:sz w:val="24"/>
          <w:szCs w:val="24"/>
        </w:rPr>
      </w:pPr>
      <w:bookmarkStart w:id="10" w:name="_Hlk157862558"/>
      <w:r w:rsidRPr="002B1B02">
        <w:rPr>
          <w:rFonts w:cstheme="minorHAnsi"/>
          <w:sz w:val="24"/>
          <w:szCs w:val="24"/>
        </w:rPr>
        <w:t>In one study</w:t>
      </w:r>
      <w:r w:rsidR="00662022">
        <w:rPr>
          <w:rFonts w:cstheme="minorHAnsi"/>
          <w:sz w:val="24"/>
          <w:szCs w:val="24"/>
        </w:rPr>
        <w:t xml:space="preserve"> </w:t>
      </w:r>
      <w:sdt>
        <w:sdtPr>
          <w:rPr>
            <w:rFonts w:cstheme="minorHAnsi"/>
            <w:color w:val="000000"/>
            <w:sz w:val="24"/>
            <w:szCs w:val="24"/>
          </w:rPr>
          <w:tag w:val="MENDELEY_CITATION_v3_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"/>
          <w:id w:val="497391748"/>
          <w:placeholder>
            <w:docPart w:val="C01B88A84C584687A79ECD1773234957"/>
          </w:placeholder>
        </w:sdtPr>
        <w:sdtContent>
          <w:r w:rsidR="00203B5A" w:rsidRPr="00203B5A">
            <w:rPr>
              <w:rFonts w:cstheme="minorHAnsi"/>
              <w:color w:val="000000"/>
              <w:sz w:val="24"/>
              <w:szCs w:val="24"/>
            </w:rPr>
            <w:t>(3)</w:t>
          </w:r>
        </w:sdtContent>
      </w:sdt>
      <w:r w:rsidRPr="002B1B02">
        <w:rPr>
          <w:rFonts w:cstheme="minorHAnsi"/>
          <w:sz w:val="24"/>
          <w:szCs w:val="24"/>
        </w:rPr>
        <w:t xml:space="preserve"> comparing </w:t>
      </w:r>
      <w:r w:rsidR="00662022" w:rsidRPr="002B1B02">
        <w:rPr>
          <w:rFonts w:cstheme="minorHAnsi"/>
          <w:sz w:val="24"/>
          <w:szCs w:val="24"/>
        </w:rPr>
        <w:t>non-episiotomy</w:t>
      </w:r>
      <w:r w:rsidR="00662022">
        <w:rPr>
          <w:rFonts w:cstheme="minorHAnsi"/>
          <w:sz w:val="24"/>
          <w:szCs w:val="24"/>
        </w:rPr>
        <w:t xml:space="preserve"> and </w:t>
      </w:r>
      <w:r w:rsidRPr="002B1B02">
        <w:rPr>
          <w:rFonts w:cstheme="minorHAnsi"/>
          <w:sz w:val="24"/>
          <w:szCs w:val="24"/>
        </w:rPr>
        <w:t>restrictive episiotomy, a non-significant risk reduction was observed (RR =</w:t>
      </w:r>
      <w:r w:rsidR="00662022" w:rsidRPr="00662022">
        <w:t xml:space="preserve"> </w:t>
      </w:r>
      <w:r w:rsidR="00662022" w:rsidRPr="00662022">
        <w:rPr>
          <w:rFonts w:cstheme="minorHAnsi"/>
          <w:sz w:val="24"/>
          <w:szCs w:val="24"/>
        </w:rPr>
        <w:t>0.31</w:t>
      </w:r>
      <w:r w:rsidRPr="002B1B02">
        <w:rPr>
          <w:rFonts w:cstheme="minorHAnsi"/>
          <w:sz w:val="24"/>
          <w:szCs w:val="24"/>
        </w:rPr>
        <w:t xml:space="preserve">, 95% CI </w:t>
      </w:r>
      <w:r w:rsidR="00662022" w:rsidRPr="00662022">
        <w:rPr>
          <w:rFonts w:cstheme="minorHAnsi"/>
          <w:sz w:val="24"/>
          <w:szCs w:val="24"/>
        </w:rPr>
        <w:t>[0.01; 7.65]</w:t>
      </w:r>
      <w:r w:rsidRPr="002B1B02">
        <w:rPr>
          <w:rFonts w:cstheme="minorHAnsi"/>
          <w:sz w:val="24"/>
          <w:szCs w:val="24"/>
        </w:rPr>
        <w:t xml:space="preserve">). </w:t>
      </w:r>
      <w:r w:rsidR="00662022">
        <w:rPr>
          <w:rFonts w:cstheme="minorHAnsi"/>
          <w:sz w:val="24"/>
          <w:szCs w:val="24"/>
        </w:rPr>
        <w:t>Similar</w:t>
      </w:r>
      <w:r w:rsidR="00662022" w:rsidRPr="002B1B02">
        <w:rPr>
          <w:rFonts w:cstheme="minorHAnsi"/>
          <w:sz w:val="24"/>
          <w:szCs w:val="24"/>
        </w:rPr>
        <w:t>ly, one study</w:t>
      </w:r>
      <w:r w:rsidR="00662022">
        <w:rPr>
          <w:rFonts w:cstheme="minorHAnsi"/>
          <w:sz w:val="24"/>
          <w:szCs w:val="24"/>
        </w:rPr>
        <w:t xml:space="preserve"> </w:t>
      </w:r>
      <w:sdt>
        <w:sdtPr>
          <w:rPr>
            <w:rFonts w:cstheme="minorHAnsi"/>
            <w:color w:val="000000"/>
            <w:sz w:val="24"/>
            <w:szCs w:val="24"/>
          </w:rPr>
          <w:tag w:val="MENDELEY_CITATION_v3_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"/>
          <w:id w:val="-984625874"/>
          <w:placeholder>
            <w:docPart w:val="5B2E8057BA9246B8B53F918F4D8BCA75"/>
          </w:placeholder>
        </w:sdtPr>
        <w:sdtContent>
          <w:r w:rsidR="00203B5A" w:rsidRPr="00203B5A">
            <w:rPr>
              <w:rFonts w:cstheme="minorHAnsi"/>
              <w:color w:val="000000"/>
              <w:sz w:val="24"/>
              <w:szCs w:val="24"/>
            </w:rPr>
            <w:t>(9)</w:t>
          </w:r>
        </w:sdtContent>
      </w:sdt>
      <w:r w:rsidR="00662022" w:rsidRPr="002B1B02">
        <w:rPr>
          <w:rFonts w:cstheme="minorHAnsi"/>
          <w:sz w:val="24"/>
          <w:szCs w:val="24"/>
        </w:rPr>
        <w:t xml:space="preserve"> comparing</w:t>
      </w:r>
      <w:r w:rsidR="00662022">
        <w:rPr>
          <w:rFonts w:cstheme="minorHAnsi"/>
          <w:sz w:val="24"/>
          <w:szCs w:val="24"/>
        </w:rPr>
        <w:t xml:space="preserve"> </w:t>
      </w:r>
      <w:r w:rsidR="00662022" w:rsidRPr="002B1B02">
        <w:rPr>
          <w:rFonts w:cstheme="minorHAnsi"/>
          <w:sz w:val="24"/>
          <w:szCs w:val="24"/>
        </w:rPr>
        <w:t>between</w:t>
      </w:r>
      <w:r w:rsidR="00662022">
        <w:rPr>
          <w:rFonts w:cstheme="minorHAnsi"/>
          <w:sz w:val="24"/>
          <w:szCs w:val="24"/>
        </w:rPr>
        <w:t xml:space="preserve"> </w:t>
      </w:r>
      <w:r w:rsidR="00662022" w:rsidRPr="002B1B02">
        <w:rPr>
          <w:rFonts w:cstheme="minorHAnsi"/>
          <w:sz w:val="24"/>
          <w:szCs w:val="24"/>
        </w:rPr>
        <w:t xml:space="preserve">routine </w:t>
      </w:r>
      <w:r w:rsidR="00662022">
        <w:rPr>
          <w:rFonts w:cstheme="minorHAnsi"/>
          <w:sz w:val="24"/>
          <w:szCs w:val="24"/>
        </w:rPr>
        <w:t xml:space="preserve">and </w:t>
      </w:r>
      <w:r w:rsidR="00662022" w:rsidRPr="002B1B02">
        <w:rPr>
          <w:rFonts w:cstheme="minorHAnsi"/>
          <w:sz w:val="24"/>
          <w:szCs w:val="24"/>
        </w:rPr>
        <w:t xml:space="preserve">restrictive episiotomy indicated a non-significant </w:t>
      </w:r>
      <w:r w:rsidR="00662022">
        <w:rPr>
          <w:rFonts w:cstheme="minorHAnsi"/>
          <w:sz w:val="24"/>
          <w:szCs w:val="24"/>
        </w:rPr>
        <w:t>difference</w:t>
      </w:r>
      <w:r w:rsidR="00662022" w:rsidRPr="002B1B02">
        <w:rPr>
          <w:rFonts w:cstheme="minorHAnsi"/>
          <w:sz w:val="24"/>
          <w:szCs w:val="24"/>
        </w:rPr>
        <w:t xml:space="preserve"> (RR = </w:t>
      </w:r>
      <w:r w:rsidR="00662022" w:rsidRPr="00662022">
        <w:rPr>
          <w:rFonts w:cstheme="minorHAnsi"/>
          <w:sz w:val="24"/>
          <w:szCs w:val="24"/>
        </w:rPr>
        <w:t>1.02</w:t>
      </w:r>
      <w:r w:rsidR="00662022" w:rsidRPr="002B1B02">
        <w:rPr>
          <w:rFonts w:cstheme="minorHAnsi"/>
          <w:sz w:val="24"/>
          <w:szCs w:val="24"/>
        </w:rPr>
        <w:t xml:space="preserve">, 95% CI </w:t>
      </w:r>
      <w:r w:rsidR="00662022" w:rsidRPr="00662022">
        <w:rPr>
          <w:rFonts w:cstheme="minorHAnsi"/>
          <w:sz w:val="24"/>
          <w:szCs w:val="24"/>
        </w:rPr>
        <w:t>[0.15; 7.10]</w:t>
      </w:r>
      <w:r w:rsidR="00662022" w:rsidRPr="002B1B02">
        <w:rPr>
          <w:rFonts w:cstheme="minorHAnsi"/>
          <w:sz w:val="24"/>
          <w:szCs w:val="24"/>
        </w:rPr>
        <w:t>).</w:t>
      </w:r>
      <w:r w:rsidR="00662022">
        <w:rPr>
          <w:rFonts w:cstheme="minorHAnsi"/>
          <w:sz w:val="24"/>
          <w:szCs w:val="24"/>
        </w:rPr>
        <w:t xml:space="preserve"> </w:t>
      </w:r>
      <w:r w:rsidRPr="002B1B02">
        <w:rPr>
          <w:rFonts w:cstheme="minorHAnsi"/>
          <w:sz w:val="24"/>
          <w:szCs w:val="24"/>
        </w:rPr>
        <w:t>Conversely, in one study</w:t>
      </w:r>
      <w:r w:rsidR="00662022">
        <w:rPr>
          <w:rFonts w:cstheme="minorHAnsi"/>
          <w:sz w:val="24"/>
          <w:szCs w:val="24"/>
        </w:rPr>
        <w:t xml:space="preserve"> </w:t>
      </w:r>
      <w:sdt>
        <w:sdtPr>
          <w:rPr>
            <w:rFonts w:cstheme="minorHAnsi"/>
            <w:color w:val="000000"/>
            <w:sz w:val="24"/>
            <w:szCs w:val="24"/>
          </w:rPr>
          <w:tag w:val="MENDELEY_CITATION_v3_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NCwyLDRdXX0sIkRPSSI6IjEwLjEwMTYvSi5JSkdPLjIwMDguMTAuMDI1IiwiSVNTTiI6IjE4NzktMzQ3OSIsIlBNSUQiOiIxOTE1OTg3OCIsIlVSTCI6Imh0dHBzOi8vcHVibWVkLm5jYmkubmxtLm5paC5nb3YvMTkxNTk4NzgvIiwiaXNzdWVkIjp7ImRhdGUtcGFydHMiOltbMjAwOV1dfSwicGFnZSI6IjI0MS0yNDIiLCJwdWJsaXNoZXIiOiJJbnQgSiBHeW5hZWNvbCBPYnN0ZXQiLCJpc3N1ZSI6IjMiLCJ2b2x1bWUiOiIxMDQifSwiaXNUZW1wb3JhcnkiOmZhbHNlfV19"/>
          <w:id w:val="313229003"/>
          <w:placeholder>
            <w:docPart w:val="C01B88A84C584687A79ECD1773234957"/>
          </w:placeholder>
        </w:sdtPr>
        <w:sdtContent>
          <w:r w:rsidR="00203B5A" w:rsidRPr="00203B5A">
            <w:rPr>
              <w:rFonts w:cstheme="minorHAnsi"/>
              <w:color w:val="000000"/>
              <w:sz w:val="24"/>
              <w:szCs w:val="24"/>
            </w:rPr>
            <w:t>(10)</w:t>
          </w:r>
        </w:sdtContent>
      </w:sdt>
      <w:r w:rsidRPr="002B1B02">
        <w:rPr>
          <w:rFonts w:cstheme="minorHAnsi"/>
          <w:sz w:val="24"/>
          <w:szCs w:val="24"/>
        </w:rPr>
        <w:t xml:space="preserve"> comparing between </w:t>
      </w:r>
      <w:r w:rsidR="00662022" w:rsidRPr="002B1B02">
        <w:rPr>
          <w:rFonts w:cstheme="minorHAnsi"/>
          <w:sz w:val="24"/>
          <w:szCs w:val="24"/>
        </w:rPr>
        <w:t xml:space="preserve">non-episiotomy </w:t>
      </w:r>
      <w:r w:rsidR="00662022">
        <w:rPr>
          <w:rFonts w:cstheme="minorHAnsi"/>
          <w:sz w:val="24"/>
          <w:szCs w:val="24"/>
        </w:rPr>
        <w:t xml:space="preserve">and </w:t>
      </w:r>
      <w:r w:rsidRPr="002B1B02">
        <w:rPr>
          <w:rFonts w:cstheme="minorHAnsi"/>
          <w:sz w:val="24"/>
          <w:szCs w:val="24"/>
        </w:rPr>
        <w:t xml:space="preserve">routine episiotomy, a significant </w:t>
      </w:r>
      <w:r w:rsidR="00662022">
        <w:rPr>
          <w:rFonts w:cstheme="minorHAnsi"/>
          <w:sz w:val="24"/>
          <w:szCs w:val="24"/>
        </w:rPr>
        <w:t>decrease</w:t>
      </w:r>
      <w:r w:rsidRPr="002B1B02">
        <w:rPr>
          <w:rFonts w:cstheme="minorHAnsi"/>
          <w:sz w:val="24"/>
          <w:szCs w:val="24"/>
        </w:rPr>
        <w:t xml:space="preserve"> in risk was observed with the </w:t>
      </w:r>
      <w:r w:rsidR="00662022">
        <w:rPr>
          <w:rFonts w:cstheme="minorHAnsi"/>
          <w:sz w:val="24"/>
          <w:szCs w:val="24"/>
        </w:rPr>
        <w:t>non-</w:t>
      </w:r>
      <w:r w:rsidRPr="002B1B02">
        <w:rPr>
          <w:rFonts w:cstheme="minorHAnsi"/>
          <w:sz w:val="24"/>
          <w:szCs w:val="24"/>
        </w:rPr>
        <w:t xml:space="preserve">episiotomy </w:t>
      </w:r>
      <w:r w:rsidRPr="001C3CC9">
        <w:rPr>
          <w:rFonts w:cstheme="minorHAnsi"/>
          <w:sz w:val="24"/>
          <w:szCs w:val="24"/>
        </w:rPr>
        <w:t xml:space="preserve">group (RR = </w:t>
      </w:r>
      <w:r w:rsidR="00662022" w:rsidRPr="001C3CC9">
        <w:rPr>
          <w:rFonts w:cstheme="minorHAnsi"/>
          <w:sz w:val="24"/>
          <w:szCs w:val="24"/>
        </w:rPr>
        <w:t>0.06</w:t>
      </w:r>
      <w:r w:rsidRPr="001C3CC9">
        <w:rPr>
          <w:rFonts w:cstheme="minorHAnsi"/>
          <w:sz w:val="24"/>
          <w:szCs w:val="24"/>
        </w:rPr>
        <w:t xml:space="preserve">, 95% CI </w:t>
      </w:r>
      <w:r w:rsidR="00662022" w:rsidRPr="001C3CC9">
        <w:rPr>
          <w:rFonts w:cstheme="minorHAnsi"/>
          <w:sz w:val="24"/>
          <w:szCs w:val="24"/>
        </w:rPr>
        <w:t>[0.01; 0.44]</w:t>
      </w:r>
      <w:r w:rsidRPr="001C3CC9">
        <w:rPr>
          <w:rFonts w:cstheme="minorHAnsi"/>
          <w:sz w:val="24"/>
          <w:szCs w:val="24"/>
        </w:rPr>
        <w:t>)</w:t>
      </w:r>
      <w:r w:rsidR="00662022" w:rsidRPr="001C3CC9">
        <w:rPr>
          <w:rFonts w:cstheme="minorHAnsi"/>
          <w:sz w:val="24"/>
          <w:szCs w:val="24"/>
        </w:rPr>
        <w:t xml:space="preserve"> (</w:t>
      </w:r>
      <w:r w:rsidR="00662022" w:rsidRPr="00662022">
        <w:rPr>
          <w:rFonts w:cstheme="minorHAnsi"/>
          <w:b/>
          <w:bCs/>
          <w:sz w:val="24"/>
          <w:szCs w:val="24"/>
        </w:rPr>
        <w:t>Supplementary</w:t>
      </w:r>
      <w:r w:rsidRPr="002B1B02">
        <w:rPr>
          <w:rFonts w:cstheme="minorHAnsi"/>
          <w:sz w:val="24"/>
          <w:szCs w:val="24"/>
        </w:rPr>
        <w:t xml:space="preserve"> </w:t>
      </w:r>
      <w:r w:rsidRPr="002B1B02">
        <w:rPr>
          <w:rFonts w:cstheme="minorHAnsi"/>
          <w:b/>
          <w:bCs/>
          <w:sz w:val="24"/>
          <w:szCs w:val="24"/>
        </w:rPr>
        <w:t>Figure</w:t>
      </w:r>
      <w:r w:rsidR="00662022">
        <w:rPr>
          <w:rFonts w:cstheme="minorHAnsi"/>
          <w:b/>
          <w:bCs/>
          <w:sz w:val="24"/>
          <w:szCs w:val="24"/>
        </w:rPr>
        <w:t>s</w:t>
      </w:r>
      <w:r w:rsidRPr="002B1B02">
        <w:rPr>
          <w:rFonts w:cstheme="minorHAnsi"/>
          <w:b/>
          <w:bCs/>
          <w:sz w:val="24"/>
          <w:szCs w:val="24"/>
        </w:rPr>
        <w:t xml:space="preserve"> </w:t>
      </w:r>
      <w:r w:rsidR="00662022">
        <w:rPr>
          <w:rFonts w:cstheme="minorHAnsi"/>
          <w:b/>
          <w:bCs/>
          <w:sz w:val="24"/>
          <w:szCs w:val="24"/>
        </w:rPr>
        <w:t xml:space="preserve">S10 </w:t>
      </w:r>
      <w:r w:rsidR="00662022" w:rsidRPr="00662022">
        <w:rPr>
          <w:rFonts w:cstheme="minorHAnsi"/>
          <w:sz w:val="24"/>
          <w:szCs w:val="24"/>
        </w:rPr>
        <w:t>and</w:t>
      </w:r>
      <w:r w:rsidR="00662022">
        <w:rPr>
          <w:rFonts w:cstheme="minorHAnsi"/>
          <w:b/>
          <w:bCs/>
          <w:sz w:val="24"/>
          <w:szCs w:val="24"/>
        </w:rPr>
        <w:t xml:space="preserve"> S</w:t>
      </w:r>
      <w:r w:rsidR="007B164F">
        <w:rPr>
          <w:rFonts w:cstheme="minorHAnsi"/>
          <w:b/>
          <w:bCs/>
          <w:sz w:val="24"/>
          <w:szCs w:val="24"/>
        </w:rPr>
        <w:t>1</w:t>
      </w:r>
      <w:r w:rsidR="00437BE5">
        <w:rPr>
          <w:rFonts w:cstheme="minorHAnsi"/>
          <w:b/>
          <w:bCs/>
          <w:sz w:val="24"/>
          <w:szCs w:val="24"/>
        </w:rPr>
        <w:t>6</w:t>
      </w:r>
      <w:r w:rsidR="00662022">
        <w:rPr>
          <w:rFonts w:cstheme="minorHAnsi"/>
          <w:b/>
          <w:bCs/>
          <w:sz w:val="24"/>
          <w:szCs w:val="24"/>
        </w:rPr>
        <w:t>E</w:t>
      </w:r>
      <w:r w:rsidR="00662022" w:rsidRPr="00662022">
        <w:rPr>
          <w:rFonts w:cstheme="minorHAnsi"/>
          <w:sz w:val="24"/>
          <w:szCs w:val="24"/>
        </w:rPr>
        <w:t>)</w:t>
      </w:r>
      <w:r w:rsidR="00E64A0E">
        <w:rPr>
          <w:rFonts w:cstheme="minorHAnsi"/>
          <w:sz w:val="24"/>
          <w:szCs w:val="24"/>
        </w:rPr>
        <w:t>.</w:t>
      </w:r>
    </w:p>
    <w:p w14:paraId="2CEBD7DE" w14:textId="4400F20E" w:rsidR="00E64A0E" w:rsidRDefault="00E64A0E" w:rsidP="001E6DDE">
      <w:pPr>
        <w:spacing w:line="360" w:lineRule="auto"/>
        <w:rPr>
          <w:rFonts w:cstheme="minorHAnsi"/>
          <w:sz w:val="24"/>
          <w:szCs w:val="24"/>
        </w:rPr>
      </w:pPr>
      <w:r>
        <w:rPr>
          <w:rFonts w:cstheme="minorHAnsi"/>
          <w:noProof/>
          <w:sz w:val="24"/>
          <w:szCs w:val="24"/>
          <w14:ligatures w14:val="standardContextual"/>
        </w:rPr>
        <w:drawing>
          <wp:inline distT="0" distB="0" distL="0" distR="0" wp14:anchorId="7352E58A" wp14:editId="367F6B87">
            <wp:extent cx="5731510" cy="3182620"/>
            <wp:effectExtent l="0" t="0" r="2540" b="0"/>
            <wp:docPr id="681934590" name="Picture 11" descr="A graph of a number of episotory mode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34590" name="Picture 11" descr="A graph of a number of episotory models&#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5731510" cy="3182620"/>
                    </a:xfrm>
                    <a:prstGeom prst="rect">
                      <a:avLst/>
                    </a:prstGeom>
                  </pic:spPr>
                </pic:pic>
              </a:graphicData>
            </a:graphic>
          </wp:inline>
        </w:drawing>
      </w:r>
    </w:p>
    <w:p w14:paraId="413DE7E9" w14:textId="668D62B0" w:rsidR="00E64A0E" w:rsidRPr="002B1B02" w:rsidRDefault="00E64A0E" w:rsidP="001E6DDE">
      <w:pPr>
        <w:spacing w:line="360" w:lineRule="auto"/>
        <w:rPr>
          <w:rFonts w:cstheme="minorHAnsi"/>
          <w:sz w:val="24"/>
          <w:szCs w:val="24"/>
        </w:rPr>
      </w:pPr>
      <w:r w:rsidRPr="00BC2D51">
        <w:rPr>
          <w:rFonts w:cstheme="minorHAnsi"/>
          <w:b/>
          <w:bCs/>
          <w:sz w:val="24"/>
          <w:szCs w:val="24"/>
        </w:rPr>
        <w:t>Supplementary Figure S</w:t>
      </w:r>
      <w:r>
        <w:rPr>
          <w:rFonts w:cstheme="minorHAnsi"/>
          <w:b/>
          <w:bCs/>
          <w:sz w:val="24"/>
          <w:szCs w:val="24"/>
        </w:rPr>
        <w:t xml:space="preserve">10 </w:t>
      </w:r>
      <w:r w:rsidRPr="00C04E2E">
        <w:rPr>
          <w:rFonts w:cstheme="minorHAnsi"/>
          <w:sz w:val="24"/>
          <w:szCs w:val="24"/>
        </w:rPr>
        <w:t>Pairwise meta-analysis for</w:t>
      </w:r>
      <w:r>
        <w:rPr>
          <w:rFonts w:cstheme="minorHAnsi"/>
          <w:sz w:val="24"/>
          <w:szCs w:val="24"/>
        </w:rPr>
        <w:t xml:space="preserve"> </w:t>
      </w:r>
      <w:r>
        <w:rPr>
          <w:bCs/>
        </w:rPr>
        <w:t>anal</w:t>
      </w:r>
      <w:r w:rsidRPr="002340F0">
        <w:rPr>
          <w:bCs/>
        </w:rPr>
        <w:t xml:space="preserve"> incontinence.</w:t>
      </w:r>
    </w:p>
    <w:bookmarkEnd w:id="10"/>
    <w:p w14:paraId="18B53367" w14:textId="2FA59BC8" w:rsidR="001E6DDE" w:rsidRPr="002B1B02" w:rsidRDefault="001E6DDE" w:rsidP="00437C4E">
      <w:pPr>
        <w:pStyle w:val="Heading2"/>
        <w:spacing w:line="480" w:lineRule="auto"/>
      </w:pPr>
      <w:r w:rsidRPr="002B1B02">
        <w:t>3.</w:t>
      </w:r>
      <w:r w:rsidR="00C0505E">
        <w:t>4</w:t>
      </w:r>
      <w:r w:rsidRPr="002B1B02">
        <w:t>.</w:t>
      </w:r>
      <w:r w:rsidR="00C0505E">
        <w:t>5</w:t>
      </w:r>
      <w:r w:rsidRPr="002B1B02">
        <w:t xml:space="preserve">.2 Network meta-analysis result and </w:t>
      </w:r>
      <w:r w:rsidR="00C0505E">
        <w:t>r</w:t>
      </w:r>
      <w:r w:rsidRPr="002B1B02">
        <w:t>anking</w:t>
      </w:r>
    </w:p>
    <w:p w14:paraId="7A81BA86" w14:textId="58583BF7" w:rsidR="001E6DDE" w:rsidRDefault="00662022" w:rsidP="00437C4E">
      <w:pPr>
        <w:spacing w:line="480" w:lineRule="auto"/>
        <w:rPr>
          <w:rFonts w:cstheme="minorHAnsi"/>
          <w:sz w:val="24"/>
          <w:szCs w:val="24"/>
        </w:rPr>
      </w:pPr>
      <w:r>
        <w:rPr>
          <w:rFonts w:cstheme="minorHAnsi"/>
          <w:sz w:val="24"/>
          <w:szCs w:val="24"/>
        </w:rPr>
        <w:t>N</w:t>
      </w:r>
      <w:r w:rsidR="001E6DDE" w:rsidRPr="002B1B02">
        <w:rPr>
          <w:rFonts w:cstheme="minorHAnsi"/>
          <w:sz w:val="24"/>
          <w:szCs w:val="24"/>
        </w:rPr>
        <w:t xml:space="preserve">on-episiotomy ranked first, followed by restrictive, and </w:t>
      </w:r>
      <w:r>
        <w:rPr>
          <w:rFonts w:cstheme="minorHAnsi"/>
          <w:sz w:val="24"/>
          <w:szCs w:val="24"/>
        </w:rPr>
        <w:t>final</w:t>
      </w:r>
      <w:r w:rsidR="001E6DDE" w:rsidRPr="002B1B02">
        <w:rPr>
          <w:rFonts w:cstheme="minorHAnsi"/>
          <w:sz w:val="24"/>
          <w:szCs w:val="24"/>
        </w:rPr>
        <w:t xml:space="preserve">ly, routine episiotomy. </w:t>
      </w:r>
      <w:r w:rsidR="00E64A0E">
        <w:rPr>
          <w:rFonts w:cstheme="minorHAnsi"/>
          <w:sz w:val="24"/>
          <w:szCs w:val="24"/>
        </w:rPr>
        <w:t>B</w:t>
      </w:r>
      <w:r>
        <w:rPr>
          <w:rFonts w:cstheme="minorHAnsi"/>
          <w:sz w:val="24"/>
          <w:szCs w:val="24"/>
        </w:rPr>
        <w:t>oth non-</w:t>
      </w:r>
      <w:r w:rsidR="00E64A0E" w:rsidRPr="00E64A0E">
        <w:rPr>
          <w:rFonts w:cstheme="minorHAnsi"/>
          <w:sz w:val="24"/>
          <w:szCs w:val="24"/>
        </w:rPr>
        <w:t xml:space="preserve"> </w:t>
      </w:r>
      <w:r w:rsidR="00E64A0E" w:rsidRPr="002B1B02">
        <w:rPr>
          <w:rFonts w:cstheme="minorHAnsi"/>
          <w:sz w:val="24"/>
          <w:szCs w:val="24"/>
        </w:rPr>
        <w:t xml:space="preserve">episiotomy </w:t>
      </w:r>
      <w:r w:rsidR="00E64A0E">
        <w:rPr>
          <w:rFonts w:cstheme="minorHAnsi"/>
          <w:sz w:val="24"/>
          <w:szCs w:val="24"/>
        </w:rPr>
        <w:t xml:space="preserve">and </w:t>
      </w:r>
      <w:r w:rsidR="001E6DDE" w:rsidRPr="002B1B02">
        <w:rPr>
          <w:rFonts w:cstheme="minorHAnsi"/>
          <w:sz w:val="24"/>
          <w:szCs w:val="24"/>
        </w:rPr>
        <w:t xml:space="preserve">routine </w:t>
      </w:r>
      <w:r w:rsidR="00E64A0E" w:rsidRPr="002B1B02">
        <w:rPr>
          <w:rFonts w:cstheme="minorHAnsi"/>
          <w:sz w:val="24"/>
          <w:szCs w:val="24"/>
        </w:rPr>
        <w:t xml:space="preserve">episiotomy </w:t>
      </w:r>
      <w:r w:rsidR="00E64A0E">
        <w:rPr>
          <w:rFonts w:cstheme="minorHAnsi"/>
          <w:sz w:val="24"/>
          <w:szCs w:val="24"/>
        </w:rPr>
        <w:t xml:space="preserve">were comparable to </w:t>
      </w:r>
      <w:r w:rsidR="00E64A0E" w:rsidRPr="002B1B02">
        <w:rPr>
          <w:rFonts w:cstheme="minorHAnsi"/>
          <w:sz w:val="24"/>
          <w:szCs w:val="24"/>
        </w:rPr>
        <w:t xml:space="preserve">restrictive episiotomy </w:t>
      </w:r>
      <w:r w:rsidR="001E6DDE" w:rsidRPr="002B1B02">
        <w:rPr>
          <w:rFonts w:cstheme="minorHAnsi"/>
          <w:sz w:val="24"/>
          <w:szCs w:val="24"/>
        </w:rPr>
        <w:t xml:space="preserve">(RR = </w:t>
      </w:r>
      <w:r w:rsidR="00E64A0E" w:rsidRPr="00E64A0E">
        <w:rPr>
          <w:rFonts w:cstheme="minorHAnsi"/>
          <w:sz w:val="24"/>
          <w:szCs w:val="24"/>
        </w:rPr>
        <w:t>0.12</w:t>
      </w:r>
      <w:r w:rsidR="001E6DDE" w:rsidRPr="002B1B02">
        <w:rPr>
          <w:rFonts w:cstheme="minorHAnsi"/>
          <w:sz w:val="24"/>
          <w:szCs w:val="24"/>
        </w:rPr>
        <w:t xml:space="preserve">, 95% CI </w:t>
      </w:r>
      <w:r w:rsidR="00E64A0E" w:rsidRPr="00E64A0E">
        <w:rPr>
          <w:rFonts w:cstheme="minorHAnsi"/>
          <w:sz w:val="24"/>
          <w:szCs w:val="24"/>
        </w:rPr>
        <w:t>[0.02; 1.00]</w:t>
      </w:r>
      <w:r w:rsidR="00E64A0E">
        <w:rPr>
          <w:rFonts w:cstheme="minorHAnsi"/>
          <w:sz w:val="24"/>
          <w:szCs w:val="24"/>
        </w:rPr>
        <w:t xml:space="preserve">; </w:t>
      </w:r>
      <w:r w:rsidR="00E64A0E" w:rsidRPr="002B1B02">
        <w:rPr>
          <w:rFonts w:cstheme="minorHAnsi"/>
          <w:sz w:val="24"/>
          <w:szCs w:val="24"/>
        </w:rPr>
        <w:t xml:space="preserve">RR = </w:t>
      </w:r>
      <w:r w:rsidR="00E64A0E" w:rsidRPr="00E64A0E">
        <w:rPr>
          <w:rFonts w:cstheme="minorHAnsi"/>
          <w:sz w:val="24"/>
          <w:szCs w:val="24"/>
        </w:rPr>
        <w:t>1.44</w:t>
      </w:r>
      <w:r w:rsidR="00E64A0E" w:rsidRPr="002B1B02">
        <w:rPr>
          <w:rFonts w:cstheme="minorHAnsi"/>
          <w:sz w:val="24"/>
          <w:szCs w:val="24"/>
        </w:rPr>
        <w:t xml:space="preserve">, 95% CI </w:t>
      </w:r>
      <w:r w:rsidR="00E64A0E" w:rsidRPr="00E64A0E">
        <w:rPr>
          <w:rFonts w:cstheme="minorHAnsi"/>
          <w:sz w:val="24"/>
          <w:szCs w:val="24"/>
        </w:rPr>
        <w:t>[0.26; 8.09]</w:t>
      </w:r>
      <w:r w:rsidR="00E64A0E">
        <w:rPr>
          <w:rFonts w:cstheme="minorHAnsi"/>
          <w:sz w:val="24"/>
          <w:szCs w:val="24"/>
        </w:rPr>
        <w:t xml:space="preserve">, </w:t>
      </w:r>
      <w:r w:rsidR="00E64A0E">
        <w:rPr>
          <w:rFonts w:cstheme="minorHAnsi"/>
          <w:sz w:val="24"/>
          <w:szCs w:val="24"/>
        </w:rPr>
        <w:lastRenderedPageBreak/>
        <w:t>respectively</w:t>
      </w:r>
      <w:r w:rsidR="001E6DDE" w:rsidRPr="002B1B02">
        <w:rPr>
          <w:rFonts w:cstheme="minorHAnsi"/>
          <w:sz w:val="24"/>
          <w:szCs w:val="24"/>
        </w:rPr>
        <w:t>)</w:t>
      </w:r>
      <w:r w:rsidR="00E64A0E">
        <w:rPr>
          <w:rFonts w:cstheme="minorHAnsi"/>
          <w:sz w:val="24"/>
          <w:szCs w:val="24"/>
        </w:rPr>
        <w:t xml:space="preserve">. </w:t>
      </w:r>
      <w:r w:rsidR="00E64A0E" w:rsidRPr="00E64A0E">
        <w:rPr>
          <w:rFonts w:cstheme="minorHAnsi"/>
          <w:sz w:val="24"/>
          <w:szCs w:val="24"/>
        </w:rPr>
        <w:t xml:space="preserve">The pooled studies were homogeneous </w:t>
      </w:r>
      <w:r w:rsidR="001E6DDE" w:rsidRPr="00E64A0E">
        <w:rPr>
          <w:rFonts w:cstheme="minorHAnsi"/>
          <w:sz w:val="24"/>
          <w:szCs w:val="24"/>
        </w:rPr>
        <w:t xml:space="preserve">(I² = 0%, </w:t>
      </w:r>
      <w:r w:rsidR="001E6DDE" w:rsidRPr="00E64A0E">
        <w:rPr>
          <w:rFonts w:cstheme="minorHAnsi"/>
          <w:i/>
          <w:iCs/>
          <w:sz w:val="24"/>
          <w:szCs w:val="24"/>
        </w:rPr>
        <w:t>P</w:t>
      </w:r>
      <w:r w:rsidR="001E6DDE" w:rsidRPr="00E64A0E">
        <w:rPr>
          <w:rFonts w:cstheme="minorHAnsi"/>
          <w:sz w:val="24"/>
          <w:szCs w:val="24"/>
        </w:rPr>
        <w:t xml:space="preserve"> = 0.45)</w:t>
      </w:r>
      <w:r w:rsidR="00E64A0E">
        <w:rPr>
          <w:rFonts w:cstheme="minorHAnsi"/>
          <w:sz w:val="24"/>
          <w:szCs w:val="24"/>
        </w:rPr>
        <w:t xml:space="preserve"> (Supplementary</w:t>
      </w:r>
      <w:r w:rsidR="001E6DDE" w:rsidRPr="002B1B02">
        <w:rPr>
          <w:rFonts w:cstheme="minorHAnsi"/>
          <w:sz w:val="24"/>
          <w:szCs w:val="24"/>
        </w:rPr>
        <w:t xml:space="preserve"> </w:t>
      </w:r>
      <w:r w:rsidR="001E6DDE" w:rsidRPr="002B1B02">
        <w:rPr>
          <w:rFonts w:cstheme="minorHAnsi"/>
          <w:b/>
          <w:bCs/>
          <w:sz w:val="24"/>
          <w:szCs w:val="24"/>
        </w:rPr>
        <w:t>Figure</w:t>
      </w:r>
      <w:r w:rsidR="00E64A0E">
        <w:rPr>
          <w:rFonts w:cstheme="minorHAnsi"/>
          <w:b/>
          <w:bCs/>
          <w:sz w:val="24"/>
          <w:szCs w:val="24"/>
        </w:rPr>
        <w:t>s</w:t>
      </w:r>
      <w:r w:rsidR="001E6DDE" w:rsidRPr="002B1B02">
        <w:rPr>
          <w:rFonts w:cstheme="minorHAnsi"/>
          <w:b/>
          <w:bCs/>
          <w:sz w:val="24"/>
          <w:szCs w:val="24"/>
        </w:rPr>
        <w:t xml:space="preserve"> </w:t>
      </w:r>
      <w:r w:rsidR="00E64A0E">
        <w:rPr>
          <w:rFonts w:cstheme="minorHAnsi"/>
          <w:b/>
          <w:bCs/>
          <w:sz w:val="24"/>
          <w:szCs w:val="24"/>
        </w:rPr>
        <w:t>S11</w:t>
      </w:r>
      <w:r w:rsidR="001E6DDE">
        <w:rPr>
          <w:rFonts w:cstheme="minorHAnsi"/>
          <w:b/>
          <w:bCs/>
          <w:sz w:val="24"/>
          <w:szCs w:val="24"/>
        </w:rPr>
        <w:t xml:space="preserve"> </w:t>
      </w:r>
      <w:r w:rsidR="001E6DDE" w:rsidRPr="00E64A0E">
        <w:rPr>
          <w:rFonts w:cstheme="minorHAnsi"/>
          <w:sz w:val="24"/>
          <w:szCs w:val="24"/>
        </w:rPr>
        <w:t xml:space="preserve">and </w:t>
      </w:r>
      <w:r w:rsidR="00E64A0E">
        <w:rPr>
          <w:rFonts w:cstheme="minorHAnsi"/>
          <w:b/>
          <w:bCs/>
          <w:sz w:val="24"/>
          <w:szCs w:val="24"/>
        </w:rPr>
        <w:t>S</w:t>
      </w:r>
      <w:r w:rsidR="007B164F">
        <w:rPr>
          <w:rFonts w:cstheme="minorHAnsi"/>
          <w:b/>
          <w:bCs/>
          <w:sz w:val="24"/>
          <w:szCs w:val="24"/>
        </w:rPr>
        <w:t>1</w:t>
      </w:r>
      <w:r w:rsidR="00437BE5">
        <w:rPr>
          <w:rFonts w:cstheme="minorHAnsi"/>
          <w:b/>
          <w:bCs/>
          <w:sz w:val="24"/>
          <w:szCs w:val="24"/>
        </w:rPr>
        <w:t>7</w:t>
      </w:r>
      <w:r w:rsidR="00E64A0E">
        <w:rPr>
          <w:rFonts w:cstheme="minorHAnsi"/>
          <w:b/>
          <w:bCs/>
          <w:sz w:val="24"/>
          <w:szCs w:val="24"/>
        </w:rPr>
        <w:t>E</w:t>
      </w:r>
      <w:r w:rsidR="00E64A0E" w:rsidRPr="00E64A0E">
        <w:rPr>
          <w:rFonts w:cstheme="minorHAnsi"/>
          <w:sz w:val="24"/>
          <w:szCs w:val="24"/>
        </w:rPr>
        <w:t>)</w:t>
      </w:r>
      <w:r w:rsidR="00E64A0E">
        <w:rPr>
          <w:rFonts w:cstheme="minorHAnsi"/>
          <w:sz w:val="24"/>
          <w:szCs w:val="24"/>
        </w:rPr>
        <w:t>.</w:t>
      </w:r>
    </w:p>
    <w:p w14:paraId="061C0FA4" w14:textId="35B42BF2" w:rsidR="00E64A0E" w:rsidRDefault="00E64A0E" w:rsidP="001E6DDE">
      <w:pPr>
        <w:spacing w:line="360" w:lineRule="auto"/>
        <w:rPr>
          <w:rFonts w:cstheme="minorHAnsi"/>
          <w:sz w:val="24"/>
          <w:szCs w:val="24"/>
        </w:rPr>
      </w:pPr>
      <w:r>
        <w:rPr>
          <w:rFonts w:cstheme="minorHAnsi"/>
          <w:noProof/>
          <w:sz w:val="24"/>
          <w:szCs w:val="24"/>
          <w14:ligatures w14:val="standardContextual"/>
        </w:rPr>
        <w:drawing>
          <wp:inline distT="0" distB="0" distL="0" distR="0" wp14:anchorId="5C06BDA7" wp14:editId="57F027B1">
            <wp:extent cx="5731510" cy="1902460"/>
            <wp:effectExtent l="0" t="0" r="2540" b="2540"/>
            <wp:docPr id="6070096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09688" name="Picture 607009688"/>
                    <pic:cNvPicPr/>
                  </pic:nvPicPr>
                  <pic:blipFill>
                    <a:blip r:embed="rId20">
                      <a:extLst>
                        <a:ext uri="{28A0092B-C50C-407E-A947-70E740481C1C}">
                          <a14:useLocalDpi xmlns:a14="http://schemas.microsoft.com/office/drawing/2010/main" val="0"/>
                        </a:ext>
                      </a:extLst>
                    </a:blip>
                    <a:stretch>
                      <a:fillRect/>
                    </a:stretch>
                  </pic:blipFill>
                  <pic:spPr>
                    <a:xfrm>
                      <a:off x="0" y="0"/>
                      <a:ext cx="5731510" cy="1902460"/>
                    </a:xfrm>
                    <a:prstGeom prst="rect">
                      <a:avLst/>
                    </a:prstGeom>
                  </pic:spPr>
                </pic:pic>
              </a:graphicData>
            </a:graphic>
          </wp:inline>
        </w:drawing>
      </w:r>
    </w:p>
    <w:p w14:paraId="1FFE1761" w14:textId="5B75E8D0" w:rsidR="00E64A0E" w:rsidRPr="002B1B02" w:rsidRDefault="00E64A0E" w:rsidP="001E6DDE">
      <w:pPr>
        <w:spacing w:line="360" w:lineRule="auto"/>
        <w:rPr>
          <w:rFonts w:cstheme="minorHAnsi"/>
          <w:sz w:val="24"/>
          <w:szCs w:val="24"/>
        </w:rPr>
      </w:pPr>
      <w:r w:rsidRPr="002B1B02">
        <w:rPr>
          <w:rFonts w:cstheme="minorHAnsi"/>
          <w:b/>
          <w:bCs/>
          <w:sz w:val="24"/>
          <w:szCs w:val="24"/>
        </w:rPr>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 xml:space="preserve">S11 </w:t>
      </w:r>
      <w:r w:rsidRPr="00BF5EA1">
        <w:rPr>
          <w:rFonts w:cstheme="minorHAnsi"/>
          <w:sz w:val="24"/>
          <w:szCs w:val="24"/>
        </w:rPr>
        <w:t>Forest plot</w:t>
      </w:r>
      <w:r>
        <w:rPr>
          <w:rFonts w:cstheme="minorHAnsi"/>
          <w:sz w:val="24"/>
          <w:szCs w:val="24"/>
        </w:rPr>
        <w:t xml:space="preserve"> of n</w:t>
      </w:r>
      <w:r w:rsidRPr="00E601C9">
        <w:rPr>
          <w:rFonts w:cstheme="minorHAnsi"/>
          <w:sz w:val="24"/>
          <w:szCs w:val="24"/>
        </w:rPr>
        <w:t>etwork meta-analysis for</w:t>
      </w:r>
      <w:r>
        <w:rPr>
          <w:rFonts w:cstheme="minorHAnsi"/>
          <w:sz w:val="24"/>
          <w:szCs w:val="24"/>
        </w:rPr>
        <w:t xml:space="preserve"> </w:t>
      </w:r>
      <w:r>
        <w:rPr>
          <w:bCs/>
        </w:rPr>
        <w:t xml:space="preserve">anal </w:t>
      </w:r>
      <w:r w:rsidRPr="002340F0">
        <w:rPr>
          <w:bCs/>
        </w:rPr>
        <w:t>incontinence</w:t>
      </w:r>
      <w:r>
        <w:rPr>
          <w:rFonts w:cstheme="minorHAnsi"/>
          <w:sz w:val="24"/>
          <w:szCs w:val="24"/>
        </w:rPr>
        <w:t>.</w:t>
      </w:r>
    </w:p>
    <w:p w14:paraId="1BFBD668" w14:textId="6F9D2E9F" w:rsidR="001E6DDE" w:rsidRPr="00E64A0E" w:rsidRDefault="001E6DDE" w:rsidP="00437C4E">
      <w:pPr>
        <w:pStyle w:val="Heading1"/>
        <w:spacing w:line="480" w:lineRule="auto"/>
      </w:pPr>
      <w:r w:rsidRPr="00E64A0E">
        <w:t>3.4</w:t>
      </w:r>
      <w:r w:rsidR="00E64A0E">
        <w:t xml:space="preserve">.6 </w:t>
      </w:r>
      <w:r w:rsidR="00E64A0E" w:rsidRPr="002B1B02">
        <w:rPr>
          <w:rFonts w:cstheme="minorHAnsi"/>
          <w:bCs/>
          <w:sz w:val="24"/>
          <w:szCs w:val="24"/>
        </w:rPr>
        <w:t>1st minute Apgar score &lt;7</w:t>
      </w:r>
    </w:p>
    <w:p w14:paraId="275D0217" w14:textId="69EB2C73" w:rsidR="001E6DDE" w:rsidRPr="002B1B02" w:rsidRDefault="001E6DDE" w:rsidP="00437C4E">
      <w:pPr>
        <w:pStyle w:val="Heading2"/>
        <w:spacing w:line="480" w:lineRule="auto"/>
      </w:pPr>
      <w:r w:rsidRPr="002B1B02">
        <w:t>3.4.</w:t>
      </w:r>
      <w:r w:rsidR="00E64A0E">
        <w:t>6</w:t>
      </w:r>
      <w:r w:rsidRPr="002B1B02">
        <w:t>.1 Pairwise meta-analysis result</w:t>
      </w:r>
    </w:p>
    <w:p w14:paraId="06447433" w14:textId="2235437F" w:rsidR="005B2FAB" w:rsidRDefault="001E6DDE" w:rsidP="00437C4E">
      <w:pPr>
        <w:spacing w:line="480" w:lineRule="auto"/>
        <w:rPr>
          <w:rFonts w:cstheme="minorHAnsi"/>
          <w:sz w:val="24"/>
          <w:szCs w:val="24"/>
        </w:rPr>
      </w:pPr>
      <w:bookmarkStart w:id="11" w:name="_Hlk157862646"/>
      <w:r w:rsidRPr="002B1B02">
        <w:rPr>
          <w:rFonts w:cstheme="minorHAnsi"/>
          <w:sz w:val="24"/>
          <w:szCs w:val="24"/>
        </w:rPr>
        <w:t>In two studies</w:t>
      </w:r>
      <w:r w:rsidR="005B2FAB">
        <w:rPr>
          <w:rFonts w:cstheme="minorHAnsi"/>
          <w:sz w:val="24"/>
          <w:szCs w:val="24"/>
        </w:rPr>
        <w:t xml:space="preserve"> </w:t>
      </w:r>
      <w:sdt>
        <w:sdtPr>
          <w:rPr>
            <w:rFonts w:cstheme="minorHAnsi"/>
            <w:color w:val="000000"/>
            <w:sz w:val="24"/>
            <w:szCs w:val="24"/>
          </w:rPr>
          <w:tag w:val="MENDELEY_CITATION_v3_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
          <w:id w:val="2050800024"/>
          <w:placeholder>
            <w:docPart w:val="4BA9549FB7E6459B837D92F236E00089"/>
          </w:placeholder>
        </w:sdtPr>
        <w:sdtContent>
          <w:r w:rsidR="00203B5A" w:rsidRPr="00203B5A">
            <w:rPr>
              <w:rFonts w:cstheme="minorHAnsi"/>
              <w:color w:val="000000"/>
              <w:sz w:val="24"/>
              <w:szCs w:val="24"/>
            </w:rPr>
            <w:t>(1,3)</w:t>
          </w:r>
        </w:sdtContent>
      </w:sdt>
      <w:r w:rsidRPr="002B1B02">
        <w:rPr>
          <w:rFonts w:cstheme="minorHAnsi"/>
          <w:sz w:val="24"/>
          <w:szCs w:val="24"/>
        </w:rPr>
        <w:t xml:space="preserve"> comparing 1st minute Apgar score &lt;7 incidence between </w:t>
      </w:r>
      <w:r w:rsidR="005B2FAB" w:rsidRPr="002B1B02">
        <w:rPr>
          <w:rFonts w:cstheme="minorHAnsi"/>
          <w:sz w:val="24"/>
          <w:szCs w:val="24"/>
        </w:rPr>
        <w:t xml:space="preserve">non-episiotomy </w:t>
      </w:r>
      <w:r w:rsidR="005B2FAB">
        <w:rPr>
          <w:rFonts w:cstheme="minorHAnsi"/>
          <w:sz w:val="24"/>
          <w:szCs w:val="24"/>
        </w:rPr>
        <w:t>and</w:t>
      </w:r>
      <w:r w:rsidRPr="002B1B02">
        <w:rPr>
          <w:rFonts w:cstheme="minorHAnsi"/>
          <w:sz w:val="24"/>
          <w:szCs w:val="24"/>
        </w:rPr>
        <w:t xml:space="preserve"> restrictive episiotomy, a non-significant risk reduction was observed (RR = </w:t>
      </w:r>
      <w:r w:rsidR="005B2FAB" w:rsidRPr="005B2FAB">
        <w:rPr>
          <w:rFonts w:cstheme="minorHAnsi"/>
          <w:sz w:val="24"/>
          <w:szCs w:val="24"/>
        </w:rPr>
        <w:t>0.84</w:t>
      </w:r>
      <w:r w:rsidRPr="002B1B02">
        <w:rPr>
          <w:rFonts w:cstheme="minorHAnsi"/>
          <w:sz w:val="24"/>
          <w:szCs w:val="24"/>
        </w:rPr>
        <w:t xml:space="preserve">, 95% CI </w:t>
      </w:r>
      <w:r w:rsidR="005B2FAB" w:rsidRPr="005B2FAB">
        <w:rPr>
          <w:rFonts w:cstheme="minorHAnsi"/>
          <w:sz w:val="24"/>
          <w:szCs w:val="24"/>
        </w:rPr>
        <w:t>[0.49; 1.44]</w:t>
      </w:r>
      <w:r w:rsidRPr="002B1B02">
        <w:rPr>
          <w:rFonts w:cstheme="minorHAnsi"/>
          <w:sz w:val="24"/>
          <w:szCs w:val="24"/>
        </w:rPr>
        <w:t>). Similarly, in one study</w:t>
      </w:r>
      <w:r w:rsidR="005B2FAB">
        <w:rPr>
          <w:rFonts w:cstheme="minorHAnsi"/>
          <w:sz w:val="24"/>
          <w:szCs w:val="24"/>
        </w:rPr>
        <w:t xml:space="preserve"> </w:t>
      </w:r>
      <w:sdt>
        <w:sdtPr>
          <w:rPr>
            <w:rFonts w:cstheme="minorHAnsi"/>
            <w:color w:val="000000"/>
            <w:sz w:val="24"/>
            <w:szCs w:val="24"/>
          </w:rPr>
          <w:tag w:val="MENDELEY_CITATION_v3_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NCwyLDRdXX0sIkRPSSI6IjEwLjEwMTYvSi5JSkdPLjIwMDguMTAuMDI1IiwiSVNTTiI6IjE4NzktMzQ3OSIsIlBNSUQiOiIxOTE1OTg3OCIsIlVSTCI6Imh0dHBzOi8vcHVibWVkLm5jYmkubmxtLm5paC5nb3YvMTkxNTk4NzgvIiwiaXNzdWVkIjp7ImRhdGUtcGFydHMiOltbMjAwOV1dfSwicGFnZSI6IjI0MS0yNDIiLCJwdWJsaXNoZXIiOiJJbnQgSiBHeW5hZWNvbCBPYnN0ZXQiLCJpc3N1ZSI6IjMiLCJ2b2x1bWUiOiIxMDQifSwiaXNUZW1wb3JhcnkiOmZhbHNlfV19"/>
          <w:id w:val="-1816249332"/>
          <w:placeholder>
            <w:docPart w:val="4BA9549FB7E6459B837D92F236E00089"/>
          </w:placeholder>
        </w:sdtPr>
        <w:sdtContent>
          <w:r w:rsidR="00203B5A" w:rsidRPr="00203B5A">
            <w:rPr>
              <w:rFonts w:cstheme="minorHAnsi"/>
              <w:color w:val="000000"/>
              <w:sz w:val="24"/>
              <w:szCs w:val="24"/>
            </w:rPr>
            <w:t>(10)</w:t>
          </w:r>
        </w:sdtContent>
      </w:sdt>
      <w:r w:rsidRPr="002B1B02">
        <w:rPr>
          <w:rFonts w:cstheme="minorHAnsi"/>
          <w:sz w:val="24"/>
          <w:szCs w:val="24"/>
        </w:rPr>
        <w:t xml:space="preserve"> comparing between</w:t>
      </w:r>
      <w:r w:rsidR="005B2FAB">
        <w:rPr>
          <w:rFonts w:cstheme="minorHAnsi"/>
          <w:sz w:val="24"/>
          <w:szCs w:val="24"/>
        </w:rPr>
        <w:t xml:space="preserve"> </w:t>
      </w:r>
      <w:r w:rsidR="005B2FAB" w:rsidRPr="002B1B02">
        <w:rPr>
          <w:rFonts w:cstheme="minorHAnsi"/>
          <w:sz w:val="24"/>
          <w:szCs w:val="24"/>
        </w:rPr>
        <w:t xml:space="preserve">non-episiotomy </w:t>
      </w:r>
      <w:r w:rsidR="005B2FAB">
        <w:rPr>
          <w:rFonts w:cstheme="minorHAnsi"/>
          <w:sz w:val="24"/>
          <w:szCs w:val="24"/>
        </w:rPr>
        <w:t xml:space="preserve">and </w:t>
      </w:r>
      <w:r w:rsidRPr="002B1B02">
        <w:rPr>
          <w:rFonts w:cstheme="minorHAnsi"/>
          <w:sz w:val="24"/>
          <w:szCs w:val="24"/>
        </w:rPr>
        <w:t xml:space="preserve">routine episiotomy, a non-significant risk reduction was found (RR = </w:t>
      </w:r>
      <w:r w:rsidR="005B2FAB" w:rsidRPr="005B2FAB">
        <w:rPr>
          <w:rFonts w:cstheme="minorHAnsi"/>
          <w:sz w:val="24"/>
          <w:szCs w:val="24"/>
        </w:rPr>
        <w:t>0.36</w:t>
      </w:r>
      <w:r w:rsidRPr="002B1B02">
        <w:rPr>
          <w:rFonts w:cstheme="minorHAnsi"/>
          <w:sz w:val="24"/>
          <w:szCs w:val="24"/>
        </w:rPr>
        <w:t xml:space="preserve">, 95% CI </w:t>
      </w:r>
      <w:r w:rsidR="005B2FAB" w:rsidRPr="005B2FAB">
        <w:rPr>
          <w:rFonts w:cstheme="minorHAnsi"/>
          <w:sz w:val="24"/>
          <w:szCs w:val="24"/>
        </w:rPr>
        <w:t>[0.04; 3.37]</w:t>
      </w:r>
      <w:r w:rsidRPr="002B1B02">
        <w:rPr>
          <w:rFonts w:cstheme="minorHAnsi"/>
          <w:sz w:val="24"/>
          <w:szCs w:val="24"/>
        </w:rPr>
        <w:t>). Additionally, five studies</w:t>
      </w:r>
      <w:r w:rsidR="005B2FAB">
        <w:rPr>
          <w:rFonts w:cstheme="minorHAnsi"/>
          <w:sz w:val="24"/>
          <w:szCs w:val="24"/>
        </w:rPr>
        <w:t xml:space="preserve"> </w:t>
      </w:r>
      <w:sdt>
        <w:sdtPr>
          <w:rPr>
            <w:rFonts w:cstheme="minorHAnsi"/>
            <w:color w:val="000000"/>
            <w:sz w:val="24"/>
            <w:szCs w:val="24"/>
          </w:rPr>
          <w:tag w:val="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"/>
          <w:id w:val="-407384103"/>
          <w:placeholder>
            <w:docPart w:val="4BA9549FB7E6459B837D92F236E00089"/>
          </w:placeholder>
        </w:sdtPr>
        <w:sdtContent>
          <w:r w:rsidR="00203B5A" w:rsidRPr="00203B5A">
            <w:rPr>
              <w:rFonts w:cstheme="minorHAnsi"/>
              <w:color w:val="000000"/>
              <w:sz w:val="24"/>
              <w:szCs w:val="24"/>
            </w:rPr>
            <w:t>(5,7,9,11,12)</w:t>
          </w:r>
        </w:sdtContent>
      </w:sdt>
      <w:r w:rsidR="005B2FAB">
        <w:rPr>
          <w:rFonts w:cstheme="minorHAnsi"/>
          <w:color w:val="000000"/>
          <w:sz w:val="24"/>
          <w:szCs w:val="24"/>
        </w:rPr>
        <w:t xml:space="preserve"> </w:t>
      </w:r>
      <w:r w:rsidRPr="002B1B02">
        <w:rPr>
          <w:rFonts w:cstheme="minorHAnsi"/>
          <w:sz w:val="24"/>
          <w:szCs w:val="24"/>
        </w:rPr>
        <w:t xml:space="preserve">between </w:t>
      </w:r>
      <w:r w:rsidR="005B2FAB" w:rsidRPr="002B1B02">
        <w:rPr>
          <w:rFonts w:cstheme="minorHAnsi"/>
          <w:sz w:val="24"/>
          <w:szCs w:val="24"/>
        </w:rPr>
        <w:t>routine</w:t>
      </w:r>
      <w:r w:rsidR="005B2FAB">
        <w:rPr>
          <w:rFonts w:cstheme="minorHAnsi"/>
          <w:sz w:val="24"/>
          <w:szCs w:val="24"/>
        </w:rPr>
        <w:t xml:space="preserve"> and</w:t>
      </w:r>
      <w:r w:rsidRPr="002B1B02">
        <w:rPr>
          <w:rFonts w:cstheme="minorHAnsi"/>
          <w:sz w:val="24"/>
          <w:szCs w:val="24"/>
        </w:rPr>
        <w:t xml:space="preserve"> restrictive episioto</w:t>
      </w:r>
      <w:r w:rsidR="005B2FAB">
        <w:rPr>
          <w:rFonts w:cstheme="minorHAnsi"/>
          <w:sz w:val="24"/>
          <w:szCs w:val="24"/>
        </w:rPr>
        <w:t>mies</w:t>
      </w:r>
      <w:r w:rsidRPr="002B1B02">
        <w:rPr>
          <w:rFonts w:cstheme="minorHAnsi"/>
          <w:sz w:val="24"/>
          <w:szCs w:val="24"/>
        </w:rPr>
        <w:t xml:space="preserve"> indicated a non-significant risk reduction (RR = </w:t>
      </w:r>
      <w:r w:rsidR="005B2FAB" w:rsidRPr="005B2FAB">
        <w:rPr>
          <w:rFonts w:cstheme="minorHAnsi"/>
          <w:sz w:val="24"/>
          <w:szCs w:val="24"/>
        </w:rPr>
        <w:t>0.99</w:t>
      </w:r>
      <w:r w:rsidRPr="002B1B02">
        <w:rPr>
          <w:rFonts w:cstheme="minorHAnsi"/>
          <w:sz w:val="24"/>
          <w:szCs w:val="24"/>
        </w:rPr>
        <w:t xml:space="preserve">, 95% CI </w:t>
      </w:r>
      <w:r w:rsidR="005B2FAB" w:rsidRPr="005B2FAB">
        <w:rPr>
          <w:rFonts w:cstheme="minorHAnsi"/>
          <w:sz w:val="24"/>
          <w:szCs w:val="24"/>
        </w:rPr>
        <w:t>[0.73; 1.33]</w:t>
      </w:r>
      <w:r w:rsidRPr="002B1B02">
        <w:rPr>
          <w:rFonts w:cstheme="minorHAnsi"/>
          <w:sz w:val="24"/>
          <w:szCs w:val="24"/>
        </w:rPr>
        <w:t>)</w:t>
      </w:r>
      <w:r w:rsidRPr="005F2B15">
        <w:rPr>
          <w:rFonts w:cstheme="minorHAnsi"/>
          <w:b/>
          <w:bCs/>
          <w:sz w:val="24"/>
          <w:szCs w:val="24"/>
        </w:rPr>
        <w:t xml:space="preserve"> </w:t>
      </w:r>
      <w:r w:rsidR="005B2FAB" w:rsidRPr="005B2FAB">
        <w:rPr>
          <w:rFonts w:cstheme="minorHAnsi"/>
          <w:sz w:val="24"/>
          <w:szCs w:val="24"/>
        </w:rPr>
        <w:t>(</w:t>
      </w:r>
      <w:r w:rsidRPr="002B1B02">
        <w:rPr>
          <w:rFonts w:cstheme="minorHAnsi"/>
          <w:b/>
          <w:bCs/>
          <w:sz w:val="24"/>
          <w:szCs w:val="24"/>
        </w:rPr>
        <w:t xml:space="preserve">Supplementary </w:t>
      </w:r>
      <w:r w:rsidR="005B2FAB">
        <w:rPr>
          <w:rFonts w:cstheme="minorHAnsi"/>
          <w:b/>
          <w:bCs/>
          <w:sz w:val="24"/>
          <w:szCs w:val="24"/>
        </w:rPr>
        <w:t>F</w:t>
      </w:r>
      <w:r w:rsidRPr="002B1B02">
        <w:rPr>
          <w:rFonts w:cstheme="minorHAnsi"/>
          <w:b/>
          <w:bCs/>
          <w:sz w:val="24"/>
          <w:szCs w:val="24"/>
        </w:rPr>
        <w:t>igure</w:t>
      </w:r>
      <w:r w:rsidR="005B2FAB">
        <w:rPr>
          <w:rFonts w:cstheme="minorHAnsi"/>
          <w:b/>
          <w:bCs/>
          <w:sz w:val="24"/>
          <w:szCs w:val="24"/>
        </w:rPr>
        <w:t>s</w:t>
      </w:r>
      <w:r w:rsidRPr="002B1B02">
        <w:rPr>
          <w:rFonts w:cstheme="minorHAnsi"/>
          <w:b/>
          <w:bCs/>
          <w:sz w:val="24"/>
          <w:szCs w:val="24"/>
        </w:rPr>
        <w:t xml:space="preserve"> </w:t>
      </w:r>
      <w:r w:rsidR="005B2FAB">
        <w:rPr>
          <w:rFonts w:cstheme="minorHAnsi"/>
          <w:b/>
          <w:bCs/>
          <w:sz w:val="24"/>
          <w:szCs w:val="24"/>
        </w:rPr>
        <w:t>S12</w:t>
      </w:r>
      <w:r>
        <w:rPr>
          <w:rFonts w:cstheme="minorHAnsi"/>
          <w:b/>
          <w:bCs/>
          <w:sz w:val="24"/>
          <w:szCs w:val="24"/>
        </w:rPr>
        <w:t xml:space="preserve"> </w:t>
      </w:r>
      <w:r w:rsidRPr="005B2FAB">
        <w:rPr>
          <w:rFonts w:cstheme="minorHAnsi"/>
          <w:sz w:val="24"/>
          <w:szCs w:val="24"/>
        </w:rPr>
        <w:t>and</w:t>
      </w:r>
      <w:r>
        <w:rPr>
          <w:rFonts w:cstheme="minorHAnsi"/>
          <w:b/>
          <w:bCs/>
          <w:sz w:val="24"/>
          <w:szCs w:val="24"/>
        </w:rPr>
        <w:t xml:space="preserve"> </w:t>
      </w:r>
      <w:r w:rsidR="005B2FAB">
        <w:rPr>
          <w:rFonts w:cstheme="minorHAnsi"/>
          <w:b/>
          <w:bCs/>
          <w:sz w:val="24"/>
          <w:szCs w:val="24"/>
        </w:rPr>
        <w:t>S</w:t>
      </w:r>
      <w:r w:rsidR="007B164F">
        <w:rPr>
          <w:rFonts w:cstheme="minorHAnsi"/>
          <w:b/>
          <w:bCs/>
          <w:sz w:val="24"/>
          <w:szCs w:val="24"/>
        </w:rPr>
        <w:t>1</w:t>
      </w:r>
      <w:r w:rsidR="00437BE5">
        <w:rPr>
          <w:rFonts w:cstheme="minorHAnsi"/>
          <w:b/>
          <w:bCs/>
          <w:sz w:val="24"/>
          <w:szCs w:val="24"/>
        </w:rPr>
        <w:t>6</w:t>
      </w:r>
      <w:r w:rsidR="005B2FAB">
        <w:rPr>
          <w:rFonts w:cstheme="minorHAnsi"/>
          <w:b/>
          <w:bCs/>
          <w:sz w:val="24"/>
          <w:szCs w:val="24"/>
        </w:rPr>
        <w:t>F</w:t>
      </w:r>
      <w:bookmarkEnd w:id="11"/>
      <w:r w:rsidR="005B2FAB" w:rsidRPr="005B2FAB">
        <w:rPr>
          <w:rFonts w:cstheme="minorHAnsi"/>
          <w:sz w:val="24"/>
          <w:szCs w:val="24"/>
        </w:rPr>
        <w:t>)</w:t>
      </w:r>
      <w:r w:rsidR="005B2FAB">
        <w:rPr>
          <w:rFonts w:cstheme="minorHAnsi"/>
          <w:sz w:val="24"/>
          <w:szCs w:val="24"/>
        </w:rPr>
        <w:t>.</w:t>
      </w:r>
    </w:p>
    <w:p w14:paraId="5E06EA89" w14:textId="77430B46" w:rsidR="00EB38B5" w:rsidRDefault="005B2FAB" w:rsidP="00EB38B5">
      <w:pPr>
        <w:spacing w:line="360" w:lineRule="auto"/>
        <w:rPr>
          <w:rStyle w:val="Heading2Char"/>
        </w:rPr>
      </w:pPr>
      <w:r>
        <w:rPr>
          <w:rFonts w:eastAsiaTheme="majorEastAsia" w:cstheme="majorBidi"/>
          <w:b/>
          <w:noProof/>
          <w:szCs w:val="26"/>
          <w14:ligatures w14:val="standardContextual"/>
        </w:rPr>
        <w:lastRenderedPageBreak/>
        <w:drawing>
          <wp:inline distT="0" distB="0" distL="0" distR="0" wp14:anchorId="62147CC8" wp14:editId="17013BF9">
            <wp:extent cx="5731510" cy="3201035"/>
            <wp:effectExtent l="0" t="0" r="2540" b="0"/>
            <wp:docPr id="7977309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30953" name="Picture 797730953"/>
                    <pic:cNvPicPr/>
                  </pic:nvPicPr>
                  <pic:blipFill>
                    <a:blip r:embed="rId21">
                      <a:extLst>
                        <a:ext uri="{28A0092B-C50C-407E-A947-70E740481C1C}">
                          <a14:useLocalDpi xmlns:a14="http://schemas.microsoft.com/office/drawing/2010/main" val="0"/>
                        </a:ext>
                      </a:extLst>
                    </a:blip>
                    <a:stretch>
                      <a:fillRect/>
                    </a:stretch>
                  </pic:blipFill>
                  <pic:spPr>
                    <a:xfrm>
                      <a:off x="0" y="0"/>
                      <a:ext cx="5731510" cy="3201035"/>
                    </a:xfrm>
                    <a:prstGeom prst="rect">
                      <a:avLst/>
                    </a:prstGeom>
                  </pic:spPr>
                </pic:pic>
              </a:graphicData>
            </a:graphic>
          </wp:inline>
        </w:drawing>
      </w:r>
      <w:r w:rsidR="001E6DDE" w:rsidRPr="00EB38B5">
        <w:rPr>
          <w:rStyle w:val="Heading2Char"/>
        </w:rPr>
        <w:t xml:space="preserve"> </w:t>
      </w:r>
    </w:p>
    <w:p w14:paraId="677E6F3C" w14:textId="0A76DBA8" w:rsidR="001E6DDE" w:rsidRDefault="005B2FAB" w:rsidP="005B2FAB">
      <w:pPr>
        <w:spacing w:line="360" w:lineRule="auto"/>
        <w:rPr>
          <w:rFonts w:cstheme="minorHAnsi"/>
          <w:sz w:val="24"/>
          <w:szCs w:val="24"/>
        </w:rPr>
      </w:pPr>
      <w:r w:rsidRPr="00BC2D51">
        <w:rPr>
          <w:rFonts w:cstheme="minorHAnsi"/>
          <w:b/>
          <w:bCs/>
          <w:sz w:val="24"/>
          <w:szCs w:val="24"/>
        </w:rPr>
        <w:t>Supplementary Figure S</w:t>
      </w:r>
      <w:r>
        <w:rPr>
          <w:rFonts w:cstheme="minorHAnsi"/>
          <w:b/>
          <w:bCs/>
          <w:sz w:val="24"/>
          <w:szCs w:val="24"/>
        </w:rPr>
        <w:t>1</w:t>
      </w:r>
      <w:r w:rsidR="003D471F">
        <w:rPr>
          <w:rFonts w:cstheme="minorHAnsi"/>
          <w:b/>
          <w:bCs/>
          <w:sz w:val="24"/>
          <w:szCs w:val="24"/>
        </w:rPr>
        <w:t>2</w:t>
      </w:r>
      <w:r>
        <w:rPr>
          <w:rFonts w:cstheme="minorHAnsi"/>
          <w:b/>
          <w:bCs/>
          <w:sz w:val="24"/>
          <w:szCs w:val="24"/>
        </w:rPr>
        <w:t xml:space="preserve"> </w:t>
      </w:r>
      <w:r w:rsidRPr="00C04E2E">
        <w:rPr>
          <w:rFonts w:cstheme="minorHAnsi"/>
          <w:sz w:val="24"/>
          <w:szCs w:val="24"/>
        </w:rPr>
        <w:t>Pairwise meta-analysis for</w:t>
      </w:r>
      <w:r>
        <w:rPr>
          <w:rFonts w:cstheme="minorHAnsi"/>
          <w:sz w:val="24"/>
          <w:szCs w:val="24"/>
        </w:rPr>
        <w:t xml:space="preserve"> </w:t>
      </w:r>
      <w:r w:rsidRPr="005B2FAB">
        <w:rPr>
          <w:rFonts w:cstheme="minorHAnsi"/>
          <w:sz w:val="24"/>
          <w:szCs w:val="24"/>
        </w:rPr>
        <w:t>1st minute Apgar score &lt;7.</w:t>
      </w:r>
    </w:p>
    <w:p w14:paraId="26650138" w14:textId="5F8F1799" w:rsidR="005B2FAB" w:rsidRDefault="005B2FAB" w:rsidP="00437C4E">
      <w:pPr>
        <w:pStyle w:val="Heading2"/>
        <w:spacing w:line="480" w:lineRule="auto"/>
        <w:rPr>
          <w:b w:val="0"/>
          <w:bCs/>
        </w:rPr>
      </w:pPr>
      <w:r w:rsidRPr="0009058F">
        <w:rPr>
          <w:rStyle w:val="Heading2Char"/>
          <w:b/>
          <w:bCs/>
        </w:rPr>
        <w:t>3.4.6.2 Network meta-analysis result and ranking</w:t>
      </w:r>
      <w:r w:rsidRPr="002B1B02">
        <w:br/>
      </w:r>
      <w:r w:rsidR="003D471F" w:rsidRPr="009C3F39">
        <w:rPr>
          <w:b w:val="0"/>
          <w:bCs/>
        </w:rPr>
        <w:t>The non-episiotomy</w:t>
      </w:r>
      <w:r w:rsidRPr="009C3F39">
        <w:rPr>
          <w:b w:val="0"/>
          <w:bCs/>
        </w:rPr>
        <w:t xml:space="preserve"> </w:t>
      </w:r>
      <w:r w:rsidR="003D471F" w:rsidRPr="009C3F39">
        <w:rPr>
          <w:b w:val="0"/>
          <w:bCs/>
        </w:rPr>
        <w:t xml:space="preserve">group </w:t>
      </w:r>
      <w:r w:rsidRPr="009C3F39">
        <w:rPr>
          <w:b w:val="0"/>
          <w:bCs/>
        </w:rPr>
        <w:t>ranked first, followed by</w:t>
      </w:r>
      <w:r w:rsidR="004A7756" w:rsidRPr="009C3F39">
        <w:rPr>
          <w:bCs/>
        </w:rPr>
        <w:t xml:space="preserve"> </w:t>
      </w:r>
      <w:r w:rsidR="004A7756" w:rsidRPr="009C3F39">
        <w:rPr>
          <w:b w:val="0"/>
        </w:rPr>
        <w:t>restrictive</w:t>
      </w:r>
      <w:r w:rsidRPr="009C3F39">
        <w:rPr>
          <w:b w:val="0"/>
          <w:bCs/>
        </w:rPr>
        <w:t xml:space="preserve">, and </w:t>
      </w:r>
      <w:r w:rsidR="0009058F" w:rsidRPr="009C3F39">
        <w:rPr>
          <w:b w:val="0"/>
          <w:bCs/>
        </w:rPr>
        <w:t>final</w:t>
      </w:r>
      <w:r w:rsidRPr="009C3F39">
        <w:rPr>
          <w:b w:val="0"/>
          <w:bCs/>
        </w:rPr>
        <w:t xml:space="preserve">ly </w:t>
      </w:r>
      <w:r w:rsidR="004A7756" w:rsidRPr="009C3F39">
        <w:rPr>
          <w:b w:val="0"/>
        </w:rPr>
        <w:t>routine</w:t>
      </w:r>
      <w:r w:rsidR="004A7756" w:rsidRPr="009C3F39">
        <w:rPr>
          <w:b w:val="0"/>
          <w:bCs/>
        </w:rPr>
        <w:t xml:space="preserve"> </w:t>
      </w:r>
      <w:r w:rsidRPr="009C3F39">
        <w:rPr>
          <w:b w:val="0"/>
          <w:bCs/>
        </w:rPr>
        <w:t>episiotomy.</w:t>
      </w:r>
      <w:r w:rsidRPr="005B2FAB">
        <w:rPr>
          <w:b w:val="0"/>
          <w:bCs/>
        </w:rPr>
        <w:t xml:space="preserve"> </w:t>
      </w:r>
      <w:r w:rsidR="003D471F">
        <w:rPr>
          <w:b w:val="0"/>
          <w:bCs/>
        </w:rPr>
        <w:t>Both non-</w:t>
      </w:r>
      <w:r w:rsidR="003D471F" w:rsidRPr="003D471F">
        <w:rPr>
          <w:b w:val="0"/>
          <w:bCs/>
        </w:rPr>
        <w:t xml:space="preserve"> </w:t>
      </w:r>
      <w:r w:rsidR="003D471F" w:rsidRPr="005B2FAB">
        <w:rPr>
          <w:b w:val="0"/>
          <w:bCs/>
        </w:rPr>
        <w:t>episiotomy</w:t>
      </w:r>
      <w:r w:rsidR="003D471F">
        <w:rPr>
          <w:b w:val="0"/>
          <w:bCs/>
        </w:rPr>
        <w:t xml:space="preserve"> and </w:t>
      </w:r>
      <w:r w:rsidR="003D471F" w:rsidRPr="005B2FAB">
        <w:rPr>
          <w:b w:val="0"/>
          <w:bCs/>
        </w:rPr>
        <w:t>routine episiotomy</w:t>
      </w:r>
      <w:r w:rsidRPr="005B2FAB">
        <w:rPr>
          <w:b w:val="0"/>
          <w:bCs/>
        </w:rPr>
        <w:t xml:space="preserve"> </w:t>
      </w:r>
      <w:r w:rsidR="003D471F">
        <w:rPr>
          <w:b w:val="0"/>
          <w:bCs/>
        </w:rPr>
        <w:t>were comparable to</w:t>
      </w:r>
      <w:r w:rsidRPr="005B2FAB">
        <w:rPr>
          <w:b w:val="0"/>
          <w:bCs/>
        </w:rPr>
        <w:t xml:space="preserve"> </w:t>
      </w:r>
      <w:r w:rsidR="003D471F" w:rsidRPr="005B2FAB">
        <w:rPr>
          <w:b w:val="0"/>
          <w:bCs/>
        </w:rPr>
        <w:t xml:space="preserve">restrictive episiotomy </w:t>
      </w:r>
      <w:r w:rsidRPr="005B2FAB">
        <w:rPr>
          <w:b w:val="0"/>
          <w:bCs/>
        </w:rPr>
        <w:t xml:space="preserve">(RR = </w:t>
      </w:r>
      <w:r w:rsidR="003D471F" w:rsidRPr="003D471F">
        <w:rPr>
          <w:b w:val="0"/>
          <w:bCs/>
        </w:rPr>
        <w:t>0.80</w:t>
      </w:r>
      <w:r w:rsidRPr="005B2FAB">
        <w:rPr>
          <w:b w:val="0"/>
          <w:bCs/>
        </w:rPr>
        <w:t xml:space="preserve">, 95% CI </w:t>
      </w:r>
      <w:r w:rsidR="003D471F" w:rsidRPr="003D471F">
        <w:rPr>
          <w:b w:val="0"/>
          <w:bCs/>
        </w:rPr>
        <w:t>[0.48; 1.35]</w:t>
      </w:r>
      <w:r w:rsidR="003D471F">
        <w:rPr>
          <w:b w:val="0"/>
          <w:bCs/>
        </w:rPr>
        <w:t xml:space="preserve">; </w:t>
      </w:r>
      <w:r w:rsidR="003D471F" w:rsidRPr="005B2FAB">
        <w:rPr>
          <w:b w:val="0"/>
          <w:bCs/>
        </w:rPr>
        <w:t xml:space="preserve">RR = </w:t>
      </w:r>
      <w:r w:rsidR="003D471F" w:rsidRPr="003D471F">
        <w:rPr>
          <w:b w:val="0"/>
          <w:bCs/>
        </w:rPr>
        <w:t>1.00</w:t>
      </w:r>
      <w:r w:rsidR="003D471F" w:rsidRPr="005B2FAB">
        <w:rPr>
          <w:b w:val="0"/>
          <w:bCs/>
        </w:rPr>
        <w:t xml:space="preserve">, 95% CI </w:t>
      </w:r>
      <w:r w:rsidR="003D471F" w:rsidRPr="003D471F">
        <w:rPr>
          <w:b w:val="0"/>
          <w:bCs/>
        </w:rPr>
        <w:t>[0.75; 1.35]</w:t>
      </w:r>
      <w:r w:rsidRPr="005B2FAB">
        <w:rPr>
          <w:b w:val="0"/>
          <w:bCs/>
        </w:rPr>
        <w:t>)</w:t>
      </w:r>
      <w:r w:rsidR="003D471F">
        <w:rPr>
          <w:b w:val="0"/>
          <w:bCs/>
        </w:rPr>
        <w:t xml:space="preserve">. </w:t>
      </w:r>
      <w:r w:rsidR="003D471F" w:rsidRPr="003D471F">
        <w:rPr>
          <w:rFonts w:cstheme="minorHAnsi"/>
          <w:b w:val="0"/>
          <w:bCs/>
          <w:sz w:val="24"/>
          <w:szCs w:val="24"/>
        </w:rPr>
        <w:t>The pooled studies were homogeneous</w:t>
      </w:r>
      <w:r w:rsidRPr="005B2FAB">
        <w:rPr>
          <w:b w:val="0"/>
          <w:bCs/>
        </w:rPr>
        <w:t xml:space="preserve"> </w:t>
      </w:r>
      <w:r w:rsidRPr="003D471F">
        <w:rPr>
          <w:b w:val="0"/>
          <w:bCs/>
        </w:rPr>
        <w:t xml:space="preserve">(I² = 0%, </w:t>
      </w:r>
      <w:r w:rsidRPr="003D471F">
        <w:rPr>
          <w:b w:val="0"/>
          <w:bCs/>
          <w:i/>
          <w:iCs/>
        </w:rPr>
        <w:t>P</w:t>
      </w:r>
      <w:r w:rsidRPr="003D471F">
        <w:rPr>
          <w:b w:val="0"/>
          <w:bCs/>
        </w:rPr>
        <w:t xml:space="preserve"> = 0.79)</w:t>
      </w:r>
      <w:r w:rsidRPr="005B2FAB">
        <w:rPr>
          <w:b w:val="0"/>
          <w:bCs/>
        </w:rPr>
        <w:t xml:space="preserve"> </w:t>
      </w:r>
      <w:r w:rsidR="003D471F">
        <w:rPr>
          <w:b w:val="0"/>
          <w:bCs/>
        </w:rPr>
        <w:t>(</w:t>
      </w:r>
      <w:r w:rsidRPr="003D471F">
        <w:t xml:space="preserve">Supplementary </w:t>
      </w:r>
      <w:r w:rsidR="003D471F" w:rsidRPr="003D471F">
        <w:t>F</w:t>
      </w:r>
      <w:r w:rsidRPr="003D471F">
        <w:t>igure</w:t>
      </w:r>
      <w:r w:rsidR="003D471F" w:rsidRPr="003D471F">
        <w:t>s</w:t>
      </w:r>
      <w:r w:rsidRPr="003D471F">
        <w:t xml:space="preserve"> </w:t>
      </w:r>
      <w:r w:rsidR="003D471F" w:rsidRPr="003D471F">
        <w:t>S13</w:t>
      </w:r>
      <w:r w:rsidRPr="005B2FAB">
        <w:rPr>
          <w:b w:val="0"/>
          <w:bCs/>
        </w:rPr>
        <w:t xml:space="preserve"> and </w:t>
      </w:r>
      <w:r w:rsidR="003D471F" w:rsidRPr="003D471F">
        <w:t>S</w:t>
      </w:r>
      <w:r w:rsidR="007B164F">
        <w:t>1</w:t>
      </w:r>
      <w:r w:rsidR="00437BE5">
        <w:t>7</w:t>
      </w:r>
      <w:r w:rsidR="003D471F" w:rsidRPr="003D471F">
        <w:t>F</w:t>
      </w:r>
      <w:r w:rsidR="003D471F">
        <w:rPr>
          <w:b w:val="0"/>
          <w:bCs/>
        </w:rPr>
        <w:t>).</w:t>
      </w:r>
    </w:p>
    <w:p w14:paraId="276741C7" w14:textId="753E3C28" w:rsidR="00F8798C" w:rsidRDefault="00F8798C" w:rsidP="00F8798C">
      <w:r>
        <w:rPr>
          <w:noProof/>
          <w14:ligatures w14:val="standardContextual"/>
        </w:rPr>
        <w:drawing>
          <wp:inline distT="0" distB="0" distL="0" distR="0" wp14:anchorId="6F96B6BA" wp14:editId="4007408D">
            <wp:extent cx="5731510" cy="2028825"/>
            <wp:effectExtent l="0" t="0" r="2540" b="9525"/>
            <wp:docPr id="6250647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64747" name="Picture 625064747"/>
                    <pic:cNvPicPr/>
                  </pic:nvPicPr>
                  <pic:blipFill>
                    <a:blip r:embed="rId22">
                      <a:extLst>
                        <a:ext uri="{28A0092B-C50C-407E-A947-70E740481C1C}">
                          <a14:useLocalDpi xmlns:a14="http://schemas.microsoft.com/office/drawing/2010/main" val="0"/>
                        </a:ext>
                      </a:extLst>
                    </a:blip>
                    <a:stretch>
                      <a:fillRect/>
                    </a:stretch>
                  </pic:blipFill>
                  <pic:spPr>
                    <a:xfrm>
                      <a:off x="0" y="0"/>
                      <a:ext cx="5731510" cy="2028825"/>
                    </a:xfrm>
                    <a:prstGeom prst="rect">
                      <a:avLst/>
                    </a:prstGeom>
                  </pic:spPr>
                </pic:pic>
              </a:graphicData>
            </a:graphic>
          </wp:inline>
        </w:drawing>
      </w:r>
    </w:p>
    <w:p w14:paraId="287ED8AA" w14:textId="27747145" w:rsidR="00F8798C" w:rsidRPr="00F8798C" w:rsidRDefault="00F8798C" w:rsidP="00F8798C">
      <w:r w:rsidRPr="002B1B02">
        <w:rPr>
          <w:rFonts w:cstheme="minorHAnsi"/>
          <w:b/>
          <w:bCs/>
          <w:sz w:val="24"/>
          <w:szCs w:val="24"/>
        </w:rPr>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 xml:space="preserve">S13 </w:t>
      </w:r>
      <w:r w:rsidRPr="00BF5EA1">
        <w:rPr>
          <w:rFonts w:cstheme="minorHAnsi"/>
          <w:sz w:val="24"/>
          <w:szCs w:val="24"/>
        </w:rPr>
        <w:t>Forest plot</w:t>
      </w:r>
      <w:r>
        <w:rPr>
          <w:rFonts w:cstheme="minorHAnsi"/>
          <w:sz w:val="24"/>
          <w:szCs w:val="24"/>
        </w:rPr>
        <w:t xml:space="preserve"> of n</w:t>
      </w:r>
      <w:r w:rsidRPr="00E601C9">
        <w:rPr>
          <w:rFonts w:cstheme="minorHAnsi"/>
          <w:sz w:val="24"/>
          <w:szCs w:val="24"/>
        </w:rPr>
        <w:t>etwork meta-analysis for</w:t>
      </w:r>
      <w:r>
        <w:rPr>
          <w:rFonts w:cstheme="minorHAnsi"/>
          <w:sz w:val="24"/>
          <w:szCs w:val="24"/>
        </w:rPr>
        <w:t xml:space="preserve"> </w:t>
      </w:r>
      <w:r w:rsidRPr="005B2FAB">
        <w:rPr>
          <w:rFonts w:cstheme="minorHAnsi"/>
          <w:sz w:val="24"/>
          <w:szCs w:val="24"/>
        </w:rPr>
        <w:t>1st minute Apgar score &lt;7.</w:t>
      </w:r>
    </w:p>
    <w:p w14:paraId="787E51E5" w14:textId="465374B2" w:rsidR="001E6DDE" w:rsidRPr="002B1B02" w:rsidRDefault="001E6DDE" w:rsidP="00437C4E">
      <w:pPr>
        <w:pStyle w:val="Heading1"/>
        <w:spacing w:line="480" w:lineRule="auto"/>
      </w:pPr>
      <w:r w:rsidRPr="002B1B02">
        <w:lastRenderedPageBreak/>
        <w:t>3.4.</w:t>
      </w:r>
      <w:r w:rsidR="00F8798C">
        <w:t>7</w:t>
      </w:r>
      <w:r w:rsidRPr="002B1B02">
        <w:t xml:space="preserve"> 5-minute Apgar score &lt; 7   </w:t>
      </w:r>
    </w:p>
    <w:p w14:paraId="2118BD1F" w14:textId="05A7949D" w:rsidR="001E6DDE" w:rsidRPr="002B1B02" w:rsidRDefault="001E6DDE" w:rsidP="00437C4E">
      <w:pPr>
        <w:pStyle w:val="Heading2"/>
        <w:spacing w:line="480" w:lineRule="auto"/>
      </w:pPr>
      <w:r w:rsidRPr="002B1B02">
        <w:t>3.4.</w:t>
      </w:r>
      <w:r w:rsidR="00F8798C">
        <w:t>7</w:t>
      </w:r>
      <w:r w:rsidRPr="002B1B02">
        <w:t>.1 Pairwise meta-analysis result</w:t>
      </w:r>
    </w:p>
    <w:p w14:paraId="4D1C1CB6" w14:textId="3A48F315" w:rsidR="001E6DDE" w:rsidRDefault="001E6DDE" w:rsidP="00437C4E">
      <w:pPr>
        <w:spacing w:line="480" w:lineRule="auto"/>
        <w:rPr>
          <w:rFonts w:cstheme="minorHAnsi"/>
          <w:sz w:val="24"/>
          <w:szCs w:val="24"/>
        </w:rPr>
      </w:pPr>
      <w:bookmarkStart w:id="12" w:name="_Hlk157862654"/>
      <w:r w:rsidRPr="002B1B02">
        <w:rPr>
          <w:rFonts w:cstheme="minorHAnsi"/>
          <w:sz w:val="24"/>
          <w:szCs w:val="24"/>
        </w:rPr>
        <w:t>In two studies</w:t>
      </w:r>
      <w:r w:rsidR="00F8798C">
        <w:rPr>
          <w:rFonts w:cstheme="minorHAnsi"/>
          <w:sz w:val="24"/>
          <w:szCs w:val="24"/>
        </w:rPr>
        <w:t xml:space="preserve"> </w:t>
      </w:r>
      <w:sdt>
        <w:sdtPr>
          <w:rPr>
            <w:rFonts w:cstheme="minorHAnsi"/>
            <w:color w:val="000000"/>
            <w:sz w:val="24"/>
            <w:szCs w:val="24"/>
          </w:rPr>
          <w:tag w:val="MENDELEY_CITATION_v3_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
          <w:id w:val="57300140"/>
          <w:placeholder>
            <w:docPart w:val="4BA9549FB7E6459B837D92F236E00089"/>
          </w:placeholder>
        </w:sdtPr>
        <w:sdtContent>
          <w:r w:rsidR="00203B5A" w:rsidRPr="00203B5A">
            <w:rPr>
              <w:rFonts w:cstheme="minorHAnsi"/>
              <w:color w:val="000000"/>
              <w:sz w:val="24"/>
              <w:szCs w:val="24"/>
            </w:rPr>
            <w:t>(1,3)</w:t>
          </w:r>
        </w:sdtContent>
      </w:sdt>
      <w:r w:rsidRPr="002B1B02">
        <w:rPr>
          <w:rFonts w:cstheme="minorHAnsi"/>
          <w:sz w:val="24"/>
          <w:szCs w:val="24"/>
        </w:rPr>
        <w:t xml:space="preserve"> between</w:t>
      </w:r>
      <w:r w:rsidR="00F8798C">
        <w:rPr>
          <w:rFonts w:cstheme="minorHAnsi"/>
          <w:sz w:val="24"/>
          <w:szCs w:val="24"/>
        </w:rPr>
        <w:t xml:space="preserve"> </w:t>
      </w:r>
      <w:r w:rsidR="00F8798C" w:rsidRPr="002B1B02">
        <w:rPr>
          <w:rFonts w:cstheme="minorHAnsi"/>
          <w:sz w:val="24"/>
          <w:szCs w:val="24"/>
        </w:rPr>
        <w:t xml:space="preserve">non-episiotomy </w:t>
      </w:r>
      <w:r w:rsidR="00F8798C">
        <w:rPr>
          <w:rFonts w:cstheme="minorHAnsi"/>
          <w:sz w:val="24"/>
          <w:szCs w:val="24"/>
        </w:rPr>
        <w:t xml:space="preserve">and </w:t>
      </w:r>
      <w:r w:rsidRPr="002B1B02">
        <w:rPr>
          <w:rFonts w:cstheme="minorHAnsi"/>
          <w:sz w:val="24"/>
          <w:szCs w:val="24"/>
        </w:rPr>
        <w:t xml:space="preserve">restrictive episiotomy, a non-significant risk reduction was observed (RR = </w:t>
      </w:r>
      <w:r w:rsidR="00F8798C" w:rsidRPr="00F8798C">
        <w:rPr>
          <w:rFonts w:cstheme="minorHAnsi"/>
          <w:sz w:val="24"/>
          <w:szCs w:val="24"/>
        </w:rPr>
        <w:t>0.34</w:t>
      </w:r>
      <w:r w:rsidRPr="002B1B02">
        <w:rPr>
          <w:rFonts w:cstheme="minorHAnsi"/>
          <w:sz w:val="24"/>
          <w:szCs w:val="24"/>
        </w:rPr>
        <w:t xml:space="preserve">, 95% CI </w:t>
      </w:r>
      <w:r w:rsidR="00F8798C" w:rsidRPr="00F8798C">
        <w:rPr>
          <w:rFonts w:cstheme="minorHAnsi"/>
          <w:sz w:val="24"/>
          <w:szCs w:val="24"/>
        </w:rPr>
        <w:t>[0.05; 2.2</w:t>
      </w:r>
      <w:r w:rsidR="009C3F39">
        <w:rPr>
          <w:rFonts w:cstheme="minorHAnsi"/>
          <w:sz w:val="24"/>
          <w:szCs w:val="24"/>
        </w:rPr>
        <w:t>5</w:t>
      </w:r>
      <w:r w:rsidR="00F8798C" w:rsidRPr="00F8798C">
        <w:rPr>
          <w:rFonts w:cstheme="minorHAnsi"/>
          <w:sz w:val="24"/>
          <w:szCs w:val="24"/>
        </w:rPr>
        <w:t>]</w:t>
      </w:r>
      <w:r w:rsidRPr="002B1B02">
        <w:rPr>
          <w:rFonts w:cstheme="minorHAnsi"/>
          <w:sz w:val="24"/>
          <w:szCs w:val="24"/>
        </w:rPr>
        <w:t>). Similarly, in one study</w:t>
      </w:r>
      <w:r w:rsidR="00F8798C">
        <w:rPr>
          <w:rFonts w:cstheme="minorHAnsi"/>
          <w:sz w:val="24"/>
          <w:szCs w:val="24"/>
        </w:rPr>
        <w:t xml:space="preserve"> </w:t>
      </w:r>
      <w:sdt>
        <w:sdtPr>
          <w:rPr>
            <w:rFonts w:cstheme="minorHAnsi"/>
            <w:color w:val="000000"/>
            <w:sz w:val="24"/>
            <w:szCs w:val="24"/>
          </w:rPr>
          <w:tag w:val="MENDELEY_CITATION_v3_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NCwyLDRdXX0sIkRPSSI6IjEwLjEwMTYvSi5JSkdPLjIwMDguMTAuMDI1IiwiSVNTTiI6IjE4NzktMzQ3OSIsIlBNSUQiOiIxOTE1OTg3OCIsIlVSTCI6Imh0dHBzOi8vcHVibWVkLm5jYmkubmxtLm5paC5nb3YvMTkxNTk4NzgvIiwiaXNzdWVkIjp7ImRhdGUtcGFydHMiOltbMjAwOV1dfSwicGFnZSI6IjI0MS0yNDIiLCJwdWJsaXNoZXIiOiJJbnQgSiBHeW5hZWNvbCBPYnN0ZXQiLCJpc3N1ZSI6IjMiLCJ2b2x1bWUiOiIxMDQifSwiaXNUZW1wb3JhcnkiOmZhbHNlfV19"/>
          <w:id w:val="96759717"/>
          <w:placeholder>
            <w:docPart w:val="4BA9549FB7E6459B837D92F236E00089"/>
          </w:placeholder>
        </w:sdtPr>
        <w:sdtContent>
          <w:r w:rsidR="00203B5A" w:rsidRPr="00203B5A">
            <w:rPr>
              <w:rFonts w:cstheme="minorHAnsi"/>
              <w:color w:val="000000"/>
              <w:sz w:val="24"/>
              <w:szCs w:val="24"/>
            </w:rPr>
            <w:t>(10)</w:t>
          </w:r>
        </w:sdtContent>
      </w:sdt>
      <w:r w:rsidRPr="002B1B02">
        <w:rPr>
          <w:rFonts w:cstheme="minorHAnsi"/>
          <w:sz w:val="24"/>
          <w:szCs w:val="24"/>
        </w:rPr>
        <w:t xml:space="preserve"> compari</w:t>
      </w:r>
      <w:r w:rsidR="00F8798C">
        <w:rPr>
          <w:rFonts w:cstheme="minorHAnsi"/>
          <w:sz w:val="24"/>
          <w:szCs w:val="24"/>
        </w:rPr>
        <w:t xml:space="preserve">ng </w:t>
      </w:r>
      <w:r w:rsidRPr="002B1B02">
        <w:rPr>
          <w:rFonts w:cstheme="minorHAnsi"/>
          <w:sz w:val="24"/>
          <w:szCs w:val="24"/>
        </w:rPr>
        <w:t>between</w:t>
      </w:r>
      <w:r w:rsidR="00F8798C">
        <w:rPr>
          <w:rFonts w:cstheme="minorHAnsi"/>
          <w:sz w:val="24"/>
          <w:szCs w:val="24"/>
        </w:rPr>
        <w:t xml:space="preserve"> </w:t>
      </w:r>
      <w:r w:rsidR="00F8798C" w:rsidRPr="002B1B02">
        <w:rPr>
          <w:rFonts w:cstheme="minorHAnsi"/>
          <w:sz w:val="24"/>
          <w:szCs w:val="24"/>
        </w:rPr>
        <w:t xml:space="preserve">non-episiotomy </w:t>
      </w:r>
      <w:r w:rsidR="00F8798C">
        <w:rPr>
          <w:rFonts w:cstheme="minorHAnsi"/>
          <w:sz w:val="24"/>
          <w:szCs w:val="24"/>
        </w:rPr>
        <w:t xml:space="preserve">and </w:t>
      </w:r>
      <w:r w:rsidRPr="002B1B02">
        <w:rPr>
          <w:rFonts w:cstheme="minorHAnsi"/>
          <w:sz w:val="24"/>
          <w:szCs w:val="24"/>
        </w:rPr>
        <w:t>routine episiotom</w:t>
      </w:r>
      <w:r w:rsidR="00F8798C">
        <w:rPr>
          <w:rFonts w:cstheme="minorHAnsi"/>
          <w:sz w:val="24"/>
          <w:szCs w:val="24"/>
        </w:rPr>
        <w:t>y</w:t>
      </w:r>
      <w:r w:rsidRPr="002B1B02">
        <w:rPr>
          <w:rFonts w:cstheme="minorHAnsi"/>
          <w:sz w:val="24"/>
          <w:szCs w:val="24"/>
        </w:rPr>
        <w:t xml:space="preserve">, a non-significant risk reduction was found (RR = </w:t>
      </w:r>
      <w:r w:rsidR="00F8798C" w:rsidRPr="00F8798C">
        <w:rPr>
          <w:rFonts w:cstheme="minorHAnsi"/>
          <w:sz w:val="24"/>
          <w:szCs w:val="24"/>
        </w:rPr>
        <w:t>0.3</w:t>
      </w:r>
      <w:r w:rsidR="009C3F39">
        <w:rPr>
          <w:rFonts w:cstheme="minorHAnsi"/>
          <w:sz w:val="24"/>
          <w:szCs w:val="24"/>
        </w:rPr>
        <w:t>6</w:t>
      </w:r>
      <w:r w:rsidRPr="002B1B02">
        <w:rPr>
          <w:rFonts w:cstheme="minorHAnsi"/>
          <w:sz w:val="24"/>
          <w:szCs w:val="24"/>
        </w:rPr>
        <w:t xml:space="preserve">, 95% CI </w:t>
      </w:r>
      <w:r w:rsidR="00F8798C" w:rsidRPr="00F8798C">
        <w:rPr>
          <w:rFonts w:cstheme="minorHAnsi"/>
          <w:sz w:val="24"/>
          <w:szCs w:val="24"/>
        </w:rPr>
        <w:t>[0.01; 8.</w:t>
      </w:r>
      <w:r w:rsidR="009C3F39">
        <w:rPr>
          <w:rFonts w:cstheme="minorHAnsi"/>
          <w:sz w:val="24"/>
          <w:szCs w:val="24"/>
        </w:rPr>
        <w:t>64</w:t>
      </w:r>
      <w:r w:rsidR="00F8798C" w:rsidRPr="00F8798C">
        <w:rPr>
          <w:rFonts w:cstheme="minorHAnsi"/>
          <w:sz w:val="24"/>
          <w:szCs w:val="24"/>
        </w:rPr>
        <w:t>]</w:t>
      </w:r>
      <w:r w:rsidRPr="002B1B02">
        <w:rPr>
          <w:rFonts w:cstheme="minorHAnsi"/>
          <w:sz w:val="24"/>
          <w:szCs w:val="24"/>
        </w:rPr>
        <w:t>). Additionally, one study</w:t>
      </w:r>
      <w:r w:rsidR="00F8798C">
        <w:rPr>
          <w:rFonts w:cstheme="minorHAnsi"/>
          <w:sz w:val="24"/>
          <w:szCs w:val="24"/>
        </w:rPr>
        <w:t xml:space="preserve"> </w:t>
      </w:r>
      <w:sdt>
        <w:sdtPr>
          <w:rPr>
            <w:rFonts w:cstheme="minorHAnsi"/>
            <w:color w:val="000000"/>
            <w:sz w:val="24"/>
            <w:szCs w:val="24"/>
          </w:rPr>
          <w:tag w:val="MENDELEY_CITATION_v3_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"/>
          <w:id w:val="1118186485"/>
          <w:placeholder>
            <w:docPart w:val="4BA9549FB7E6459B837D92F236E00089"/>
          </w:placeholder>
        </w:sdtPr>
        <w:sdtContent>
          <w:r w:rsidR="00203B5A" w:rsidRPr="00203B5A">
            <w:rPr>
              <w:rFonts w:cstheme="minorHAnsi"/>
              <w:color w:val="000000"/>
              <w:sz w:val="24"/>
              <w:szCs w:val="24"/>
            </w:rPr>
            <w:t>(9)</w:t>
          </w:r>
        </w:sdtContent>
      </w:sdt>
      <w:r w:rsidR="00F8798C">
        <w:rPr>
          <w:rFonts w:cstheme="minorHAnsi"/>
          <w:color w:val="000000"/>
          <w:sz w:val="24"/>
          <w:szCs w:val="24"/>
        </w:rPr>
        <w:t xml:space="preserve"> </w:t>
      </w:r>
      <w:r w:rsidRPr="002B1B02">
        <w:rPr>
          <w:rFonts w:cstheme="minorHAnsi"/>
          <w:sz w:val="24"/>
          <w:szCs w:val="24"/>
        </w:rPr>
        <w:t>comparing</w:t>
      </w:r>
      <w:r w:rsidR="00F8798C">
        <w:rPr>
          <w:rFonts w:cstheme="minorHAnsi"/>
          <w:sz w:val="24"/>
          <w:szCs w:val="24"/>
        </w:rPr>
        <w:t xml:space="preserve"> </w:t>
      </w:r>
      <w:r w:rsidRPr="002B1B02">
        <w:rPr>
          <w:rFonts w:cstheme="minorHAnsi"/>
          <w:sz w:val="24"/>
          <w:szCs w:val="24"/>
        </w:rPr>
        <w:t>between</w:t>
      </w:r>
      <w:r w:rsidR="00F8798C">
        <w:rPr>
          <w:rFonts w:cstheme="minorHAnsi"/>
          <w:sz w:val="24"/>
          <w:szCs w:val="24"/>
        </w:rPr>
        <w:t xml:space="preserve"> </w:t>
      </w:r>
      <w:r w:rsidR="00F8798C" w:rsidRPr="002B1B02">
        <w:rPr>
          <w:rFonts w:cstheme="minorHAnsi"/>
          <w:sz w:val="24"/>
          <w:szCs w:val="24"/>
        </w:rPr>
        <w:t xml:space="preserve">routine </w:t>
      </w:r>
      <w:r w:rsidR="00D64D5A">
        <w:rPr>
          <w:rFonts w:cstheme="minorHAnsi"/>
          <w:sz w:val="24"/>
          <w:szCs w:val="24"/>
        </w:rPr>
        <w:t xml:space="preserve">and </w:t>
      </w:r>
      <w:r w:rsidRPr="002B1B02">
        <w:rPr>
          <w:rFonts w:cstheme="minorHAnsi"/>
          <w:sz w:val="24"/>
          <w:szCs w:val="24"/>
        </w:rPr>
        <w:t>restrictive</w:t>
      </w:r>
      <w:r w:rsidR="00D64D5A">
        <w:rPr>
          <w:rFonts w:cstheme="minorHAnsi"/>
          <w:sz w:val="24"/>
          <w:szCs w:val="24"/>
        </w:rPr>
        <w:t xml:space="preserve"> </w:t>
      </w:r>
      <w:r w:rsidRPr="002B1B02">
        <w:rPr>
          <w:rFonts w:cstheme="minorHAnsi"/>
          <w:sz w:val="24"/>
          <w:szCs w:val="24"/>
        </w:rPr>
        <w:t>episiotom</w:t>
      </w:r>
      <w:r w:rsidR="00FE4335">
        <w:rPr>
          <w:rFonts w:cstheme="minorHAnsi"/>
          <w:sz w:val="24"/>
          <w:szCs w:val="24"/>
        </w:rPr>
        <w:t>ies</w:t>
      </w:r>
      <w:r w:rsidRPr="002B1B02">
        <w:rPr>
          <w:rFonts w:cstheme="minorHAnsi"/>
          <w:sz w:val="24"/>
          <w:szCs w:val="24"/>
        </w:rPr>
        <w:t xml:space="preserve"> indicated a non-significant risk reduction (RR = </w:t>
      </w:r>
      <w:r w:rsidR="00FE4335" w:rsidRPr="00FE4335">
        <w:rPr>
          <w:rFonts w:cstheme="minorHAnsi"/>
          <w:sz w:val="24"/>
          <w:szCs w:val="24"/>
        </w:rPr>
        <w:t>1.02</w:t>
      </w:r>
      <w:r w:rsidRPr="002B1B02">
        <w:rPr>
          <w:rFonts w:cstheme="minorHAnsi"/>
          <w:sz w:val="24"/>
          <w:szCs w:val="24"/>
        </w:rPr>
        <w:t xml:space="preserve">, 95% CI </w:t>
      </w:r>
      <w:r w:rsidR="00FE4335" w:rsidRPr="00FE4335">
        <w:rPr>
          <w:rFonts w:cstheme="minorHAnsi"/>
          <w:sz w:val="24"/>
          <w:szCs w:val="24"/>
        </w:rPr>
        <w:t>[0.1</w:t>
      </w:r>
      <w:r w:rsidR="009C3F39">
        <w:rPr>
          <w:rFonts w:cstheme="minorHAnsi"/>
          <w:sz w:val="24"/>
          <w:szCs w:val="24"/>
        </w:rPr>
        <w:t>5</w:t>
      </w:r>
      <w:r w:rsidR="00FE4335" w:rsidRPr="00FE4335">
        <w:rPr>
          <w:rFonts w:cstheme="minorHAnsi"/>
          <w:sz w:val="24"/>
          <w:szCs w:val="24"/>
        </w:rPr>
        <w:t>; 7.</w:t>
      </w:r>
      <w:r w:rsidR="009C3F39">
        <w:rPr>
          <w:rFonts w:cstheme="minorHAnsi"/>
          <w:sz w:val="24"/>
          <w:szCs w:val="24"/>
        </w:rPr>
        <w:t>10</w:t>
      </w:r>
      <w:r w:rsidR="00FE4335" w:rsidRPr="00FE4335">
        <w:rPr>
          <w:rFonts w:cstheme="minorHAnsi"/>
          <w:sz w:val="24"/>
          <w:szCs w:val="24"/>
        </w:rPr>
        <w:t>]</w:t>
      </w:r>
      <w:r w:rsidRPr="002B1B02">
        <w:rPr>
          <w:rFonts w:cstheme="minorHAnsi"/>
          <w:sz w:val="24"/>
          <w:szCs w:val="24"/>
        </w:rPr>
        <w:t>)</w:t>
      </w:r>
      <w:r w:rsidRPr="005F2B15">
        <w:rPr>
          <w:rFonts w:cstheme="minorHAnsi"/>
          <w:b/>
          <w:bCs/>
          <w:sz w:val="24"/>
          <w:szCs w:val="24"/>
        </w:rPr>
        <w:t xml:space="preserve"> </w:t>
      </w:r>
      <w:r w:rsidR="00FE4335" w:rsidRPr="00FE4335">
        <w:rPr>
          <w:rFonts w:cstheme="minorHAnsi"/>
          <w:sz w:val="24"/>
          <w:szCs w:val="24"/>
        </w:rPr>
        <w:t>(</w:t>
      </w:r>
      <w:r w:rsidRPr="002B1B02">
        <w:rPr>
          <w:rFonts w:cstheme="minorHAnsi"/>
          <w:b/>
          <w:bCs/>
          <w:sz w:val="24"/>
          <w:szCs w:val="24"/>
        </w:rPr>
        <w:t xml:space="preserve">Supplementary </w:t>
      </w:r>
      <w:r w:rsidR="00FE4335">
        <w:rPr>
          <w:rFonts w:cstheme="minorHAnsi"/>
          <w:b/>
          <w:bCs/>
          <w:sz w:val="24"/>
          <w:szCs w:val="24"/>
        </w:rPr>
        <w:t>F</w:t>
      </w:r>
      <w:r w:rsidRPr="002B1B02">
        <w:rPr>
          <w:rFonts w:cstheme="minorHAnsi"/>
          <w:b/>
          <w:bCs/>
          <w:sz w:val="24"/>
          <w:szCs w:val="24"/>
        </w:rPr>
        <w:t>igure</w:t>
      </w:r>
      <w:r w:rsidR="00FE4335">
        <w:rPr>
          <w:rFonts w:cstheme="minorHAnsi"/>
          <w:b/>
          <w:bCs/>
          <w:sz w:val="24"/>
          <w:szCs w:val="24"/>
        </w:rPr>
        <w:t>s</w:t>
      </w:r>
      <w:r w:rsidRPr="002B1B02">
        <w:rPr>
          <w:rFonts w:cstheme="minorHAnsi"/>
          <w:b/>
          <w:bCs/>
          <w:sz w:val="24"/>
          <w:szCs w:val="24"/>
        </w:rPr>
        <w:t xml:space="preserve"> </w:t>
      </w:r>
      <w:r w:rsidR="00FE4335">
        <w:rPr>
          <w:rFonts w:cstheme="minorHAnsi"/>
          <w:b/>
          <w:bCs/>
          <w:sz w:val="24"/>
          <w:szCs w:val="24"/>
        </w:rPr>
        <w:t>S14</w:t>
      </w:r>
      <w:r>
        <w:rPr>
          <w:rFonts w:cstheme="minorHAnsi"/>
          <w:b/>
          <w:bCs/>
          <w:sz w:val="24"/>
          <w:szCs w:val="24"/>
        </w:rPr>
        <w:t xml:space="preserve"> </w:t>
      </w:r>
      <w:r w:rsidRPr="00FE4335">
        <w:rPr>
          <w:rFonts w:cstheme="minorHAnsi"/>
          <w:sz w:val="24"/>
          <w:szCs w:val="24"/>
        </w:rPr>
        <w:t>and</w:t>
      </w:r>
      <w:r w:rsidR="00FE4335">
        <w:rPr>
          <w:rFonts w:cstheme="minorHAnsi"/>
          <w:b/>
          <w:bCs/>
          <w:sz w:val="24"/>
          <w:szCs w:val="24"/>
        </w:rPr>
        <w:t xml:space="preserve"> S</w:t>
      </w:r>
      <w:r w:rsidR="007B164F">
        <w:rPr>
          <w:rFonts w:cstheme="minorHAnsi"/>
          <w:b/>
          <w:bCs/>
          <w:sz w:val="24"/>
          <w:szCs w:val="24"/>
        </w:rPr>
        <w:t>1</w:t>
      </w:r>
      <w:r w:rsidR="00437BE5">
        <w:rPr>
          <w:rFonts w:cstheme="minorHAnsi"/>
          <w:b/>
          <w:bCs/>
          <w:sz w:val="24"/>
          <w:szCs w:val="24"/>
        </w:rPr>
        <w:t>6</w:t>
      </w:r>
      <w:r w:rsidR="00FE4335">
        <w:rPr>
          <w:rFonts w:cstheme="minorHAnsi"/>
          <w:b/>
          <w:bCs/>
          <w:sz w:val="24"/>
          <w:szCs w:val="24"/>
        </w:rPr>
        <w:t>G</w:t>
      </w:r>
      <w:r w:rsidR="00FE4335" w:rsidRPr="00FE4335">
        <w:rPr>
          <w:rFonts w:cstheme="minorHAnsi"/>
          <w:sz w:val="24"/>
          <w:szCs w:val="24"/>
        </w:rPr>
        <w:t>)</w:t>
      </w:r>
      <w:r w:rsidR="00FE4335">
        <w:rPr>
          <w:rFonts w:cstheme="minorHAnsi"/>
          <w:sz w:val="24"/>
          <w:szCs w:val="24"/>
        </w:rPr>
        <w:t>.</w:t>
      </w:r>
    </w:p>
    <w:p w14:paraId="2F37C55E" w14:textId="5B8C2A3E" w:rsidR="00FE4335" w:rsidRDefault="00FE4335" w:rsidP="001E6DDE">
      <w:pPr>
        <w:spacing w:line="360" w:lineRule="auto"/>
        <w:rPr>
          <w:rFonts w:cstheme="minorHAnsi"/>
          <w:sz w:val="24"/>
          <w:szCs w:val="24"/>
        </w:rPr>
      </w:pPr>
      <w:r>
        <w:rPr>
          <w:rFonts w:cstheme="minorHAnsi"/>
          <w:noProof/>
          <w:sz w:val="24"/>
          <w:szCs w:val="24"/>
          <w14:ligatures w14:val="standardContextual"/>
        </w:rPr>
        <w:drawing>
          <wp:inline distT="0" distB="0" distL="0" distR="0" wp14:anchorId="2B3D6A7C" wp14:editId="405290FE">
            <wp:extent cx="5731510" cy="3175635"/>
            <wp:effectExtent l="0" t="0" r="2540" b="5715"/>
            <wp:docPr id="20579303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930357" name="Picture 2057930357"/>
                    <pic:cNvPicPr/>
                  </pic:nvPicPr>
                  <pic:blipFill>
                    <a:blip r:embed="rId23">
                      <a:extLst>
                        <a:ext uri="{28A0092B-C50C-407E-A947-70E740481C1C}">
                          <a14:useLocalDpi xmlns:a14="http://schemas.microsoft.com/office/drawing/2010/main" val="0"/>
                        </a:ext>
                      </a:extLst>
                    </a:blip>
                    <a:stretch>
                      <a:fillRect/>
                    </a:stretch>
                  </pic:blipFill>
                  <pic:spPr>
                    <a:xfrm>
                      <a:off x="0" y="0"/>
                      <a:ext cx="5731510" cy="3175635"/>
                    </a:xfrm>
                    <a:prstGeom prst="rect">
                      <a:avLst/>
                    </a:prstGeom>
                  </pic:spPr>
                </pic:pic>
              </a:graphicData>
            </a:graphic>
          </wp:inline>
        </w:drawing>
      </w:r>
    </w:p>
    <w:p w14:paraId="09F1D32A" w14:textId="52EE80D9" w:rsidR="00FE4335" w:rsidRPr="002B1B02" w:rsidRDefault="00FE4335" w:rsidP="001E6DDE">
      <w:pPr>
        <w:spacing w:line="360" w:lineRule="auto"/>
        <w:rPr>
          <w:rFonts w:cstheme="minorHAnsi"/>
          <w:sz w:val="24"/>
          <w:szCs w:val="24"/>
        </w:rPr>
      </w:pPr>
      <w:r w:rsidRPr="00BC2D51">
        <w:rPr>
          <w:rFonts w:cstheme="minorHAnsi"/>
          <w:b/>
          <w:bCs/>
          <w:sz w:val="24"/>
          <w:szCs w:val="24"/>
        </w:rPr>
        <w:t>Supplementary Figure S</w:t>
      </w:r>
      <w:r>
        <w:rPr>
          <w:rFonts w:cstheme="minorHAnsi"/>
          <w:b/>
          <w:bCs/>
          <w:sz w:val="24"/>
          <w:szCs w:val="24"/>
        </w:rPr>
        <w:t xml:space="preserve">14 </w:t>
      </w:r>
      <w:r w:rsidRPr="00C04E2E">
        <w:rPr>
          <w:rFonts w:cstheme="minorHAnsi"/>
          <w:sz w:val="24"/>
          <w:szCs w:val="24"/>
        </w:rPr>
        <w:t>Pairwise meta-analysis for</w:t>
      </w:r>
      <w:r>
        <w:rPr>
          <w:rFonts w:cstheme="minorHAnsi"/>
          <w:sz w:val="24"/>
          <w:szCs w:val="24"/>
        </w:rPr>
        <w:t xml:space="preserve"> 5-</w:t>
      </w:r>
      <w:r w:rsidRPr="005B2FAB">
        <w:rPr>
          <w:rFonts w:cstheme="minorHAnsi"/>
          <w:sz w:val="24"/>
          <w:szCs w:val="24"/>
        </w:rPr>
        <w:t>minute Apgar score &lt;7</w:t>
      </w:r>
      <w:r>
        <w:rPr>
          <w:rFonts w:cstheme="minorHAnsi"/>
          <w:sz w:val="24"/>
          <w:szCs w:val="24"/>
        </w:rPr>
        <w:t>.</w:t>
      </w:r>
    </w:p>
    <w:bookmarkEnd w:id="12"/>
    <w:p w14:paraId="4A8652C6" w14:textId="7BCD5FB6" w:rsidR="001E6DDE" w:rsidRPr="002B1B02" w:rsidRDefault="001E6DDE" w:rsidP="00437C4E">
      <w:pPr>
        <w:pStyle w:val="Heading2"/>
        <w:spacing w:line="480" w:lineRule="auto"/>
      </w:pPr>
      <w:r w:rsidRPr="002B1B02">
        <w:t>3.4.</w:t>
      </w:r>
      <w:r w:rsidR="00F8798C">
        <w:t>7</w:t>
      </w:r>
      <w:r w:rsidRPr="002B1B02">
        <w:t xml:space="preserve">.2 Network meta-analysis result and </w:t>
      </w:r>
      <w:r w:rsidR="00F8798C">
        <w:t>r</w:t>
      </w:r>
      <w:r w:rsidRPr="002B1B02">
        <w:t>anking</w:t>
      </w:r>
    </w:p>
    <w:p w14:paraId="1E225BE9" w14:textId="7EA73D17" w:rsidR="001E6DDE" w:rsidRDefault="00FE4335" w:rsidP="00437C4E">
      <w:pPr>
        <w:spacing w:line="480" w:lineRule="auto"/>
        <w:rPr>
          <w:rFonts w:cstheme="minorHAnsi"/>
          <w:sz w:val="24"/>
          <w:szCs w:val="24"/>
        </w:rPr>
      </w:pPr>
      <w:r>
        <w:rPr>
          <w:rFonts w:cstheme="minorHAnsi"/>
          <w:sz w:val="24"/>
          <w:szCs w:val="24"/>
        </w:rPr>
        <w:t>T</w:t>
      </w:r>
      <w:r w:rsidR="001E6DDE" w:rsidRPr="002B1B02">
        <w:rPr>
          <w:rFonts w:cstheme="minorHAnsi"/>
          <w:sz w:val="24"/>
          <w:szCs w:val="24"/>
        </w:rPr>
        <w:t xml:space="preserve">he non-episiotomy group ranked first, followed by the routine episiotomy, and </w:t>
      </w:r>
      <w:r>
        <w:rPr>
          <w:rFonts w:cstheme="minorHAnsi"/>
          <w:sz w:val="24"/>
          <w:szCs w:val="24"/>
        </w:rPr>
        <w:t>final</w:t>
      </w:r>
      <w:r w:rsidR="001E6DDE" w:rsidRPr="002B1B02">
        <w:rPr>
          <w:rFonts w:cstheme="minorHAnsi"/>
          <w:sz w:val="24"/>
          <w:szCs w:val="24"/>
        </w:rPr>
        <w:t xml:space="preserve">ly the restrictive episiotomy group. The network meta-analysis revealed </w:t>
      </w:r>
      <w:r>
        <w:rPr>
          <w:rFonts w:cstheme="minorHAnsi"/>
          <w:sz w:val="24"/>
          <w:szCs w:val="24"/>
        </w:rPr>
        <w:t xml:space="preserve">that both </w:t>
      </w:r>
      <w:r w:rsidR="001E6DDE" w:rsidRPr="002B1B02">
        <w:rPr>
          <w:rFonts w:cstheme="minorHAnsi"/>
          <w:sz w:val="24"/>
          <w:szCs w:val="24"/>
        </w:rPr>
        <w:t>non-</w:t>
      </w:r>
      <w:r w:rsidRPr="00FE4335">
        <w:rPr>
          <w:rFonts w:cstheme="minorHAnsi"/>
          <w:sz w:val="24"/>
          <w:szCs w:val="24"/>
        </w:rPr>
        <w:t xml:space="preserve"> </w:t>
      </w:r>
      <w:r w:rsidRPr="002B1B02">
        <w:rPr>
          <w:rFonts w:cstheme="minorHAnsi"/>
          <w:sz w:val="24"/>
          <w:szCs w:val="24"/>
        </w:rPr>
        <w:t xml:space="preserve">episiotomy </w:t>
      </w:r>
      <w:r>
        <w:rPr>
          <w:rFonts w:cstheme="minorHAnsi"/>
          <w:sz w:val="24"/>
          <w:szCs w:val="24"/>
        </w:rPr>
        <w:t xml:space="preserve">and </w:t>
      </w:r>
      <w:r w:rsidRPr="002B1B02">
        <w:rPr>
          <w:rFonts w:cstheme="minorHAnsi"/>
          <w:sz w:val="24"/>
          <w:szCs w:val="24"/>
        </w:rPr>
        <w:t xml:space="preserve">routine episiotomy </w:t>
      </w:r>
      <w:r>
        <w:rPr>
          <w:rFonts w:cstheme="minorHAnsi"/>
          <w:sz w:val="24"/>
          <w:szCs w:val="24"/>
        </w:rPr>
        <w:t xml:space="preserve">were comparable to </w:t>
      </w:r>
      <w:r w:rsidRPr="002B1B02">
        <w:rPr>
          <w:rFonts w:cstheme="minorHAnsi"/>
          <w:sz w:val="24"/>
          <w:szCs w:val="24"/>
        </w:rPr>
        <w:t xml:space="preserve">restrictive episiotomy </w:t>
      </w:r>
      <w:r w:rsidR="001E6DDE" w:rsidRPr="002B1B02">
        <w:rPr>
          <w:rFonts w:cstheme="minorHAnsi"/>
          <w:sz w:val="24"/>
          <w:szCs w:val="24"/>
        </w:rPr>
        <w:t xml:space="preserve">(RR = </w:t>
      </w:r>
      <w:r w:rsidRPr="00FE4335">
        <w:rPr>
          <w:rFonts w:cstheme="minorHAnsi"/>
          <w:sz w:val="24"/>
          <w:szCs w:val="24"/>
        </w:rPr>
        <w:t>0.35</w:t>
      </w:r>
      <w:r w:rsidR="001E6DDE" w:rsidRPr="002B1B02">
        <w:rPr>
          <w:rFonts w:cstheme="minorHAnsi"/>
          <w:sz w:val="24"/>
          <w:szCs w:val="24"/>
        </w:rPr>
        <w:t xml:space="preserve">, 95% CI </w:t>
      </w:r>
      <w:r w:rsidRPr="00FE4335">
        <w:rPr>
          <w:rFonts w:cstheme="minorHAnsi"/>
          <w:sz w:val="24"/>
          <w:szCs w:val="24"/>
        </w:rPr>
        <w:t>[0.0</w:t>
      </w:r>
      <w:r w:rsidR="009C3F39">
        <w:rPr>
          <w:rFonts w:cstheme="minorHAnsi"/>
          <w:sz w:val="24"/>
          <w:szCs w:val="24"/>
        </w:rPr>
        <w:t>7</w:t>
      </w:r>
      <w:r w:rsidRPr="00FE4335">
        <w:rPr>
          <w:rFonts w:cstheme="minorHAnsi"/>
          <w:sz w:val="24"/>
          <w:szCs w:val="24"/>
        </w:rPr>
        <w:t>; 1.8</w:t>
      </w:r>
      <w:r w:rsidR="009C3F39">
        <w:rPr>
          <w:rFonts w:cstheme="minorHAnsi"/>
          <w:sz w:val="24"/>
          <w:szCs w:val="24"/>
        </w:rPr>
        <w:t>6</w:t>
      </w:r>
      <w:r w:rsidRPr="00FE4335">
        <w:rPr>
          <w:rFonts w:cstheme="minorHAnsi"/>
          <w:sz w:val="24"/>
          <w:szCs w:val="24"/>
        </w:rPr>
        <w:t>]</w:t>
      </w:r>
      <w:r>
        <w:rPr>
          <w:rFonts w:cstheme="minorHAnsi"/>
          <w:sz w:val="24"/>
          <w:szCs w:val="24"/>
        </w:rPr>
        <w:t xml:space="preserve">; </w:t>
      </w:r>
      <w:r w:rsidRPr="002B1B02">
        <w:rPr>
          <w:rFonts w:cstheme="minorHAnsi"/>
          <w:sz w:val="24"/>
          <w:szCs w:val="24"/>
        </w:rPr>
        <w:t xml:space="preserve">RR = </w:t>
      </w:r>
      <w:r w:rsidRPr="00FE4335">
        <w:rPr>
          <w:rFonts w:cstheme="minorHAnsi"/>
          <w:sz w:val="24"/>
          <w:szCs w:val="24"/>
        </w:rPr>
        <w:t>1.01</w:t>
      </w:r>
      <w:r w:rsidRPr="002B1B02">
        <w:rPr>
          <w:rFonts w:cstheme="minorHAnsi"/>
          <w:sz w:val="24"/>
          <w:szCs w:val="24"/>
        </w:rPr>
        <w:t xml:space="preserve">, 95% CI </w:t>
      </w:r>
      <w:r w:rsidRPr="00FE4335">
        <w:rPr>
          <w:rFonts w:cstheme="minorHAnsi"/>
          <w:sz w:val="24"/>
          <w:szCs w:val="24"/>
        </w:rPr>
        <w:t>[0.18; 5.</w:t>
      </w:r>
      <w:r w:rsidR="009C3F39">
        <w:rPr>
          <w:rFonts w:cstheme="minorHAnsi"/>
          <w:sz w:val="24"/>
          <w:szCs w:val="24"/>
        </w:rPr>
        <w:t>63</w:t>
      </w:r>
      <w:r w:rsidRPr="00FE4335">
        <w:rPr>
          <w:rFonts w:cstheme="minorHAnsi"/>
          <w:sz w:val="24"/>
          <w:szCs w:val="24"/>
        </w:rPr>
        <w:t>]</w:t>
      </w:r>
      <w:r>
        <w:rPr>
          <w:rFonts w:cstheme="minorHAnsi"/>
          <w:sz w:val="24"/>
          <w:szCs w:val="24"/>
        </w:rPr>
        <w:t>, respectively</w:t>
      </w:r>
      <w:r w:rsidR="001E6DDE" w:rsidRPr="002B1B02">
        <w:rPr>
          <w:rFonts w:cstheme="minorHAnsi"/>
          <w:sz w:val="24"/>
          <w:szCs w:val="24"/>
        </w:rPr>
        <w:t>)</w:t>
      </w:r>
      <w:r w:rsidR="004762AA">
        <w:rPr>
          <w:rFonts w:cstheme="minorHAnsi"/>
          <w:sz w:val="24"/>
          <w:szCs w:val="24"/>
        </w:rPr>
        <w:t xml:space="preserve">. </w:t>
      </w:r>
      <w:r w:rsidR="004762AA" w:rsidRPr="004762AA">
        <w:rPr>
          <w:rFonts w:cstheme="minorHAnsi"/>
          <w:sz w:val="24"/>
          <w:szCs w:val="24"/>
        </w:rPr>
        <w:t xml:space="preserve">The pooled </w:t>
      </w:r>
      <w:r w:rsidR="004762AA" w:rsidRPr="004762AA">
        <w:rPr>
          <w:rFonts w:cstheme="minorHAnsi"/>
          <w:sz w:val="24"/>
          <w:szCs w:val="24"/>
        </w:rPr>
        <w:lastRenderedPageBreak/>
        <w:t>studies were homogeneous</w:t>
      </w:r>
      <w:r w:rsidR="004762AA" w:rsidRPr="002B1B02">
        <w:rPr>
          <w:rFonts w:cstheme="minorHAnsi"/>
          <w:sz w:val="24"/>
          <w:szCs w:val="24"/>
        </w:rPr>
        <w:t xml:space="preserve"> </w:t>
      </w:r>
      <w:r w:rsidR="001E6DDE" w:rsidRPr="002B1B02">
        <w:rPr>
          <w:rFonts w:cstheme="minorHAnsi"/>
          <w:sz w:val="24"/>
          <w:szCs w:val="24"/>
        </w:rPr>
        <w:t xml:space="preserve">(I² = 0%, </w:t>
      </w:r>
      <w:r w:rsidR="001E6DDE" w:rsidRPr="00FE4335">
        <w:rPr>
          <w:rFonts w:cstheme="minorHAnsi"/>
          <w:i/>
          <w:iCs/>
          <w:sz w:val="24"/>
          <w:szCs w:val="24"/>
        </w:rPr>
        <w:t>P</w:t>
      </w:r>
      <w:r w:rsidR="001E6DDE" w:rsidRPr="002B1B02">
        <w:rPr>
          <w:rFonts w:cstheme="minorHAnsi"/>
          <w:sz w:val="24"/>
          <w:szCs w:val="24"/>
        </w:rPr>
        <w:t xml:space="preserve"> = 0.62)</w:t>
      </w:r>
      <w:r w:rsidR="004762AA">
        <w:rPr>
          <w:rFonts w:cstheme="minorHAnsi"/>
          <w:sz w:val="24"/>
          <w:szCs w:val="24"/>
        </w:rPr>
        <w:t>.</w:t>
      </w:r>
      <w:r w:rsidR="001E6DDE" w:rsidRPr="002B1B02">
        <w:rPr>
          <w:rFonts w:cstheme="minorHAnsi"/>
          <w:b/>
          <w:bCs/>
          <w:sz w:val="24"/>
          <w:szCs w:val="24"/>
        </w:rPr>
        <w:t xml:space="preserve"> </w:t>
      </w:r>
      <w:r w:rsidR="004762AA" w:rsidRPr="004762AA">
        <w:rPr>
          <w:rFonts w:cstheme="minorHAnsi"/>
          <w:sz w:val="24"/>
          <w:szCs w:val="24"/>
        </w:rPr>
        <w:t>(</w:t>
      </w:r>
      <w:r w:rsidR="001E6DDE" w:rsidRPr="002B1B02">
        <w:rPr>
          <w:rFonts w:cstheme="minorHAnsi"/>
          <w:b/>
          <w:bCs/>
          <w:sz w:val="24"/>
          <w:szCs w:val="24"/>
        </w:rPr>
        <w:t xml:space="preserve">Supplementary </w:t>
      </w:r>
      <w:r w:rsidR="004762AA">
        <w:rPr>
          <w:rFonts w:cstheme="minorHAnsi"/>
          <w:b/>
          <w:bCs/>
          <w:sz w:val="24"/>
          <w:szCs w:val="24"/>
        </w:rPr>
        <w:t>F</w:t>
      </w:r>
      <w:r w:rsidR="001E6DDE" w:rsidRPr="002B1B02">
        <w:rPr>
          <w:rFonts w:cstheme="minorHAnsi"/>
          <w:b/>
          <w:bCs/>
          <w:sz w:val="24"/>
          <w:szCs w:val="24"/>
        </w:rPr>
        <w:t>igure</w:t>
      </w:r>
      <w:r w:rsidR="004762AA">
        <w:rPr>
          <w:rFonts w:cstheme="minorHAnsi"/>
          <w:b/>
          <w:bCs/>
          <w:sz w:val="24"/>
          <w:szCs w:val="24"/>
        </w:rPr>
        <w:t>s</w:t>
      </w:r>
      <w:r w:rsidR="001E6DDE" w:rsidRPr="002B1B02">
        <w:rPr>
          <w:rFonts w:cstheme="minorHAnsi"/>
          <w:b/>
          <w:bCs/>
          <w:sz w:val="24"/>
          <w:szCs w:val="24"/>
        </w:rPr>
        <w:t xml:space="preserve"> </w:t>
      </w:r>
      <w:r w:rsidR="004762AA">
        <w:rPr>
          <w:rFonts w:cstheme="minorHAnsi"/>
          <w:b/>
          <w:bCs/>
          <w:sz w:val="24"/>
          <w:szCs w:val="24"/>
        </w:rPr>
        <w:t>S1</w:t>
      </w:r>
      <w:r w:rsidR="00437BE5">
        <w:rPr>
          <w:rFonts w:cstheme="minorHAnsi"/>
          <w:b/>
          <w:bCs/>
          <w:sz w:val="24"/>
          <w:szCs w:val="24"/>
        </w:rPr>
        <w:t>7</w:t>
      </w:r>
      <w:r w:rsidR="001E6DDE">
        <w:rPr>
          <w:rFonts w:cstheme="minorHAnsi"/>
          <w:b/>
          <w:bCs/>
          <w:sz w:val="24"/>
          <w:szCs w:val="24"/>
        </w:rPr>
        <w:t xml:space="preserve"> </w:t>
      </w:r>
      <w:r w:rsidR="001E6DDE" w:rsidRPr="004762AA">
        <w:rPr>
          <w:rFonts w:cstheme="minorHAnsi"/>
          <w:sz w:val="24"/>
          <w:szCs w:val="24"/>
        </w:rPr>
        <w:t>and</w:t>
      </w:r>
      <w:r w:rsidR="001E6DDE">
        <w:rPr>
          <w:rFonts w:cstheme="minorHAnsi"/>
          <w:b/>
          <w:bCs/>
          <w:sz w:val="24"/>
          <w:szCs w:val="24"/>
        </w:rPr>
        <w:t xml:space="preserve"> </w:t>
      </w:r>
      <w:r w:rsidR="004762AA">
        <w:rPr>
          <w:rFonts w:cstheme="minorHAnsi"/>
          <w:b/>
          <w:bCs/>
          <w:sz w:val="24"/>
          <w:szCs w:val="24"/>
        </w:rPr>
        <w:t>S</w:t>
      </w:r>
      <w:r w:rsidR="007B164F">
        <w:rPr>
          <w:rFonts w:cstheme="minorHAnsi"/>
          <w:b/>
          <w:bCs/>
          <w:sz w:val="24"/>
          <w:szCs w:val="24"/>
        </w:rPr>
        <w:t>15</w:t>
      </w:r>
      <w:r w:rsidR="004762AA">
        <w:rPr>
          <w:rFonts w:cstheme="minorHAnsi"/>
          <w:b/>
          <w:bCs/>
          <w:sz w:val="24"/>
          <w:szCs w:val="24"/>
        </w:rPr>
        <w:t>G</w:t>
      </w:r>
      <w:r w:rsidR="004762AA" w:rsidRPr="004762AA">
        <w:rPr>
          <w:rFonts w:cstheme="minorHAnsi"/>
          <w:sz w:val="24"/>
          <w:szCs w:val="24"/>
        </w:rPr>
        <w:t>)</w:t>
      </w:r>
      <w:r w:rsidR="004762AA">
        <w:rPr>
          <w:rFonts w:cstheme="minorHAnsi"/>
          <w:sz w:val="24"/>
          <w:szCs w:val="24"/>
        </w:rPr>
        <w:t>.</w:t>
      </w:r>
    </w:p>
    <w:p w14:paraId="65F02525" w14:textId="1D03E9EC" w:rsidR="004762AA" w:rsidRDefault="004762AA" w:rsidP="001E6DDE">
      <w:pPr>
        <w:spacing w:line="360" w:lineRule="auto"/>
        <w:rPr>
          <w:rFonts w:cstheme="minorHAnsi"/>
          <w:b/>
          <w:bCs/>
          <w:sz w:val="24"/>
          <w:szCs w:val="24"/>
        </w:rPr>
      </w:pPr>
      <w:r>
        <w:rPr>
          <w:rFonts w:cstheme="minorHAnsi"/>
          <w:b/>
          <w:bCs/>
          <w:noProof/>
          <w:sz w:val="24"/>
          <w:szCs w:val="24"/>
          <w14:ligatures w14:val="standardContextual"/>
        </w:rPr>
        <w:drawing>
          <wp:inline distT="0" distB="0" distL="0" distR="0" wp14:anchorId="3A31D3F5" wp14:editId="4FF5B0D6">
            <wp:extent cx="5731510" cy="1980565"/>
            <wp:effectExtent l="0" t="0" r="2540" b="635"/>
            <wp:docPr id="355092392" name="Picture 15" descr="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92392" name="Picture 15" descr="A graph with numbers and lines&#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5731510" cy="1980565"/>
                    </a:xfrm>
                    <a:prstGeom prst="rect">
                      <a:avLst/>
                    </a:prstGeom>
                  </pic:spPr>
                </pic:pic>
              </a:graphicData>
            </a:graphic>
          </wp:inline>
        </w:drawing>
      </w:r>
    </w:p>
    <w:p w14:paraId="7FAD506B" w14:textId="4BF74DA8" w:rsidR="004762AA" w:rsidRPr="002B1B02" w:rsidRDefault="004762AA" w:rsidP="001E6DDE">
      <w:pPr>
        <w:spacing w:line="360" w:lineRule="auto"/>
        <w:rPr>
          <w:rFonts w:cstheme="minorHAnsi"/>
          <w:b/>
          <w:bCs/>
          <w:sz w:val="24"/>
          <w:szCs w:val="24"/>
        </w:rPr>
      </w:pPr>
      <w:r w:rsidRPr="002B1B02">
        <w:rPr>
          <w:rFonts w:cstheme="minorHAnsi"/>
          <w:b/>
          <w:bCs/>
          <w:sz w:val="24"/>
          <w:szCs w:val="24"/>
        </w:rPr>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S1</w:t>
      </w:r>
      <w:r w:rsidR="00437BE5">
        <w:rPr>
          <w:rFonts w:cstheme="minorHAnsi"/>
          <w:b/>
          <w:bCs/>
          <w:sz w:val="24"/>
          <w:szCs w:val="24"/>
        </w:rPr>
        <w:t>5</w:t>
      </w:r>
      <w:r>
        <w:rPr>
          <w:rFonts w:cstheme="minorHAnsi"/>
          <w:b/>
          <w:bCs/>
          <w:sz w:val="24"/>
          <w:szCs w:val="24"/>
        </w:rPr>
        <w:t xml:space="preserve"> </w:t>
      </w:r>
      <w:r w:rsidRPr="00BF5EA1">
        <w:rPr>
          <w:rFonts w:cstheme="minorHAnsi"/>
          <w:sz w:val="24"/>
          <w:szCs w:val="24"/>
        </w:rPr>
        <w:t>Forest plot</w:t>
      </w:r>
      <w:r>
        <w:rPr>
          <w:rFonts w:cstheme="minorHAnsi"/>
          <w:sz w:val="24"/>
          <w:szCs w:val="24"/>
        </w:rPr>
        <w:t xml:space="preserve"> of n</w:t>
      </w:r>
      <w:r w:rsidRPr="00E601C9">
        <w:rPr>
          <w:rFonts w:cstheme="minorHAnsi"/>
          <w:sz w:val="24"/>
          <w:szCs w:val="24"/>
        </w:rPr>
        <w:t>etwork meta-analysis for</w:t>
      </w:r>
      <w:r w:rsidRPr="005B2FAB">
        <w:rPr>
          <w:rFonts w:cstheme="minorHAnsi"/>
          <w:sz w:val="24"/>
          <w:szCs w:val="24"/>
        </w:rPr>
        <w:t xml:space="preserve"> </w:t>
      </w:r>
      <w:r>
        <w:rPr>
          <w:rFonts w:cstheme="minorHAnsi"/>
          <w:sz w:val="24"/>
          <w:szCs w:val="24"/>
        </w:rPr>
        <w:t>5-</w:t>
      </w:r>
      <w:r w:rsidRPr="005B2FAB">
        <w:rPr>
          <w:rFonts w:cstheme="minorHAnsi"/>
          <w:sz w:val="24"/>
          <w:szCs w:val="24"/>
        </w:rPr>
        <w:t>minute Apgar score &lt;7</w:t>
      </w:r>
      <w:r>
        <w:rPr>
          <w:rFonts w:cstheme="minorHAnsi"/>
          <w:sz w:val="24"/>
          <w:szCs w:val="24"/>
        </w:rPr>
        <w:t>.</w:t>
      </w:r>
    </w:p>
    <w:p w14:paraId="4E8D6487" w14:textId="5D9BBBDE" w:rsidR="00C225FF" w:rsidRDefault="00677363" w:rsidP="001E6DDE">
      <w:pPr>
        <w:rPr>
          <w:b/>
          <w:bCs/>
        </w:rPr>
      </w:pPr>
      <w:r>
        <w:rPr>
          <w:b/>
          <w:bCs/>
          <w:noProof/>
          <w14:ligatures w14:val="standardContextual"/>
        </w:rPr>
        <w:drawing>
          <wp:inline distT="0" distB="0" distL="0" distR="0" wp14:anchorId="3A8323F7" wp14:editId="01E41480">
            <wp:extent cx="5731510" cy="1900555"/>
            <wp:effectExtent l="0" t="0" r="2540" b="4445"/>
            <wp:docPr id="2220608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60867" name="Picture 22206086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1900555"/>
                    </a:xfrm>
                    <a:prstGeom prst="rect">
                      <a:avLst/>
                    </a:prstGeom>
                  </pic:spPr>
                </pic:pic>
              </a:graphicData>
            </a:graphic>
          </wp:inline>
        </w:drawing>
      </w:r>
    </w:p>
    <w:p w14:paraId="7800364E" w14:textId="4BC3DEB4" w:rsidR="00677363" w:rsidRDefault="00677363" w:rsidP="001E6DDE">
      <w:pPr>
        <w:rPr>
          <w:rFonts w:cstheme="minorHAnsi"/>
          <w:sz w:val="24"/>
          <w:szCs w:val="24"/>
        </w:rPr>
      </w:pPr>
      <w:r w:rsidRPr="002B1B02">
        <w:rPr>
          <w:rFonts w:cstheme="minorHAnsi"/>
          <w:b/>
          <w:bCs/>
          <w:sz w:val="24"/>
          <w:szCs w:val="24"/>
        </w:rPr>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S1</w:t>
      </w:r>
      <w:r w:rsidR="00437BE5">
        <w:rPr>
          <w:rFonts w:cstheme="minorHAnsi"/>
          <w:b/>
          <w:bCs/>
          <w:sz w:val="24"/>
          <w:szCs w:val="24"/>
        </w:rPr>
        <w:t>6</w:t>
      </w:r>
      <w:r>
        <w:rPr>
          <w:rFonts w:cstheme="minorHAnsi"/>
          <w:b/>
          <w:bCs/>
          <w:sz w:val="24"/>
          <w:szCs w:val="24"/>
        </w:rPr>
        <w:t xml:space="preserve"> </w:t>
      </w:r>
      <w:r>
        <w:rPr>
          <w:rFonts w:cstheme="minorHAnsi"/>
          <w:sz w:val="24"/>
          <w:szCs w:val="24"/>
        </w:rPr>
        <w:t>Network graphs for secondary outcomes.</w:t>
      </w:r>
    </w:p>
    <w:p w14:paraId="5177BC4F" w14:textId="40834F39" w:rsidR="00677363" w:rsidRDefault="00677363" w:rsidP="001E6DDE">
      <w:pPr>
        <w:rPr>
          <w:b/>
          <w:bCs/>
        </w:rPr>
      </w:pPr>
      <w:r>
        <w:rPr>
          <w:b/>
          <w:bCs/>
          <w:noProof/>
          <w14:ligatures w14:val="standardContextual"/>
        </w:rPr>
        <w:drawing>
          <wp:inline distT="0" distB="0" distL="0" distR="0" wp14:anchorId="08832124" wp14:editId="45F9F693">
            <wp:extent cx="5731510" cy="2340610"/>
            <wp:effectExtent l="0" t="0" r="2540" b="2540"/>
            <wp:docPr id="21360492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49242" name="Picture 213604924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2340610"/>
                    </a:xfrm>
                    <a:prstGeom prst="rect">
                      <a:avLst/>
                    </a:prstGeom>
                  </pic:spPr>
                </pic:pic>
              </a:graphicData>
            </a:graphic>
          </wp:inline>
        </w:drawing>
      </w:r>
    </w:p>
    <w:p w14:paraId="37D717CA" w14:textId="1EFB56AA" w:rsidR="00677363" w:rsidRDefault="00677363" w:rsidP="00437C4E">
      <w:pPr>
        <w:rPr>
          <w:rFonts w:cstheme="minorHAnsi"/>
          <w:sz w:val="24"/>
          <w:szCs w:val="24"/>
        </w:rPr>
      </w:pPr>
      <w:r w:rsidRPr="002B1B02">
        <w:rPr>
          <w:rFonts w:cstheme="minorHAnsi"/>
          <w:b/>
          <w:bCs/>
          <w:sz w:val="24"/>
          <w:szCs w:val="24"/>
        </w:rPr>
        <w:t xml:space="preserve">Supplementary </w:t>
      </w:r>
      <w:r>
        <w:rPr>
          <w:rFonts w:cstheme="minorHAnsi"/>
          <w:b/>
          <w:bCs/>
          <w:sz w:val="24"/>
          <w:szCs w:val="24"/>
        </w:rPr>
        <w:t>F</w:t>
      </w:r>
      <w:r w:rsidRPr="002B1B02">
        <w:rPr>
          <w:rFonts w:cstheme="minorHAnsi"/>
          <w:b/>
          <w:bCs/>
          <w:sz w:val="24"/>
          <w:szCs w:val="24"/>
        </w:rPr>
        <w:t xml:space="preserve">igure </w:t>
      </w:r>
      <w:r>
        <w:rPr>
          <w:rFonts w:cstheme="minorHAnsi"/>
          <w:b/>
          <w:bCs/>
          <w:sz w:val="24"/>
          <w:szCs w:val="24"/>
        </w:rPr>
        <w:t>S1</w:t>
      </w:r>
      <w:r w:rsidR="00437BE5">
        <w:rPr>
          <w:rFonts w:cstheme="minorHAnsi"/>
          <w:b/>
          <w:bCs/>
          <w:sz w:val="24"/>
          <w:szCs w:val="24"/>
        </w:rPr>
        <w:t>7</w:t>
      </w:r>
      <w:r>
        <w:rPr>
          <w:rFonts w:cstheme="minorHAnsi"/>
          <w:b/>
          <w:bCs/>
          <w:sz w:val="24"/>
          <w:szCs w:val="24"/>
        </w:rPr>
        <w:t xml:space="preserve"> </w:t>
      </w:r>
      <w:r w:rsidRPr="0071300D">
        <w:rPr>
          <w:rFonts w:cstheme="minorHAnsi"/>
          <w:sz w:val="24"/>
          <w:szCs w:val="24"/>
        </w:rPr>
        <w:t xml:space="preserve">League tables for </w:t>
      </w:r>
      <w:r>
        <w:rPr>
          <w:rFonts w:cstheme="minorHAnsi"/>
          <w:sz w:val="24"/>
          <w:szCs w:val="24"/>
        </w:rPr>
        <w:t>secondary</w:t>
      </w:r>
      <w:r w:rsidRPr="0071300D">
        <w:rPr>
          <w:rFonts w:cstheme="minorHAnsi"/>
          <w:sz w:val="24"/>
          <w:szCs w:val="24"/>
        </w:rPr>
        <w:t xml:space="preserve"> outcomes</w:t>
      </w:r>
      <w:r>
        <w:rPr>
          <w:rFonts w:cstheme="minorHAnsi"/>
          <w:sz w:val="24"/>
          <w:szCs w:val="24"/>
        </w:rPr>
        <w:t>.</w:t>
      </w:r>
    </w:p>
    <w:p w14:paraId="207BBF7D" w14:textId="77777777" w:rsidR="00203B5A" w:rsidRDefault="00203B5A" w:rsidP="00437C4E">
      <w:pPr>
        <w:rPr>
          <w:rFonts w:cstheme="minorHAnsi"/>
          <w:sz w:val="24"/>
          <w:szCs w:val="24"/>
        </w:rPr>
      </w:pPr>
    </w:p>
    <w:p w14:paraId="4C60A0CB" w14:textId="74874241" w:rsidR="00203B5A" w:rsidRPr="00203B5A" w:rsidRDefault="00203B5A" w:rsidP="00203B5A">
      <w:pPr>
        <w:spacing w:line="360" w:lineRule="auto"/>
        <w:rPr>
          <w:rFonts w:asciiTheme="minorHAnsi" w:hAnsiTheme="minorHAnsi" w:cstheme="minorHAnsi"/>
          <w:sz w:val="24"/>
          <w:szCs w:val="24"/>
        </w:rPr>
      </w:pPr>
      <w:r w:rsidRPr="003316AD">
        <w:rPr>
          <w:rFonts w:asciiTheme="minorHAnsi" w:hAnsiTheme="minorHAnsi" w:cstheme="minorHAnsi"/>
          <w:b/>
          <w:bCs/>
          <w:sz w:val="24"/>
          <w:szCs w:val="24"/>
        </w:rPr>
        <w:t>References</w:t>
      </w:r>
      <w:r w:rsidRPr="003316AD">
        <w:rPr>
          <w:rFonts w:asciiTheme="minorHAnsi" w:hAnsiTheme="minorHAnsi" w:cstheme="minorHAnsi"/>
          <w:sz w:val="24"/>
          <w:szCs w:val="24"/>
        </w:rPr>
        <w:t>:</w:t>
      </w:r>
    </w:p>
    <w:sdt>
      <w:sdtPr>
        <w:rPr>
          <w:b/>
          <w:bCs/>
        </w:rPr>
        <w:tag w:val="MENDELEY_BIBLIOGRAPHY"/>
        <w:id w:val="-1514687022"/>
        <w:placeholder>
          <w:docPart w:val="DefaultPlaceholder_-1854013440"/>
        </w:placeholder>
      </w:sdtPr>
      <w:sdtContent>
        <w:p w14:paraId="1B519629" w14:textId="45CCD64F" w:rsidR="00203B5A" w:rsidRDefault="00203B5A">
          <w:pPr>
            <w:autoSpaceDE w:val="0"/>
            <w:autoSpaceDN w:val="0"/>
            <w:ind w:hanging="640"/>
            <w:divId w:val="1514952053"/>
            <w:rPr>
              <w:rFonts w:eastAsia="Times New Roman"/>
              <w:sz w:val="24"/>
              <w:szCs w:val="24"/>
            </w:rPr>
          </w:pPr>
          <w:r>
            <w:rPr>
              <w:rFonts w:eastAsia="Times New Roman"/>
            </w:rPr>
            <w:t>1.</w:t>
          </w:r>
          <w:r>
            <w:rPr>
              <w:rFonts w:eastAsia="Times New Roman"/>
            </w:rPr>
            <w:tab/>
            <w:t xml:space="preserve">Amorim MM, Coutinho IC, Melo I, Katz L. </w:t>
          </w:r>
          <w:r w:rsidR="00474B6A">
            <w:rPr>
              <w:rFonts w:eastAsia="Times New Roman"/>
            </w:rPr>
            <w:t>Restricted episiotomy</w:t>
          </w:r>
          <w:r>
            <w:rPr>
              <w:rFonts w:eastAsia="Times New Roman"/>
            </w:rPr>
            <w:t xml:space="preserve"> vs. implementation of a non-episiotomy protocol: A randomized clinical trial. </w:t>
          </w:r>
          <w:proofErr w:type="spellStart"/>
          <w:r>
            <w:rPr>
              <w:rFonts w:eastAsia="Times New Roman"/>
            </w:rPr>
            <w:t>Reprod</w:t>
          </w:r>
          <w:proofErr w:type="spellEnd"/>
          <w:r>
            <w:rPr>
              <w:rFonts w:eastAsia="Times New Roman"/>
            </w:rPr>
            <w:t xml:space="preserve"> Health. 2017 Apr 24;14(1). </w:t>
          </w:r>
        </w:p>
        <w:p w14:paraId="23FA71CC" w14:textId="24796D29" w:rsidR="00203B5A" w:rsidRDefault="00203B5A">
          <w:pPr>
            <w:autoSpaceDE w:val="0"/>
            <w:autoSpaceDN w:val="0"/>
            <w:ind w:hanging="640"/>
            <w:divId w:val="1622347824"/>
            <w:rPr>
              <w:rFonts w:eastAsia="Times New Roman"/>
            </w:rPr>
          </w:pPr>
          <w:r>
            <w:rPr>
              <w:rFonts w:eastAsia="Times New Roman"/>
            </w:rPr>
            <w:t>2.</w:t>
          </w:r>
          <w:r>
            <w:rPr>
              <w:rFonts w:eastAsia="Times New Roman"/>
            </w:rPr>
            <w:tab/>
          </w:r>
          <w:proofErr w:type="spellStart"/>
          <w:r>
            <w:rPr>
              <w:rFonts w:eastAsia="Times New Roman"/>
            </w:rPr>
            <w:t>Sagi</w:t>
          </w:r>
          <w:proofErr w:type="spellEnd"/>
          <w:r>
            <w:rPr>
              <w:rFonts w:eastAsia="Times New Roman"/>
            </w:rPr>
            <w:t xml:space="preserve">-Dain L, </w:t>
          </w:r>
          <w:proofErr w:type="spellStart"/>
          <w:r>
            <w:rPr>
              <w:rFonts w:eastAsia="Times New Roman"/>
            </w:rPr>
            <w:t>Bahous</w:t>
          </w:r>
          <w:proofErr w:type="spellEnd"/>
          <w:r>
            <w:rPr>
              <w:rFonts w:eastAsia="Times New Roman"/>
            </w:rPr>
            <w:t xml:space="preserve"> R, Caspin O, </w:t>
          </w:r>
          <w:proofErr w:type="spellStart"/>
          <w:r>
            <w:rPr>
              <w:rFonts w:eastAsia="Times New Roman"/>
            </w:rPr>
            <w:t>Kreinin-Bleicher</w:t>
          </w:r>
          <w:proofErr w:type="spellEnd"/>
          <w:r>
            <w:rPr>
              <w:rFonts w:eastAsia="Times New Roman"/>
            </w:rPr>
            <w:t xml:space="preserve"> I, </w:t>
          </w:r>
          <w:proofErr w:type="spellStart"/>
          <w:r>
            <w:rPr>
              <w:rFonts w:eastAsia="Times New Roman"/>
            </w:rPr>
            <w:t>Gonen</w:t>
          </w:r>
          <w:proofErr w:type="spellEnd"/>
          <w:r>
            <w:rPr>
              <w:rFonts w:eastAsia="Times New Roman"/>
            </w:rPr>
            <w:t xml:space="preserve"> R, Sagi S. No episiotomy versus selective lateral/</w:t>
          </w:r>
          <w:r w:rsidR="00474B6A">
            <w:rPr>
              <w:rFonts w:eastAsia="Times New Roman"/>
            </w:rPr>
            <w:t>Mediolateral</w:t>
          </w:r>
          <w:r>
            <w:rPr>
              <w:rFonts w:eastAsia="Times New Roman"/>
            </w:rPr>
            <w:t xml:space="preserve"> episiotomy (EPITRIAL): an interim analysis. Int </w:t>
          </w:r>
          <w:proofErr w:type="spellStart"/>
          <w:r>
            <w:rPr>
              <w:rFonts w:eastAsia="Times New Roman"/>
            </w:rPr>
            <w:t>Urogynecol</w:t>
          </w:r>
          <w:proofErr w:type="spellEnd"/>
          <w:r>
            <w:rPr>
              <w:rFonts w:eastAsia="Times New Roman"/>
            </w:rPr>
            <w:t xml:space="preserve"> J. 2018 Mar 1;29(3):415–23. </w:t>
          </w:r>
        </w:p>
        <w:p w14:paraId="59EC5CD9" w14:textId="77777777" w:rsidR="00203B5A" w:rsidRDefault="00203B5A">
          <w:pPr>
            <w:autoSpaceDE w:val="0"/>
            <w:autoSpaceDN w:val="0"/>
            <w:ind w:hanging="640"/>
            <w:divId w:val="803960989"/>
            <w:rPr>
              <w:rFonts w:eastAsia="Times New Roman"/>
            </w:rPr>
          </w:pPr>
          <w:r>
            <w:rPr>
              <w:rFonts w:eastAsia="Times New Roman"/>
            </w:rPr>
            <w:t>3.</w:t>
          </w:r>
          <w:r>
            <w:rPr>
              <w:rFonts w:eastAsia="Times New Roman"/>
            </w:rPr>
            <w:tab/>
          </w:r>
          <w:proofErr w:type="spellStart"/>
          <w:r>
            <w:rPr>
              <w:rFonts w:eastAsia="Times New Roman"/>
            </w:rPr>
            <w:t>Sagi</w:t>
          </w:r>
          <w:proofErr w:type="spellEnd"/>
          <w:r>
            <w:rPr>
              <w:rFonts w:eastAsia="Times New Roman"/>
            </w:rPr>
            <w:t xml:space="preserve">-Dain L, </w:t>
          </w:r>
          <w:proofErr w:type="spellStart"/>
          <w:r>
            <w:rPr>
              <w:rFonts w:eastAsia="Times New Roman"/>
            </w:rPr>
            <w:t>Kreinin-Bleicher</w:t>
          </w:r>
          <w:proofErr w:type="spellEnd"/>
          <w:r>
            <w:rPr>
              <w:rFonts w:eastAsia="Times New Roman"/>
            </w:rPr>
            <w:t xml:space="preserve"> I, </w:t>
          </w:r>
          <w:proofErr w:type="spellStart"/>
          <w:r>
            <w:rPr>
              <w:rFonts w:eastAsia="Times New Roman"/>
            </w:rPr>
            <w:t>Bahous</w:t>
          </w:r>
          <w:proofErr w:type="spellEnd"/>
          <w:r>
            <w:rPr>
              <w:rFonts w:eastAsia="Times New Roman"/>
            </w:rPr>
            <w:t xml:space="preserve"> R, Gur Arye N, Shema T, Eshel A, et al. Is it time to abandon episiotomy use? A randomized controlled trial (EPITRIAL). Int </w:t>
          </w:r>
          <w:proofErr w:type="spellStart"/>
          <w:r>
            <w:rPr>
              <w:rFonts w:eastAsia="Times New Roman"/>
            </w:rPr>
            <w:t>Urogynecol</w:t>
          </w:r>
          <w:proofErr w:type="spellEnd"/>
          <w:r>
            <w:rPr>
              <w:rFonts w:eastAsia="Times New Roman"/>
            </w:rPr>
            <w:t xml:space="preserve"> J. 2020 Nov 1;31(11):2377–85. </w:t>
          </w:r>
        </w:p>
        <w:p w14:paraId="5BB2E472" w14:textId="77777777" w:rsidR="00203B5A" w:rsidRDefault="00203B5A">
          <w:pPr>
            <w:autoSpaceDE w:val="0"/>
            <w:autoSpaceDN w:val="0"/>
            <w:ind w:hanging="640"/>
            <w:divId w:val="952130817"/>
            <w:rPr>
              <w:rFonts w:eastAsia="Times New Roman"/>
            </w:rPr>
          </w:pPr>
          <w:r>
            <w:rPr>
              <w:rFonts w:eastAsia="Times New Roman"/>
            </w:rPr>
            <w:t>4.</w:t>
          </w:r>
          <w:r>
            <w:rPr>
              <w:rFonts w:eastAsia="Times New Roman"/>
            </w:rPr>
            <w:tab/>
          </w:r>
          <w:proofErr w:type="spellStart"/>
          <w:r>
            <w:rPr>
              <w:rFonts w:eastAsia="Times New Roman"/>
            </w:rPr>
            <w:t>Rockner</w:t>
          </w:r>
          <w:proofErr w:type="spellEnd"/>
          <w:r>
            <w:rPr>
              <w:rFonts w:eastAsia="Times New Roman"/>
            </w:rPr>
            <w:t xml:space="preserve"> G, Henningsson A, Wahlberg V, Olund A. Eva1 </w:t>
          </w:r>
          <w:proofErr w:type="spellStart"/>
          <w:r>
            <w:rPr>
              <w:rFonts w:eastAsia="Times New Roman"/>
            </w:rPr>
            <w:t>uat</w:t>
          </w:r>
          <w:proofErr w:type="spellEnd"/>
          <w:r>
            <w:rPr>
              <w:rFonts w:eastAsia="Times New Roman"/>
            </w:rPr>
            <w:t xml:space="preserve"> ion of Episiotomy and Spontaneous Tears of Perineum during Childbirth. Vol. 2, Scand J Caring Sci. </w:t>
          </w:r>
        </w:p>
        <w:p w14:paraId="78F2CDAA" w14:textId="77777777" w:rsidR="00203B5A" w:rsidRDefault="00203B5A">
          <w:pPr>
            <w:autoSpaceDE w:val="0"/>
            <w:autoSpaceDN w:val="0"/>
            <w:ind w:hanging="640"/>
            <w:divId w:val="684094742"/>
            <w:rPr>
              <w:rFonts w:eastAsia="Times New Roman"/>
            </w:rPr>
          </w:pPr>
          <w:r>
            <w:rPr>
              <w:rFonts w:eastAsia="Times New Roman"/>
            </w:rPr>
            <w:t>5.</w:t>
          </w:r>
          <w:r>
            <w:rPr>
              <w:rFonts w:eastAsia="Times New Roman"/>
            </w:rPr>
            <w:tab/>
          </w:r>
          <w:proofErr w:type="spellStart"/>
          <w:r>
            <w:rPr>
              <w:rFonts w:eastAsia="Times New Roman"/>
            </w:rPr>
            <w:t>Sangkomkamhang</w:t>
          </w:r>
          <w:proofErr w:type="spellEnd"/>
          <w:r>
            <w:rPr>
              <w:rFonts w:eastAsia="Times New Roman"/>
            </w:rPr>
            <w:t xml:space="preserve"> U, </w:t>
          </w:r>
          <w:proofErr w:type="spellStart"/>
          <w:r>
            <w:rPr>
              <w:rFonts w:eastAsia="Times New Roman"/>
            </w:rPr>
            <w:t>Kongwattanakul</w:t>
          </w:r>
          <w:proofErr w:type="spellEnd"/>
          <w:r>
            <w:rPr>
              <w:rFonts w:eastAsia="Times New Roman"/>
            </w:rPr>
            <w:t xml:space="preserve"> K, </w:t>
          </w:r>
          <w:proofErr w:type="spellStart"/>
          <w:r>
            <w:rPr>
              <w:rFonts w:eastAsia="Times New Roman"/>
            </w:rPr>
            <w:t>Kietpeerakool</w:t>
          </w:r>
          <w:proofErr w:type="spellEnd"/>
          <w:r>
            <w:rPr>
              <w:rFonts w:eastAsia="Times New Roman"/>
            </w:rPr>
            <w:t xml:space="preserve"> C, </w:t>
          </w:r>
          <w:proofErr w:type="spellStart"/>
          <w:r>
            <w:rPr>
              <w:rFonts w:eastAsia="Times New Roman"/>
            </w:rPr>
            <w:t>Thinkhamrop</w:t>
          </w:r>
          <w:proofErr w:type="spellEnd"/>
          <w:r>
            <w:rPr>
              <w:rFonts w:eastAsia="Times New Roman"/>
            </w:rPr>
            <w:t xml:space="preserve"> J, </w:t>
          </w:r>
          <w:proofErr w:type="spellStart"/>
          <w:r>
            <w:rPr>
              <w:rFonts w:eastAsia="Times New Roman"/>
            </w:rPr>
            <w:t>Wannasiri</w:t>
          </w:r>
          <w:proofErr w:type="spellEnd"/>
          <w:r>
            <w:rPr>
              <w:rFonts w:eastAsia="Times New Roman"/>
            </w:rPr>
            <w:t xml:space="preserve"> P, </w:t>
          </w:r>
          <w:proofErr w:type="spellStart"/>
          <w:r>
            <w:rPr>
              <w:rFonts w:eastAsia="Times New Roman"/>
            </w:rPr>
            <w:t>Khunpradit</w:t>
          </w:r>
          <w:proofErr w:type="spellEnd"/>
          <w:r>
            <w:rPr>
              <w:rFonts w:eastAsia="Times New Roman"/>
            </w:rPr>
            <w:t xml:space="preserve"> S, et al. Restrictive versus routine episiotomy among Southeast Asian term pregnancies: a </w:t>
          </w:r>
          <w:proofErr w:type="spellStart"/>
          <w:r>
            <w:rPr>
              <w:rFonts w:eastAsia="Times New Roman"/>
            </w:rPr>
            <w:t>multicentre</w:t>
          </w:r>
          <w:proofErr w:type="spellEnd"/>
          <w:r>
            <w:rPr>
              <w:rFonts w:eastAsia="Times New Roman"/>
            </w:rPr>
            <w:t xml:space="preserve"> </w:t>
          </w:r>
          <w:proofErr w:type="spellStart"/>
          <w:r>
            <w:rPr>
              <w:rFonts w:eastAsia="Times New Roman"/>
            </w:rPr>
            <w:t>randomised</w:t>
          </w:r>
          <w:proofErr w:type="spellEnd"/>
          <w:r>
            <w:rPr>
              <w:rFonts w:eastAsia="Times New Roman"/>
            </w:rPr>
            <w:t xml:space="preserve"> controlled trial. BJOG [Internet]. 2020 Feb 1 [cited 2024 Feb 4];127(3):397–403. Available from: https://pubmed.ncbi.nlm.nih.gov/31749273/</w:t>
          </w:r>
        </w:p>
        <w:p w14:paraId="15C8F450" w14:textId="4FD78C9F" w:rsidR="00203B5A" w:rsidRDefault="00203B5A">
          <w:pPr>
            <w:autoSpaceDE w:val="0"/>
            <w:autoSpaceDN w:val="0"/>
            <w:ind w:hanging="640"/>
            <w:divId w:val="2074960475"/>
            <w:rPr>
              <w:rFonts w:eastAsia="Times New Roman"/>
            </w:rPr>
          </w:pPr>
          <w:r>
            <w:rPr>
              <w:rFonts w:eastAsia="Times New Roman"/>
            </w:rPr>
            <w:t>6.</w:t>
          </w:r>
          <w:r>
            <w:rPr>
              <w:rFonts w:eastAsia="Times New Roman"/>
            </w:rPr>
            <w:tab/>
            <w:t xml:space="preserve">Ali SS, Malik M, Iqbal J, Faruqi NJ. Routine episiotomy versus </w:t>
          </w:r>
          <w:r w:rsidR="00474B6A">
            <w:rPr>
              <w:rFonts w:eastAsia="Times New Roman"/>
            </w:rPr>
            <w:t>Restricted episiotomy</w:t>
          </w:r>
          <w:r>
            <w:rPr>
              <w:rFonts w:eastAsia="Times New Roman"/>
            </w:rPr>
            <w:t xml:space="preserve"> in primigravidae. Ann King Edw Med Univ [Internet]. 2004 May 18 [cited 2024 Feb 4];10(4). Available from: https://annalskemu.org/journal/index.php/annals/article/view/1272</w:t>
          </w:r>
        </w:p>
        <w:p w14:paraId="595156C9" w14:textId="31D172B1" w:rsidR="00203B5A" w:rsidRDefault="00203B5A">
          <w:pPr>
            <w:autoSpaceDE w:val="0"/>
            <w:autoSpaceDN w:val="0"/>
            <w:ind w:hanging="640"/>
            <w:divId w:val="1474912415"/>
            <w:rPr>
              <w:rFonts w:eastAsia="Times New Roman"/>
            </w:rPr>
          </w:pPr>
          <w:r>
            <w:rPr>
              <w:rFonts w:eastAsia="Times New Roman"/>
            </w:rPr>
            <w:t>7.</w:t>
          </w:r>
          <w:r>
            <w:rPr>
              <w:rFonts w:eastAsia="Times New Roman"/>
            </w:rPr>
            <w:tab/>
            <w:t xml:space="preserve">Routine vs </w:t>
          </w:r>
          <w:r w:rsidR="00474B6A">
            <w:rPr>
              <w:rFonts w:eastAsia="Times New Roman"/>
            </w:rPr>
            <w:t>Restricted episiotomy</w:t>
          </w:r>
          <w:r>
            <w:rPr>
              <w:rFonts w:eastAsia="Times New Roman"/>
            </w:rPr>
            <w:t xml:space="preserve">: a </w:t>
          </w:r>
          <w:proofErr w:type="spellStart"/>
          <w:r>
            <w:rPr>
              <w:rFonts w:eastAsia="Times New Roman"/>
            </w:rPr>
            <w:t>randomised</w:t>
          </w:r>
          <w:proofErr w:type="spellEnd"/>
          <w:r>
            <w:rPr>
              <w:rFonts w:eastAsia="Times New Roman"/>
            </w:rPr>
            <w:t xml:space="preserve"> controlled trial. Argentine Episiotomy Trial Collaborative Group - PubMed [Internet]. [cited 2024 Apr 9]. Available from: https://pubmed.ncbi.nlm.nih.gov/7902901/</w:t>
          </w:r>
        </w:p>
        <w:p w14:paraId="207B3FED" w14:textId="77777777" w:rsidR="00203B5A" w:rsidRDefault="00203B5A">
          <w:pPr>
            <w:autoSpaceDE w:val="0"/>
            <w:autoSpaceDN w:val="0"/>
            <w:ind w:hanging="640"/>
            <w:divId w:val="1756508364"/>
            <w:rPr>
              <w:rFonts w:eastAsia="Times New Roman"/>
            </w:rPr>
          </w:pPr>
          <w:r>
            <w:rPr>
              <w:rFonts w:eastAsia="Times New Roman"/>
            </w:rPr>
            <w:t>8.</w:t>
          </w:r>
          <w:r>
            <w:rPr>
              <w:rFonts w:eastAsia="Times New Roman"/>
            </w:rPr>
            <w:tab/>
            <w:t xml:space="preserve">House MJ, Cario G, Jones MH. Episiotomy and the perineum: A random controlled trial. J </w:t>
          </w:r>
          <w:proofErr w:type="spellStart"/>
          <w:r>
            <w:rPr>
              <w:rFonts w:eastAsia="Times New Roman"/>
            </w:rPr>
            <w:t>Obstet</w:t>
          </w:r>
          <w:proofErr w:type="spellEnd"/>
          <w:r>
            <w:rPr>
              <w:rFonts w:eastAsia="Times New Roman"/>
            </w:rPr>
            <w:t xml:space="preserve"> </w:t>
          </w:r>
          <w:proofErr w:type="spellStart"/>
          <w:r>
            <w:rPr>
              <w:rFonts w:eastAsia="Times New Roman"/>
            </w:rPr>
            <w:t>Gynaecol</w:t>
          </w:r>
          <w:proofErr w:type="spellEnd"/>
          <w:r>
            <w:rPr>
              <w:rFonts w:eastAsia="Times New Roman"/>
            </w:rPr>
            <w:t xml:space="preserve"> (Lahore). 1986;7(2):107–10. </w:t>
          </w:r>
        </w:p>
        <w:p w14:paraId="335037F2" w14:textId="77777777" w:rsidR="00203B5A" w:rsidRDefault="00203B5A">
          <w:pPr>
            <w:autoSpaceDE w:val="0"/>
            <w:autoSpaceDN w:val="0"/>
            <w:ind w:hanging="640"/>
            <w:divId w:val="1938446565"/>
            <w:rPr>
              <w:rFonts w:eastAsia="Times New Roman"/>
            </w:rPr>
          </w:pPr>
          <w:r>
            <w:rPr>
              <w:rFonts w:eastAsia="Times New Roman"/>
            </w:rPr>
            <w:t>9.</w:t>
          </w:r>
          <w:r>
            <w:rPr>
              <w:rFonts w:eastAsia="Times New Roman"/>
            </w:rPr>
            <w:tab/>
            <w:t xml:space="preserve">Murphy DJ, Macleod M, Bahl R, Goyder K, Howarth L, Strachan B. A </w:t>
          </w:r>
          <w:proofErr w:type="spellStart"/>
          <w:r>
            <w:rPr>
              <w:rFonts w:eastAsia="Times New Roman"/>
            </w:rPr>
            <w:t>randomised</w:t>
          </w:r>
          <w:proofErr w:type="spellEnd"/>
          <w:r>
            <w:rPr>
              <w:rFonts w:eastAsia="Times New Roman"/>
            </w:rPr>
            <w:t xml:space="preserve"> controlled trial of routine versus restrictive use of episiotomy at operative vaginal delivery: A </w:t>
          </w:r>
          <w:proofErr w:type="spellStart"/>
          <w:r>
            <w:rPr>
              <w:rFonts w:eastAsia="Times New Roman"/>
            </w:rPr>
            <w:t>multicentre</w:t>
          </w:r>
          <w:proofErr w:type="spellEnd"/>
          <w:r>
            <w:rPr>
              <w:rFonts w:eastAsia="Times New Roman"/>
            </w:rPr>
            <w:t xml:space="preserve"> pilot study. BJOG. 2008;115(13):1695–703. </w:t>
          </w:r>
        </w:p>
        <w:p w14:paraId="277F1861" w14:textId="77777777" w:rsidR="00203B5A" w:rsidRDefault="00203B5A">
          <w:pPr>
            <w:autoSpaceDE w:val="0"/>
            <w:autoSpaceDN w:val="0"/>
            <w:ind w:hanging="640"/>
            <w:divId w:val="1246842282"/>
            <w:rPr>
              <w:rFonts w:eastAsia="Times New Roman"/>
            </w:rPr>
          </w:pPr>
          <w:r>
            <w:rPr>
              <w:rFonts w:eastAsia="Times New Roman"/>
            </w:rPr>
            <w:t>10.</w:t>
          </w:r>
          <w:r>
            <w:rPr>
              <w:rFonts w:eastAsia="Times New Roman"/>
            </w:rPr>
            <w:tab/>
            <w:t xml:space="preserve">Moini A, Yari REA, Eslami B. Episiotomy and third- and fourth-degree perineal tears in primiparous Iranian women. Int J </w:t>
          </w:r>
          <w:proofErr w:type="spellStart"/>
          <w:r>
            <w:rPr>
              <w:rFonts w:eastAsia="Times New Roman"/>
            </w:rPr>
            <w:t>Gynaecol</w:t>
          </w:r>
          <w:proofErr w:type="spellEnd"/>
          <w:r>
            <w:rPr>
              <w:rFonts w:eastAsia="Times New Roman"/>
            </w:rPr>
            <w:t xml:space="preserve"> </w:t>
          </w:r>
          <w:proofErr w:type="spellStart"/>
          <w:r>
            <w:rPr>
              <w:rFonts w:eastAsia="Times New Roman"/>
            </w:rPr>
            <w:t>Obstet</w:t>
          </w:r>
          <w:proofErr w:type="spellEnd"/>
          <w:r>
            <w:rPr>
              <w:rFonts w:eastAsia="Times New Roman"/>
            </w:rPr>
            <w:t xml:space="preserve"> [Internet]. 2009 [cited 2024 Feb 4];104(3):241–2. Available from: https://pubmed.ncbi.nlm.nih.gov/19159878/</w:t>
          </w:r>
        </w:p>
        <w:p w14:paraId="51D7166E" w14:textId="77777777" w:rsidR="00203B5A" w:rsidRDefault="00203B5A">
          <w:pPr>
            <w:autoSpaceDE w:val="0"/>
            <w:autoSpaceDN w:val="0"/>
            <w:ind w:hanging="640"/>
            <w:divId w:val="1411584154"/>
            <w:rPr>
              <w:rFonts w:eastAsia="Times New Roman"/>
            </w:rPr>
          </w:pPr>
          <w:r>
            <w:rPr>
              <w:rFonts w:eastAsia="Times New Roman"/>
            </w:rPr>
            <w:t>11.</w:t>
          </w:r>
          <w:r>
            <w:rPr>
              <w:rFonts w:eastAsia="Times New Roman"/>
            </w:rPr>
            <w:tab/>
          </w:r>
          <w:proofErr w:type="spellStart"/>
          <w:r>
            <w:rPr>
              <w:rFonts w:eastAsia="Times New Roman"/>
            </w:rPr>
            <w:t>Eltorkey</w:t>
          </w:r>
          <w:proofErr w:type="spellEnd"/>
          <w:r>
            <w:rPr>
              <w:rFonts w:eastAsia="Times New Roman"/>
            </w:rPr>
            <w:t xml:space="preserve"> MM, Al </w:t>
          </w:r>
          <w:proofErr w:type="spellStart"/>
          <w:r>
            <w:rPr>
              <w:rFonts w:eastAsia="Times New Roman"/>
            </w:rPr>
            <w:t>Nuaim</w:t>
          </w:r>
          <w:proofErr w:type="spellEnd"/>
          <w:r>
            <w:rPr>
              <w:rFonts w:eastAsia="Times New Roman"/>
            </w:rPr>
            <w:t xml:space="preserve"> MA, Kurdi AM, Sabagh TO, Clarke F. Episiotomy, elective or selective: A report of a random allocation trial. J </w:t>
          </w:r>
          <w:proofErr w:type="spellStart"/>
          <w:r>
            <w:rPr>
              <w:rFonts w:eastAsia="Times New Roman"/>
            </w:rPr>
            <w:t>Obstet</w:t>
          </w:r>
          <w:proofErr w:type="spellEnd"/>
          <w:r>
            <w:rPr>
              <w:rFonts w:eastAsia="Times New Roman"/>
            </w:rPr>
            <w:t xml:space="preserve"> </w:t>
          </w:r>
          <w:proofErr w:type="spellStart"/>
          <w:r>
            <w:rPr>
              <w:rFonts w:eastAsia="Times New Roman"/>
            </w:rPr>
            <w:t>Gynaecol</w:t>
          </w:r>
          <w:proofErr w:type="spellEnd"/>
          <w:r>
            <w:rPr>
              <w:rFonts w:eastAsia="Times New Roman"/>
            </w:rPr>
            <w:t xml:space="preserve"> (Lahore). 1994;14(5):317–20. </w:t>
          </w:r>
        </w:p>
        <w:p w14:paraId="438467F5" w14:textId="77777777" w:rsidR="00203B5A" w:rsidRDefault="00203B5A">
          <w:pPr>
            <w:autoSpaceDE w:val="0"/>
            <w:autoSpaceDN w:val="0"/>
            <w:ind w:hanging="640"/>
            <w:divId w:val="1798451168"/>
            <w:rPr>
              <w:rFonts w:eastAsia="Times New Roman"/>
            </w:rPr>
          </w:pPr>
          <w:r>
            <w:rPr>
              <w:rFonts w:eastAsia="Times New Roman"/>
            </w:rPr>
            <w:t>12.</w:t>
          </w:r>
          <w:r>
            <w:rPr>
              <w:rFonts w:eastAsia="Times New Roman"/>
            </w:rPr>
            <w:tab/>
            <w:t xml:space="preserve">Sleep J, Grant A, Garcia JO. West Berkshire perineal management trial. Vol. 289, BRITISH MEDICAL JOURNAL. 1984. </w:t>
          </w:r>
        </w:p>
        <w:p w14:paraId="6AF3ECB5" w14:textId="4994EE5B" w:rsidR="00DC1F9B" w:rsidRPr="00C225FF" w:rsidRDefault="00203B5A" w:rsidP="00437C4E">
          <w:pPr>
            <w:rPr>
              <w:b/>
              <w:bCs/>
            </w:rPr>
          </w:pPr>
          <w:r>
            <w:rPr>
              <w:rFonts w:eastAsia="Times New Roman"/>
            </w:rPr>
            <w:t> </w:t>
          </w:r>
        </w:p>
      </w:sdtContent>
    </w:sdt>
    <w:sectPr w:rsidR="00DC1F9B" w:rsidRPr="00C225FF" w:rsidSect="00F8328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EF932" w14:textId="77777777" w:rsidR="0009381C" w:rsidRDefault="0009381C" w:rsidP="00C225FF">
      <w:pPr>
        <w:spacing w:after="0" w:line="240" w:lineRule="auto"/>
      </w:pPr>
      <w:r>
        <w:separator/>
      </w:r>
    </w:p>
  </w:endnote>
  <w:endnote w:type="continuationSeparator" w:id="0">
    <w:p w14:paraId="677D1BF9" w14:textId="77777777" w:rsidR="0009381C" w:rsidRDefault="0009381C" w:rsidP="00C22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010243"/>
      <w:docPartObj>
        <w:docPartGallery w:val="Page Numbers (Bottom of Page)"/>
        <w:docPartUnique/>
      </w:docPartObj>
    </w:sdtPr>
    <w:sdtEndPr>
      <w:rPr>
        <w:noProof/>
      </w:rPr>
    </w:sdtEndPr>
    <w:sdtContent>
      <w:p w14:paraId="23754BDE" w14:textId="34C33900" w:rsidR="007B164F" w:rsidRDefault="007B16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45FFA2" w14:textId="77777777" w:rsidR="007B164F" w:rsidRDefault="007B16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F5D7F" w14:textId="77777777" w:rsidR="0009381C" w:rsidRDefault="0009381C" w:rsidP="00C225FF">
      <w:pPr>
        <w:spacing w:after="0" w:line="240" w:lineRule="auto"/>
      </w:pPr>
      <w:r>
        <w:separator/>
      </w:r>
    </w:p>
  </w:footnote>
  <w:footnote w:type="continuationSeparator" w:id="0">
    <w:p w14:paraId="2D17FC02" w14:textId="77777777" w:rsidR="0009381C" w:rsidRDefault="0009381C" w:rsidP="00C22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B453A" w14:textId="0E25C60D" w:rsidR="00C225FF" w:rsidRPr="00C225FF" w:rsidRDefault="00C225FF">
    <w:pPr>
      <w:pStyle w:val="Header"/>
    </w:pPr>
    <w:r w:rsidRPr="00C225FF">
      <w:rPr>
        <w:rFonts w:cstheme="minorHAnsi"/>
        <w:sz w:val="24"/>
        <w:szCs w:val="24"/>
      </w:rPr>
      <w:t xml:space="preserve">Network meta-analysis of episiotomy approaches: comparing routine, restrictive, and non-episiotomy strategies and their effects on maternal and neonatal outcomes </w:t>
    </w:r>
    <w:r w:rsidRPr="00C225FF">
      <w:rPr>
        <w:rFonts w:eastAsia="Calibri" w:cstheme="minorHAnsi"/>
        <w:color w:val="000000" w:themeColor="text1"/>
        <w:sz w:val="24"/>
        <w:szCs w:val="24"/>
      </w:rPr>
      <w:t>in primiparous pregnant women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5FF"/>
    <w:rsid w:val="0001653D"/>
    <w:rsid w:val="00083554"/>
    <w:rsid w:val="0009058F"/>
    <w:rsid w:val="0009381C"/>
    <w:rsid w:val="000E79C7"/>
    <w:rsid w:val="000F6029"/>
    <w:rsid w:val="0011637E"/>
    <w:rsid w:val="00153B72"/>
    <w:rsid w:val="0018296B"/>
    <w:rsid w:val="00184BD5"/>
    <w:rsid w:val="00192EA2"/>
    <w:rsid w:val="001C3CC9"/>
    <w:rsid w:val="001E6DDE"/>
    <w:rsid w:val="00203B5A"/>
    <w:rsid w:val="002340F0"/>
    <w:rsid w:val="00260DBE"/>
    <w:rsid w:val="002E54F6"/>
    <w:rsid w:val="0034768D"/>
    <w:rsid w:val="00394D7B"/>
    <w:rsid w:val="003C03AB"/>
    <w:rsid w:val="003D471F"/>
    <w:rsid w:val="003E7E02"/>
    <w:rsid w:val="00437BE5"/>
    <w:rsid w:val="00437C4E"/>
    <w:rsid w:val="00474B6A"/>
    <w:rsid w:val="004762AA"/>
    <w:rsid w:val="00490D01"/>
    <w:rsid w:val="004A7756"/>
    <w:rsid w:val="004B2622"/>
    <w:rsid w:val="0054507F"/>
    <w:rsid w:val="00564C6C"/>
    <w:rsid w:val="00583E93"/>
    <w:rsid w:val="005B2FAB"/>
    <w:rsid w:val="005E3351"/>
    <w:rsid w:val="005F73C2"/>
    <w:rsid w:val="00625F1D"/>
    <w:rsid w:val="00662022"/>
    <w:rsid w:val="00677363"/>
    <w:rsid w:val="0067756F"/>
    <w:rsid w:val="006A1780"/>
    <w:rsid w:val="006C2BDB"/>
    <w:rsid w:val="00717927"/>
    <w:rsid w:val="00741517"/>
    <w:rsid w:val="007B164F"/>
    <w:rsid w:val="007B4CD7"/>
    <w:rsid w:val="007E1D4B"/>
    <w:rsid w:val="008E4BDE"/>
    <w:rsid w:val="00934641"/>
    <w:rsid w:val="009C3F39"/>
    <w:rsid w:val="00A051D1"/>
    <w:rsid w:val="00A871C3"/>
    <w:rsid w:val="00A93DF7"/>
    <w:rsid w:val="00AD5A73"/>
    <w:rsid w:val="00AE451E"/>
    <w:rsid w:val="00AF5CC5"/>
    <w:rsid w:val="00B26EF0"/>
    <w:rsid w:val="00BC2D51"/>
    <w:rsid w:val="00C04E2E"/>
    <w:rsid w:val="00C0505E"/>
    <w:rsid w:val="00C14977"/>
    <w:rsid w:val="00C225FF"/>
    <w:rsid w:val="00C2289C"/>
    <w:rsid w:val="00C60B29"/>
    <w:rsid w:val="00CA0F16"/>
    <w:rsid w:val="00CA73D1"/>
    <w:rsid w:val="00CC1F98"/>
    <w:rsid w:val="00D528C4"/>
    <w:rsid w:val="00D64D5A"/>
    <w:rsid w:val="00D70E0A"/>
    <w:rsid w:val="00DA2DD7"/>
    <w:rsid w:val="00DC1F9B"/>
    <w:rsid w:val="00E64A0E"/>
    <w:rsid w:val="00EA0AD2"/>
    <w:rsid w:val="00EB38B5"/>
    <w:rsid w:val="00F57CA2"/>
    <w:rsid w:val="00F83287"/>
    <w:rsid w:val="00F8798C"/>
    <w:rsid w:val="00F93964"/>
    <w:rsid w:val="00FA5AD4"/>
    <w:rsid w:val="00FE4335"/>
    <w:rsid w:val="00FE6D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980AA"/>
  <w15:chartTrackingRefBased/>
  <w15:docId w15:val="{321BD7B9-4721-4048-B57E-C0D85CA9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CA2"/>
    <w:rPr>
      <w:rFonts w:asciiTheme="minorBidi" w:hAnsiTheme="minorBidi"/>
      <w:kern w:val="0"/>
      <w14:ligatures w14:val="none"/>
    </w:rPr>
  </w:style>
  <w:style w:type="paragraph" w:styleId="Heading1">
    <w:name w:val="heading 1"/>
    <w:basedOn w:val="Normal"/>
    <w:next w:val="Normal"/>
    <w:link w:val="Heading1Char"/>
    <w:uiPriority w:val="9"/>
    <w:qFormat/>
    <w:rsid w:val="00CC1F98"/>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1F98"/>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CC1F98"/>
    <w:pPr>
      <w:keepNext/>
      <w:keepLines/>
      <w:spacing w:before="40" w:after="0"/>
      <w:outlineLvl w:val="2"/>
    </w:pPr>
    <w:rPr>
      <w:rFonts w:eastAsiaTheme="majorEastAsia" w:cstheme="majorBidi"/>
      <w:b/>
      <w:kern w:val="2"/>
      <w:szCs w:val="24"/>
      <w14:ligatures w14:val="standardContextual"/>
    </w:rPr>
  </w:style>
  <w:style w:type="paragraph" w:styleId="Heading4">
    <w:name w:val="heading 4"/>
    <w:basedOn w:val="Normal"/>
    <w:next w:val="Normal"/>
    <w:link w:val="Heading4Char"/>
    <w:uiPriority w:val="9"/>
    <w:semiHidden/>
    <w:unhideWhenUsed/>
    <w:qFormat/>
    <w:rsid w:val="00C225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225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225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25F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25F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25F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F98"/>
    <w:rPr>
      <w:rFonts w:asciiTheme="minorBidi" w:eastAsiaTheme="majorEastAsia" w:hAnsiTheme="minorBidi" w:cstheme="majorBidi"/>
      <w:b/>
      <w:szCs w:val="32"/>
    </w:rPr>
  </w:style>
  <w:style w:type="character" w:customStyle="1" w:styleId="Heading2Char">
    <w:name w:val="Heading 2 Char"/>
    <w:basedOn w:val="DefaultParagraphFont"/>
    <w:link w:val="Heading2"/>
    <w:uiPriority w:val="9"/>
    <w:rsid w:val="00CC1F98"/>
    <w:rPr>
      <w:rFonts w:asciiTheme="minorBidi" w:eastAsiaTheme="majorEastAsia" w:hAnsiTheme="minorBidi" w:cstheme="majorBidi"/>
      <w:b/>
      <w:szCs w:val="26"/>
    </w:rPr>
  </w:style>
  <w:style w:type="character" w:customStyle="1" w:styleId="Heading3Char">
    <w:name w:val="Heading 3 Char"/>
    <w:basedOn w:val="DefaultParagraphFont"/>
    <w:link w:val="Heading3"/>
    <w:uiPriority w:val="9"/>
    <w:semiHidden/>
    <w:rsid w:val="00CC1F98"/>
    <w:rPr>
      <w:rFonts w:asciiTheme="minorBidi" w:eastAsiaTheme="majorEastAsia" w:hAnsiTheme="minorBidi" w:cstheme="majorBidi"/>
      <w:b/>
      <w:szCs w:val="24"/>
    </w:rPr>
  </w:style>
  <w:style w:type="character" w:customStyle="1" w:styleId="Heading4Char">
    <w:name w:val="Heading 4 Char"/>
    <w:basedOn w:val="DefaultParagraphFont"/>
    <w:link w:val="Heading4"/>
    <w:uiPriority w:val="9"/>
    <w:semiHidden/>
    <w:rsid w:val="00C225FF"/>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C225FF"/>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C225FF"/>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C225FF"/>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C225FF"/>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C225FF"/>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C22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5F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225F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5F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225FF"/>
    <w:pPr>
      <w:spacing w:before="160"/>
      <w:jc w:val="center"/>
    </w:pPr>
    <w:rPr>
      <w:i/>
      <w:iCs/>
      <w:color w:val="404040" w:themeColor="text1" w:themeTint="BF"/>
    </w:rPr>
  </w:style>
  <w:style w:type="character" w:customStyle="1" w:styleId="QuoteChar">
    <w:name w:val="Quote Char"/>
    <w:basedOn w:val="DefaultParagraphFont"/>
    <w:link w:val="Quote"/>
    <w:uiPriority w:val="29"/>
    <w:rsid w:val="00C225FF"/>
    <w:rPr>
      <w:rFonts w:asciiTheme="minorBidi" w:hAnsiTheme="minorBidi"/>
      <w:i/>
      <w:iCs/>
      <w:color w:val="404040" w:themeColor="text1" w:themeTint="BF"/>
      <w:kern w:val="0"/>
      <w14:ligatures w14:val="none"/>
    </w:rPr>
  </w:style>
  <w:style w:type="paragraph" w:styleId="ListParagraph">
    <w:name w:val="List Paragraph"/>
    <w:basedOn w:val="Normal"/>
    <w:uiPriority w:val="34"/>
    <w:qFormat/>
    <w:rsid w:val="00C225FF"/>
    <w:pPr>
      <w:ind w:left="720"/>
      <w:contextualSpacing/>
    </w:pPr>
  </w:style>
  <w:style w:type="character" w:styleId="IntenseEmphasis">
    <w:name w:val="Intense Emphasis"/>
    <w:basedOn w:val="DefaultParagraphFont"/>
    <w:uiPriority w:val="21"/>
    <w:qFormat/>
    <w:rsid w:val="00C225FF"/>
    <w:rPr>
      <w:i/>
      <w:iCs/>
      <w:color w:val="0F4761" w:themeColor="accent1" w:themeShade="BF"/>
    </w:rPr>
  </w:style>
  <w:style w:type="paragraph" w:styleId="IntenseQuote">
    <w:name w:val="Intense Quote"/>
    <w:basedOn w:val="Normal"/>
    <w:next w:val="Normal"/>
    <w:link w:val="IntenseQuoteChar"/>
    <w:uiPriority w:val="30"/>
    <w:qFormat/>
    <w:rsid w:val="00C22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5FF"/>
    <w:rPr>
      <w:rFonts w:asciiTheme="minorBidi" w:hAnsiTheme="minorBidi"/>
      <w:i/>
      <w:iCs/>
      <w:color w:val="0F4761" w:themeColor="accent1" w:themeShade="BF"/>
      <w:kern w:val="0"/>
      <w14:ligatures w14:val="none"/>
    </w:rPr>
  </w:style>
  <w:style w:type="character" w:styleId="IntenseReference">
    <w:name w:val="Intense Reference"/>
    <w:basedOn w:val="DefaultParagraphFont"/>
    <w:uiPriority w:val="32"/>
    <w:qFormat/>
    <w:rsid w:val="00C225FF"/>
    <w:rPr>
      <w:b/>
      <w:bCs/>
      <w:smallCaps/>
      <w:color w:val="0F4761" w:themeColor="accent1" w:themeShade="BF"/>
      <w:spacing w:val="5"/>
    </w:rPr>
  </w:style>
  <w:style w:type="paragraph" w:styleId="Header">
    <w:name w:val="header"/>
    <w:basedOn w:val="Normal"/>
    <w:link w:val="HeaderChar"/>
    <w:uiPriority w:val="99"/>
    <w:unhideWhenUsed/>
    <w:rsid w:val="00C22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FF"/>
    <w:rPr>
      <w:rFonts w:asciiTheme="minorBidi" w:hAnsiTheme="minorBidi"/>
      <w:kern w:val="0"/>
      <w14:ligatures w14:val="none"/>
    </w:rPr>
  </w:style>
  <w:style w:type="paragraph" w:styleId="Footer">
    <w:name w:val="footer"/>
    <w:basedOn w:val="Normal"/>
    <w:link w:val="FooterChar"/>
    <w:uiPriority w:val="99"/>
    <w:unhideWhenUsed/>
    <w:rsid w:val="00C22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5FF"/>
    <w:rPr>
      <w:rFonts w:asciiTheme="minorBidi" w:hAnsiTheme="minorBidi"/>
      <w:kern w:val="0"/>
      <w14:ligatures w14:val="none"/>
    </w:rPr>
  </w:style>
  <w:style w:type="table" w:styleId="PlainTable1">
    <w:name w:val="Plain Table 1"/>
    <w:basedOn w:val="TableNormal"/>
    <w:uiPriority w:val="41"/>
    <w:rsid w:val="00CA0F16"/>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DC1F9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32734">
      <w:bodyDiv w:val="1"/>
      <w:marLeft w:val="0"/>
      <w:marRight w:val="0"/>
      <w:marTop w:val="0"/>
      <w:marBottom w:val="0"/>
      <w:divBdr>
        <w:top w:val="none" w:sz="0" w:space="0" w:color="auto"/>
        <w:left w:val="none" w:sz="0" w:space="0" w:color="auto"/>
        <w:bottom w:val="none" w:sz="0" w:space="0" w:color="auto"/>
        <w:right w:val="none" w:sz="0" w:space="0" w:color="auto"/>
      </w:divBdr>
      <w:divsChild>
        <w:div w:id="1514952053">
          <w:marLeft w:val="640"/>
          <w:marRight w:val="0"/>
          <w:marTop w:val="0"/>
          <w:marBottom w:val="0"/>
          <w:divBdr>
            <w:top w:val="none" w:sz="0" w:space="0" w:color="auto"/>
            <w:left w:val="none" w:sz="0" w:space="0" w:color="auto"/>
            <w:bottom w:val="none" w:sz="0" w:space="0" w:color="auto"/>
            <w:right w:val="none" w:sz="0" w:space="0" w:color="auto"/>
          </w:divBdr>
        </w:div>
        <w:div w:id="1622347824">
          <w:marLeft w:val="640"/>
          <w:marRight w:val="0"/>
          <w:marTop w:val="0"/>
          <w:marBottom w:val="0"/>
          <w:divBdr>
            <w:top w:val="none" w:sz="0" w:space="0" w:color="auto"/>
            <w:left w:val="none" w:sz="0" w:space="0" w:color="auto"/>
            <w:bottom w:val="none" w:sz="0" w:space="0" w:color="auto"/>
            <w:right w:val="none" w:sz="0" w:space="0" w:color="auto"/>
          </w:divBdr>
        </w:div>
        <w:div w:id="803960989">
          <w:marLeft w:val="640"/>
          <w:marRight w:val="0"/>
          <w:marTop w:val="0"/>
          <w:marBottom w:val="0"/>
          <w:divBdr>
            <w:top w:val="none" w:sz="0" w:space="0" w:color="auto"/>
            <w:left w:val="none" w:sz="0" w:space="0" w:color="auto"/>
            <w:bottom w:val="none" w:sz="0" w:space="0" w:color="auto"/>
            <w:right w:val="none" w:sz="0" w:space="0" w:color="auto"/>
          </w:divBdr>
        </w:div>
        <w:div w:id="952130817">
          <w:marLeft w:val="640"/>
          <w:marRight w:val="0"/>
          <w:marTop w:val="0"/>
          <w:marBottom w:val="0"/>
          <w:divBdr>
            <w:top w:val="none" w:sz="0" w:space="0" w:color="auto"/>
            <w:left w:val="none" w:sz="0" w:space="0" w:color="auto"/>
            <w:bottom w:val="none" w:sz="0" w:space="0" w:color="auto"/>
            <w:right w:val="none" w:sz="0" w:space="0" w:color="auto"/>
          </w:divBdr>
        </w:div>
        <w:div w:id="684094742">
          <w:marLeft w:val="640"/>
          <w:marRight w:val="0"/>
          <w:marTop w:val="0"/>
          <w:marBottom w:val="0"/>
          <w:divBdr>
            <w:top w:val="none" w:sz="0" w:space="0" w:color="auto"/>
            <w:left w:val="none" w:sz="0" w:space="0" w:color="auto"/>
            <w:bottom w:val="none" w:sz="0" w:space="0" w:color="auto"/>
            <w:right w:val="none" w:sz="0" w:space="0" w:color="auto"/>
          </w:divBdr>
        </w:div>
        <w:div w:id="2074960475">
          <w:marLeft w:val="640"/>
          <w:marRight w:val="0"/>
          <w:marTop w:val="0"/>
          <w:marBottom w:val="0"/>
          <w:divBdr>
            <w:top w:val="none" w:sz="0" w:space="0" w:color="auto"/>
            <w:left w:val="none" w:sz="0" w:space="0" w:color="auto"/>
            <w:bottom w:val="none" w:sz="0" w:space="0" w:color="auto"/>
            <w:right w:val="none" w:sz="0" w:space="0" w:color="auto"/>
          </w:divBdr>
        </w:div>
        <w:div w:id="1474912415">
          <w:marLeft w:val="640"/>
          <w:marRight w:val="0"/>
          <w:marTop w:val="0"/>
          <w:marBottom w:val="0"/>
          <w:divBdr>
            <w:top w:val="none" w:sz="0" w:space="0" w:color="auto"/>
            <w:left w:val="none" w:sz="0" w:space="0" w:color="auto"/>
            <w:bottom w:val="none" w:sz="0" w:space="0" w:color="auto"/>
            <w:right w:val="none" w:sz="0" w:space="0" w:color="auto"/>
          </w:divBdr>
        </w:div>
        <w:div w:id="1756508364">
          <w:marLeft w:val="640"/>
          <w:marRight w:val="0"/>
          <w:marTop w:val="0"/>
          <w:marBottom w:val="0"/>
          <w:divBdr>
            <w:top w:val="none" w:sz="0" w:space="0" w:color="auto"/>
            <w:left w:val="none" w:sz="0" w:space="0" w:color="auto"/>
            <w:bottom w:val="none" w:sz="0" w:space="0" w:color="auto"/>
            <w:right w:val="none" w:sz="0" w:space="0" w:color="auto"/>
          </w:divBdr>
        </w:div>
        <w:div w:id="1938446565">
          <w:marLeft w:val="640"/>
          <w:marRight w:val="0"/>
          <w:marTop w:val="0"/>
          <w:marBottom w:val="0"/>
          <w:divBdr>
            <w:top w:val="none" w:sz="0" w:space="0" w:color="auto"/>
            <w:left w:val="none" w:sz="0" w:space="0" w:color="auto"/>
            <w:bottom w:val="none" w:sz="0" w:space="0" w:color="auto"/>
            <w:right w:val="none" w:sz="0" w:space="0" w:color="auto"/>
          </w:divBdr>
        </w:div>
        <w:div w:id="1246842282">
          <w:marLeft w:val="640"/>
          <w:marRight w:val="0"/>
          <w:marTop w:val="0"/>
          <w:marBottom w:val="0"/>
          <w:divBdr>
            <w:top w:val="none" w:sz="0" w:space="0" w:color="auto"/>
            <w:left w:val="none" w:sz="0" w:space="0" w:color="auto"/>
            <w:bottom w:val="none" w:sz="0" w:space="0" w:color="auto"/>
            <w:right w:val="none" w:sz="0" w:space="0" w:color="auto"/>
          </w:divBdr>
        </w:div>
        <w:div w:id="1411584154">
          <w:marLeft w:val="640"/>
          <w:marRight w:val="0"/>
          <w:marTop w:val="0"/>
          <w:marBottom w:val="0"/>
          <w:divBdr>
            <w:top w:val="none" w:sz="0" w:space="0" w:color="auto"/>
            <w:left w:val="none" w:sz="0" w:space="0" w:color="auto"/>
            <w:bottom w:val="none" w:sz="0" w:space="0" w:color="auto"/>
            <w:right w:val="none" w:sz="0" w:space="0" w:color="auto"/>
          </w:divBdr>
        </w:div>
        <w:div w:id="1798451168">
          <w:marLeft w:val="640"/>
          <w:marRight w:val="0"/>
          <w:marTop w:val="0"/>
          <w:marBottom w:val="0"/>
          <w:divBdr>
            <w:top w:val="none" w:sz="0" w:space="0" w:color="auto"/>
            <w:left w:val="none" w:sz="0" w:space="0" w:color="auto"/>
            <w:bottom w:val="none" w:sz="0" w:space="0" w:color="auto"/>
            <w:right w:val="none" w:sz="0" w:space="0" w:color="auto"/>
          </w:divBdr>
        </w:div>
      </w:divsChild>
    </w:div>
    <w:div w:id="713893732">
      <w:bodyDiv w:val="1"/>
      <w:marLeft w:val="0"/>
      <w:marRight w:val="0"/>
      <w:marTop w:val="0"/>
      <w:marBottom w:val="0"/>
      <w:divBdr>
        <w:top w:val="none" w:sz="0" w:space="0" w:color="auto"/>
        <w:left w:val="none" w:sz="0" w:space="0" w:color="auto"/>
        <w:bottom w:val="none" w:sz="0" w:space="0" w:color="auto"/>
        <w:right w:val="none" w:sz="0" w:space="0" w:color="auto"/>
      </w:divBdr>
    </w:div>
    <w:div w:id="724066928">
      <w:bodyDiv w:val="1"/>
      <w:marLeft w:val="0"/>
      <w:marRight w:val="0"/>
      <w:marTop w:val="0"/>
      <w:marBottom w:val="0"/>
      <w:divBdr>
        <w:top w:val="none" w:sz="0" w:space="0" w:color="auto"/>
        <w:left w:val="none" w:sz="0" w:space="0" w:color="auto"/>
        <w:bottom w:val="none" w:sz="0" w:space="0" w:color="auto"/>
        <w:right w:val="none" w:sz="0" w:space="0" w:color="auto"/>
      </w:divBdr>
      <w:divsChild>
        <w:div w:id="1541673576">
          <w:marLeft w:val="640"/>
          <w:marRight w:val="0"/>
          <w:marTop w:val="0"/>
          <w:marBottom w:val="0"/>
          <w:divBdr>
            <w:top w:val="none" w:sz="0" w:space="0" w:color="auto"/>
            <w:left w:val="none" w:sz="0" w:space="0" w:color="auto"/>
            <w:bottom w:val="none" w:sz="0" w:space="0" w:color="auto"/>
            <w:right w:val="none" w:sz="0" w:space="0" w:color="auto"/>
          </w:divBdr>
        </w:div>
        <w:div w:id="146019769">
          <w:marLeft w:val="640"/>
          <w:marRight w:val="0"/>
          <w:marTop w:val="0"/>
          <w:marBottom w:val="0"/>
          <w:divBdr>
            <w:top w:val="none" w:sz="0" w:space="0" w:color="auto"/>
            <w:left w:val="none" w:sz="0" w:space="0" w:color="auto"/>
            <w:bottom w:val="none" w:sz="0" w:space="0" w:color="auto"/>
            <w:right w:val="none" w:sz="0" w:space="0" w:color="auto"/>
          </w:divBdr>
        </w:div>
        <w:div w:id="516622439">
          <w:marLeft w:val="640"/>
          <w:marRight w:val="0"/>
          <w:marTop w:val="0"/>
          <w:marBottom w:val="0"/>
          <w:divBdr>
            <w:top w:val="none" w:sz="0" w:space="0" w:color="auto"/>
            <w:left w:val="none" w:sz="0" w:space="0" w:color="auto"/>
            <w:bottom w:val="none" w:sz="0" w:space="0" w:color="auto"/>
            <w:right w:val="none" w:sz="0" w:space="0" w:color="auto"/>
          </w:divBdr>
        </w:div>
        <w:div w:id="32580272">
          <w:marLeft w:val="640"/>
          <w:marRight w:val="0"/>
          <w:marTop w:val="0"/>
          <w:marBottom w:val="0"/>
          <w:divBdr>
            <w:top w:val="none" w:sz="0" w:space="0" w:color="auto"/>
            <w:left w:val="none" w:sz="0" w:space="0" w:color="auto"/>
            <w:bottom w:val="none" w:sz="0" w:space="0" w:color="auto"/>
            <w:right w:val="none" w:sz="0" w:space="0" w:color="auto"/>
          </w:divBdr>
        </w:div>
        <w:div w:id="1746876550">
          <w:marLeft w:val="640"/>
          <w:marRight w:val="0"/>
          <w:marTop w:val="0"/>
          <w:marBottom w:val="0"/>
          <w:divBdr>
            <w:top w:val="none" w:sz="0" w:space="0" w:color="auto"/>
            <w:left w:val="none" w:sz="0" w:space="0" w:color="auto"/>
            <w:bottom w:val="none" w:sz="0" w:space="0" w:color="auto"/>
            <w:right w:val="none" w:sz="0" w:space="0" w:color="auto"/>
          </w:divBdr>
        </w:div>
        <w:div w:id="113251810">
          <w:marLeft w:val="640"/>
          <w:marRight w:val="0"/>
          <w:marTop w:val="0"/>
          <w:marBottom w:val="0"/>
          <w:divBdr>
            <w:top w:val="none" w:sz="0" w:space="0" w:color="auto"/>
            <w:left w:val="none" w:sz="0" w:space="0" w:color="auto"/>
            <w:bottom w:val="none" w:sz="0" w:space="0" w:color="auto"/>
            <w:right w:val="none" w:sz="0" w:space="0" w:color="auto"/>
          </w:divBdr>
        </w:div>
        <w:div w:id="1915509576">
          <w:marLeft w:val="640"/>
          <w:marRight w:val="0"/>
          <w:marTop w:val="0"/>
          <w:marBottom w:val="0"/>
          <w:divBdr>
            <w:top w:val="none" w:sz="0" w:space="0" w:color="auto"/>
            <w:left w:val="none" w:sz="0" w:space="0" w:color="auto"/>
            <w:bottom w:val="none" w:sz="0" w:space="0" w:color="auto"/>
            <w:right w:val="none" w:sz="0" w:space="0" w:color="auto"/>
          </w:divBdr>
        </w:div>
        <w:div w:id="1702510877">
          <w:marLeft w:val="640"/>
          <w:marRight w:val="0"/>
          <w:marTop w:val="0"/>
          <w:marBottom w:val="0"/>
          <w:divBdr>
            <w:top w:val="none" w:sz="0" w:space="0" w:color="auto"/>
            <w:left w:val="none" w:sz="0" w:space="0" w:color="auto"/>
            <w:bottom w:val="none" w:sz="0" w:space="0" w:color="auto"/>
            <w:right w:val="none" w:sz="0" w:space="0" w:color="auto"/>
          </w:divBdr>
        </w:div>
        <w:div w:id="748115438">
          <w:marLeft w:val="640"/>
          <w:marRight w:val="0"/>
          <w:marTop w:val="0"/>
          <w:marBottom w:val="0"/>
          <w:divBdr>
            <w:top w:val="none" w:sz="0" w:space="0" w:color="auto"/>
            <w:left w:val="none" w:sz="0" w:space="0" w:color="auto"/>
            <w:bottom w:val="none" w:sz="0" w:space="0" w:color="auto"/>
            <w:right w:val="none" w:sz="0" w:space="0" w:color="auto"/>
          </w:divBdr>
        </w:div>
        <w:div w:id="400715948">
          <w:marLeft w:val="640"/>
          <w:marRight w:val="0"/>
          <w:marTop w:val="0"/>
          <w:marBottom w:val="0"/>
          <w:divBdr>
            <w:top w:val="none" w:sz="0" w:space="0" w:color="auto"/>
            <w:left w:val="none" w:sz="0" w:space="0" w:color="auto"/>
            <w:bottom w:val="none" w:sz="0" w:space="0" w:color="auto"/>
            <w:right w:val="none" w:sz="0" w:space="0" w:color="auto"/>
          </w:divBdr>
        </w:div>
        <w:div w:id="1512448469">
          <w:marLeft w:val="640"/>
          <w:marRight w:val="0"/>
          <w:marTop w:val="0"/>
          <w:marBottom w:val="0"/>
          <w:divBdr>
            <w:top w:val="none" w:sz="0" w:space="0" w:color="auto"/>
            <w:left w:val="none" w:sz="0" w:space="0" w:color="auto"/>
            <w:bottom w:val="none" w:sz="0" w:space="0" w:color="auto"/>
            <w:right w:val="none" w:sz="0" w:space="0" w:color="auto"/>
          </w:divBdr>
        </w:div>
        <w:div w:id="1640065017">
          <w:marLeft w:val="640"/>
          <w:marRight w:val="0"/>
          <w:marTop w:val="0"/>
          <w:marBottom w:val="0"/>
          <w:divBdr>
            <w:top w:val="none" w:sz="0" w:space="0" w:color="auto"/>
            <w:left w:val="none" w:sz="0" w:space="0" w:color="auto"/>
            <w:bottom w:val="none" w:sz="0" w:space="0" w:color="auto"/>
            <w:right w:val="none" w:sz="0" w:space="0" w:color="auto"/>
          </w:divBdr>
        </w:div>
        <w:div w:id="333846084">
          <w:marLeft w:val="640"/>
          <w:marRight w:val="0"/>
          <w:marTop w:val="0"/>
          <w:marBottom w:val="0"/>
          <w:divBdr>
            <w:top w:val="none" w:sz="0" w:space="0" w:color="auto"/>
            <w:left w:val="none" w:sz="0" w:space="0" w:color="auto"/>
            <w:bottom w:val="none" w:sz="0" w:space="0" w:color="auto"/>
            <w:right w:val="none" w:sz="0" w:space="0" w:color="auto"/>
          </w:divBdr>
        </w:div>
      </w:divsChild>
    </w:div>
    <w:div w:id="886644501">
      <w:bodyDiv w:val="1"/>
      <w:marLeft w:val="0"/>
      <w:marRight w:val="0"/>
      <w:marTop w:val="0"/>
      <w:marBottom w:val="0"/>
      <w:divBdr>
        <w:top w:val="none" w:sz="0" w:space="0" w:color="auto"/>
        <w:left w:val="none" w:sz="0" w:space="0" w:color="auto"/>
        <w:bottom w:val="none" w:sz="0" w:space="0" w:color="auto"/>
        <w:right w:val="none" w:sz="0" w:space="0" w:color="auto"/>
      </w:divBdr>
    </w:div>
    <w:div w:id="1239485207">
      <w:bodyDiv w:val="1"/>
      <w:marLeft w:val="0"/>
      <w:marRight w:val="0"/>
      <w:marTop w:val="0"/>
      <w:marBottom w:val="0"/>
      <w:divBdr>
        <w:top w:val="none" w:sz="0" w:space="0" w:color="auto"/>
        <w:left w:val="none" w:sz="0" w:space="0" w:color="auto"/>
        <w:bottom w:val="none" w:sz="0" w:space="0" w:color="auto"/>
        <w:right w:val="none" w:sz="0" w:space="0" w:color="auto"/>
      </w:divBdr>
    </w:div>
    <w:div w:id="1475367667">
      <w:bodyDiv w:val="1"/>
      <w:marLeft w:val="0"/>
      <w:marRight w:val="0"/>
      <w:marTop w:val="0"/>
      <w:marBottom w:val="0"/>
      <w:divBdr>
        <w:top w:val="none" w:sz="0" w:space="0" w:color="auto"/>
        <w:left w:val="none" w:sz="0" w:space="0" w:color="auto"/>
        <w:bottom w:val="none" w:sz="0" w:space="0" w:color="auto"/>
        <w:right w:val="none" w:sz="0" w:space="0" w:color="auto"/>
      </w:divBdr>
      <w:divsChild>
        <w:div w:id="752971722">
          <w:marLeft w:val="640"/>
          <w:marRight w:val="0"/>
          <w:marTop w:val="0"/>
          <w:marBottom w:val="0"/>
          <w:divBdr>
            <w:top w:val="none" w:sz="0" w:space="0" w:color="auto"/>
            <w:left w:val="none" w:sz="0" w:space="0" w:color="auto"/>
            <w:bottom w:val="none" w:sz="0" w:space="0" w:color="auto"/>
            <w:right w:val="none" w:sz="0" w:space="0" w:color="auto"/>
          </w:divBdr>
        </w:div>
        <w:div w:id="1080911703">
          <w:marLeft w:val="640"/>
          <w:marRight w:val="0"/>
          <w:marTop w:val="0"/>
          <w:marBottom w:val="0"/>
          <w:divBdr>
            <w:top w:val="none" w:sz="0" w:space="0" w:color="auto"/>
            <w:left w:val="none" w:sz="0" w:space="0" w:color="auto"/>
            <w:bottom w:val="none" w:sz="0" w:space="0" w:color="auto"/>
            <w:right w:val="none" w:sz="0" w:space="0" w:color="auto"/>
          </w:divBdr>
        </w:div>
        <w:div w:id="979768475">
          <w:marLeft w:val="640"/>
          <w:marRight w:val="0"/>
          <w:marTop w:val="0"/>
          <w:marBottom w:val="0"/>
          <w:divBdr>
            <w:top w:val="none" w:sz="0" w:space="0" w:color="auto"/>
            <w:left w:val="none" w:sz="0" w:space="0" w:color="auto"/>
            <w:bottom w:val="none" w:sz="0" w:space="0" w:color="auto"/>
            <w:right w:val="none" w:sz="0" w:space="0" w:color="auto"/>
          </w:divBdr>
        </w:div>
        <w:div w:id="909463253">
          <w:marLeft w:val="640"/>
          <w:marRight w:val="0"/>
          <w:marTop w:val="0"/>
          <w:marBottom w:val="0"/>
          <w:divBdr>
            <w:top w:val="none" w:sz="0" w:space="0" w:color="auto"/>
            <w:left w:val="none" w:sz="0" w:space="0" w:color="auto"/>
            <w:bottom w:val="none" w:sz="0" w:space="0" w:color="auto"/>
            <w:right w:val="none" w:sz="0" w:space="0" w:color="auto"/>
          </w:divBdr>
        </w:div>
        <w:div w:id="1430083938">
          <w:marLeft w:val="640"/>
          <w:marRight w:val="0"/>
          <w:marTop w:val="0"/>
          <w:marBottom w:val="0"/>
          <w:divBdr>
            <w:top w:val="none" w:sz="0" w:space="0" w:color="auto"/>
            <w:left w:val="none" w:sz="0" w:space="0" w:color="auto"/>
            <w:bottom w:val="none" w:sz="0" w:space="0" w:color="auto"/>
            <w:right w:val="none" w:sz="0" w:space="0" w:color="auto"/>
          </w:divBdr>
        </w:div>
        <w:div w:id="143473824">
          <w:marLeft w:val="640"/>
          <w:marRight w:val="0"/>
          <w:marTop w:val="0"/>
          <w:marBottom w:val="0"/>
          <w:divBdr>
            <w:top w:val="none" w:sz="0" w:space="0" w:color="auto"/>
            <w:left w:val="none" w:sz="0" w:space="0" w:color="auto"/>
            <w:bottom w:val="none" w:sz="0" w:space="0" w:color="auto"/>
            <w:right w:val="none" w:sz="0" w:space="0" w:color="auto"/>
          </w:divBdr>
        </w:div>
        <w:div w:id="1816407078">
          <w:marLeft w:val="640"/>
          <w:marRight w:val="0"/>
          <w:marTop w:val="0"/>
          <w:marBottom w:val="0"/>
          <w:divBdr>
            <w:top w:val="none" w:sz="0" w:space="0" w:color="auto"/>
            <w:left w:val="none" w:sz="0" w:space="0" w:color="auto"/>
            <w:bottom w:val="none" w:sz="0" w:space="0" w:color="auto"/>
            <w:right w:val="none" w:sz="0" w:space="0" w:color="auto"/>
          </w:divBdr>
        </w:div>
        <w:div w:id="1951431328">
          <w:marLeft w:val="640"/>
          <w:marRight w:val="0"/>
          <w:marTop w:val="0"/>
          <w:marBottom w:val="0"/>
          <w:divBdr>
            <w:top w:val="none" w:sz="0" w:space="0" w:color="auto"/>
            <w:left w:val="none" w:sz="0" w:space="0" w:color="auto"/>
            <w:bottom w:val="none" w:sz="0" w:space="0" w:color="auto"/>
            <w:right w:val="none" w:sz="0" w:space="0" w:color="auto"/>
          </w:divBdr>
        </w:div>
        <w:div w:id="485049158">
          <w:marLeft w:val="640"/>
          <w:marRight w:val="0"/>
          <w:marTop w:val="0"/>
          <w:marBottom w:val="0"/>
          <w:divBdr>
            <w:top w:val="none" w:sz="0" w:space="0" w:color="auto"/>
            <w:left w:val="none" w:sz="0" w:space="0" w:color="auto"/>
            <w:bottom w:val="none" w:sz="0" w:space="0" w:color="auto"/>
            <w:right w:val="none" w:sz="0" w:space="0" w:color="auto"/>
          </w:divBdr>
        </w:div>
        <w:div w:id="1341666238">
          <w:marLeft w:val="640"/>
          <w:marRight w:val="0"/>
          <w:marTop w:val="0"/>
          <w:marBottom w:val="0"/>
          <w:divBdr>
            <w:top w:val="none" w:sz="0" w:space="0" w:color="auto"/>
            <w:left w:val="none" w:sz="0" w:space="0" w:color="auto"/>
            <w:bottom w:val="none" w:sz="0" w:space="0" w:color="auto"/>
            <w:right w:val="none" w:sz="0" w:space="0" w:color="auto"/>
          </w:divBdr>
        </w:div>
        <w:div w:id="1327127202">
          <w:marLeft w:val="640"/>
          <w:marRight w:val="0"/>
          <w:marTop w:val="0"/>
          <w:marBottom w:val="0"/>
          <w:divBdr>
            <w:top w:val="none" w:sz="0" w:space="0" w:color="auto"/>
            <w:left w:val="none" w:sz="0" w:space="0" w:color="auto"/>
            <w:bottom w:val="none" w:sz="0" w:space="0" w:color="auto"/>
            <w:right w:val="none" w:sz="0" w:space="0" w:color="auto"/>
          </w:divBdr>
        </w:div>
        <w:div w:id="335037001">
          <w:marLeft w:val="640"/>
          <w:marRight w:val="0"/>
          <w:marTop w:val="0"/>
          <w:marBottom w:val="0"/>
          <w:divBdr>
            <w:top w:val="none" w:sz="0" w:space="0" w:color="auto"/>
            <w:left w:val="none" w:sz="0" w:space="0" w:color="auto"/>
            <w:bottom w:val="none" w:sz="0" w:space="0" w:color="auto"/>
            <w:right w:val="none" w:sz="0" w:space="0" w:color="auto"/>
          </w:divBdr>
        </w:div>
      </w:divsChild>
    </w:div>
    <w:div w:id="1512530285">
      <w:bodyDiv w:val="1"/>
      <w:marLeft w:val="0"/>
      <w:marRight w:val="0"/>
      <w:marTop w:val="0"/>
      <w:marBottom w:val="0"/>
      <w:divBdr>
        <w:top w:val="none" w:sz="0" w:space="0" w:color="auto"/>
        <w:left w:val="none" w:sz="0" w:space="0" w:color="auto"/>
        <w:bottom w:val="none" w:sz="0" w:space="0" w:color="auto"/>
        <w:right w:val="none" w:sz="0" w:space="0" w:color="auto"/>
      </w:divBdr>
      <w:divsChild>
        <w:div w:id="64183217">
          <w:marLeft w:val="640"/>
          <w:marRight w:val="0"/>
          <w:marTop w:val="0"/>
          <w:marBottom w:val="0"/>
          <w:divBdr>
            <w:top w:val="none" w:sz="0" w:space="0" w:color="auto"/>
            <w:left w:val="none" w:sz="0" w:space="0" w:color="auto"/>
            <w:bottom w:val="none" w:sz="0" w:space="0" w:color="auto"/>
            <w:right w:val="none" w:sz="0" w:space="0" w:color="auto"/>
          </w:divBdr>
        </w:div>
        <w:div w:id="1220901875">
          <w:marLeft w:val="640"/>
          <w:marRight w:val="0"/>
          <w:marTop w:val="0"/>
          <w:marBottom w:val="0"/>
          <w:divBdr>
            <w:top w:val="none" w:sz="0" w:space="0" w:color="auto"/>
            <w:left w:val="none" w:sz="0" w:space="0" w:color="auto"/>
            <w:bottom w:val="none" w:sz="0" w:space="0" w:color="auto"/>
            <w:right w:val="none" w:sz="0" w:space="0" w:color="auto"/>
          </w:divBdr>
        </w:div>
        <w:div w:id="1185752775">
          <w:marLeft w:val="640"/>
          <w:marRight w:val="0"/>
          <w:marTop w:val="0"/>
          <w:marBottom w:val="0"/>
          <w:divBdr>
            <w:top w:val="none" w:sz="0" w:space="0" w:color="auto"/>
            <w:left w:val="none" w:sz="0" w:space="0" w:color="auto"/>
            <w:bottom w:val="none" w:sz="0" w:space="0" w:color="auto"/>
            <w:right w:val="none" w:sz="0" w:space="0" w:color="auto"/>
          </w:divBdr>
        </w:div>
        <w:div w:id="2000889129">
          <w:marLeft w:val="640"/>
          <w:marRight w:val="0"/>
          <w:marTop w:val="0"/>
          <w:marBottom w:val="0"/>
          <w:divBdr>
            <w:top w:val="none" w:sz="0" w:space="0" w:color="auto"/>
            <w:left w:val="none" w:sz="0" w:space="0" w:color="auto"/>
            <w:bottom w:val="none" w:sz="0" w:space="0" w:color="auto"/>
            <w:right w:val="none" w:sz="0" w:space="0" w:color="auto"/>
          </w:divBdr>
        </w:div>
        <w:div w:id="244805175">
          <w:marLeft w:val="640"/>
          <w:marRight w:val="0"/>
          <w:marTop w:val="0"/>
          <w:marBottom w:val="0"/>
          <w:divBdr>
            <w:top w:val="none" w:sz="0" w:space="0" w:color="auto"/>
            <w:left w:val="none" w:sz="0" w:space="0" w:color="auto"/>
            <w:bottom w:val="none" w:sz="0" w:space="0" w:color="auto"/>
            <w:right w:val="none" w:sz="0" w:space="0" w:color="auto"/>
          </w:divBdr>
        </w:div>
        <w:div w:id="2121682831">
          <w:marLeft w:val="640"/>
          <w:marRight w:val="0"/>
          <w:marTop w:val="0"/>
          <w:marBottom w:val="0"/>
          <w:divBdr>
            <w:top w:val="none" w:sz="0" w:space="0" w:color="auto"/>
            <w:left w:val="none" w:sz="0" w:space="0" w:color="auto"/>
            <w:bottom w:val="none" w:sz="0" w:space="0" w:color="auto"/>
            <w:right w:val="none" w:sz="0" w:space="0" w:color="auto"/>
          </w:divBdr>
        </w:div>
        <w:div w:id="1828278588">
          <w:marLeft w:val="640"/>
          <w:marRight w:val="0"/>
          <w:marTop w:val="0"/>
          <w:marBottom w:val="0"/>
          <w:divBdr>
            <w:top w:val="none" w:sz="0" w:space="0" w:color="auto"/>
            <w:left w:val="none" w:sz="0" w:space="0" w:color="auto"/>
            <w:bottom w:val="none" w:sz="0" w:space="0" w:color="auto"/>
            <w:right w:val="none" w:sz="0" w:space="0" w:color="auto"/>
          </w:divBdr>
        </w:div>
        <w:div w:id="1663191246">
          <w:marLeft w:val="640"/>
          <w:marRight w:val="0"/>
          <w:marTop w:val="0"/>
          <w:marBottom w:val="0"/>
          <w:divBdr>
            <w:top w:val="none" w:sz="0" w:space="0" w:color="auto"/>
            <w:left w:val="none" w:sz="0" w:space="0" w:color="auto"/>
            <w:bottom w:val="none" w:sz="0" w:space="0" w:color="auto"/>
            <w:right w:val="none" w:sz="0" w:space="0" w:color="auto"/>
          </w:divBdr>
        </w:div>
        <w:div w:id="331764918">
          <w:marLeft w:val="640"/>
          <w:marRight w:val="0"/>
          <w:marTop w:val="0"/>
          <w:marBottom w:val="0"/>
          <w:divBdr>
            <w:top w:val="none" w:sz="0" w:space="0" w:color="auto"/>
            <w:left w:val="none" w:sz="0" w:space="0" w:color="auto"/>
            <w:bottom w:val="none" w:sz="0" w:space="0" w:color="auto"/>
            <w:right w:val="none" w:sz="0" w:space="0" w:color="auto"/>
          </w:divBdr>
        </w:div>
        <w:div w:id="885065735">
          <w:marLeft w:val="640"/>
          <w:marRight w:val="0"/>
          <w:marTop w:val="0"/>
          <w:marBottom w:val="0"/>
          <w:divBdr>
            <w:top w:val="none" w:sz="0" w:space="0" w:color="auto"/>
            <w:left w:val="none" w:sz="0" w:space="0" w:color="auto"/>
            <w:bottom w:val="none" w:sz="0" w:space="0" w:color="auto"/>
            <w:right w:val="none" w:sz="0" w:space="0" w:color="auto"/>
          </w:divBdr>
        </w:div>
        <w:div w:id="1556045946">
          <w:marLeft w:val="640"/>
          <w:marRight w:val="0"/>
          <w:marTop w:val="0"/>
          <w:marBottom w:val="0"/>
          <w:divBdr>
            <w:top w:val="none" w:sz="0" w:space="0" w:color="auto"/>
            <w:left w:val="none" w:sz="0" w:space="0" w:color="auto"/>
            <w:bottom w:val="none" w:sz="0" w:space="0" w:color="auto"/>
            <w:right w:val="none" w:sz="0" w:space="0" w:color="auto"/>
          </w:divBdr>
        </w:div>
        <w:div w:id="1041171994">
          <w:marLeft w:val="640"/>
          <w:marRight w:val="0"/>
          <w:marTop w:val="0"/>
          <w:marBottom w:val="0"/>
          <w:divBdr>
            <w:top w:val="none" w:sz="0" w:space="0" w:color="auto"/>
            <w:left w:val="none" w:sz="0" w:space="0" w:color="auto"/>
            <w:bottom w:val="none" w:sz="0" w:space="0" w:color="auto"/>
            <w:right w:val="none" w:sz="0" w:space="0" w:color="auto"/>
          </w:divBdr>
        </w:div>
        <w:div w:id="1300570096">
          <w:marLeft w:val="640"/>
          <w:marRight w:val="0"/>
          <w:marTop w:val="0"/>
          <w:marBottom w:val="0"/>
          <w:divBdr>
            <w:top w:val="none" w:sz="0" w:space="0" w:color="auto"/>
            <w:left w:val="none" w:sz="0" w:space="0" w:color="auto"/>
            <w:bottom w:val="none" w:sz="0" w:space="0" w:color="auto"/>
            <w:right w:val="none" w:sz="0" w:space="0" w:color="auto"/>
          </w:divBdr>
        </w:div>
      </w:divsChild>
    </w:div>
    <w:div w:id="2007634538">
      <w:bodyDiv w:val="1"/>
      <w:marLeft w:val="0"/>
      <w:marRight w:val="0"/>
      <w:marTop w:val="0"/>
      <w:marBottom w:val="0"/>
      <w:divBdr>
        <w:top w:val="none" w:sz="0" w:space="0" w:color="auto"/>
        <w:left w:val="none" w:sz="0" w:space="0" w:color="auto"/>
        <w:bottom w:val="none" w:sz="0" w:space="0" w:color="auto"/>
        <w:right w:val="none" w:sz="0" w:space="0" w:color="auto"/>
      </w:divBdr>
    </w:div>
    <w:div w:id="201156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tiff"/><Relationship Id="rId7" Type="http://schemas.openxmlformats.org/officeDocument/2006/relationships/header" Target="header1.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tiff"/><Relationship Id="rId20" Type="http://schemas.openxmlformats.org/officeDocument/2006/relationships/image" Target="media/image11.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tiff"/><Relationship Id="rId24" Type="http://schemas.openxmlformats.org/officeDocument/2006/relationships/image" Target="media/image15.tiff"/><Relationship Id="rId5"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tiff"/><Relationship Id="rId28" Type="http://schemas.openxmlformats.org/officeDocument/2006/relationships/glossaryDocument" Target="glossary/document.xml"/><Relationship Id="rId10" Type="http://schemas.openxmlformats.org/officeDocument/2006/relationships/chart" Target="charts/chart1.xml"/><Relationship Id="rId19" Type="http://schemas.openxmlformats.org/officeDocument/2006/relationships/image" Target="media/image10.tif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hmoud\Downloads\ROB2%20final.xlsm"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As percentage</a:t>
            </a:r>
            <a:r>
              <a:rPr lang="en-GB" baseline="0"/>
              <a:t> (intention-to-treat)</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v>Low risk</c:v>
          </c:tx>
          <c:spPr>
            <a:solidFill>
              <a:srgbClr val="92D05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Summary!$AB$4:$AG$4</c:f>
              <c:numCache>
                <c:formatCode>General</c:formatCode>
                <c:ptCount val="6"/>
                <c:pt idx="0">
                  <c:v>66.7</c:v>
                </c:pt>
                <c:pt idx="1">
                  <c:v>33.299999999999997</c:v>
                </c:pt>
                <c:pt idx="2">
                  <c:v>100</c:v>
                </c:pt>
                <c:pt idx="3">
                  <c:v>100</c:v>
                </c:pt>
                <c:pt idx="4">
                  <c:v>0</c:v>
                </c:pt>
                <c:pt idx="5">
                  <c:v>0</c:v>
                </c:pt>
              </c:numCache>
            </c:numRef>
          </c:val>
          <c:extLst>
            <c:ext xmlns:c16="http://schemas.microsoft.com/office/drawing/2014/chart" uri="{C3380CC4-5D6E-409C-BE32-E72D297353CC}">
              <c16:uniqueId val="{00000000-663C-4EC6-942B-FA31FF5C55FE}"/>
            </c:ext>
          </c:extLst>
        </c:ser>
        <c:ser>
          <c:idx val="1"/>
          <c:order val="1"/>
          <c:tx>
            <c:v>Some concerns</c:v>
          </c:tx>
          <c:spPr>
            <a:solidFill>
              <a:srgbClr val="FFFF0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Summary!$AB$5:$AG$5</c:f>
              <c:numCache>
                <c:formatCode>General</c:formatCode>
                <c:ptCount val="6"/>
                <c:pt idx="0">
                  <c:v>16.7</c:v>
                </c:pt>
                <c:pt idx="1">
                  <c:v>16.7</c:v>
                </c:pt>
                <c:pt idx="2">
                  <c:v>0</c:v>
                </c:pt>
                <c:pt idx="3">
                  <c:v>0</c:v>
                </c:pt>
                <c:pt idx="4">
                  <c:v>100</c:v>
                </c:pt>
                <c:pt idx="5">
                  <c:v>50</c:v>
                </c:pt>
              </c:numCache>
            </c:numRef>
          </c:val>
          <c:extLst>
            <c:ext xmlns:c16="http://schemas.microsoft.com/office/drawing/2014/chart" uri="{C3380CC4-5D6E-409C-BE32-E72D297353CC}">
              <c16:uniqueId val="{00000001-663C-4EC6-942B-FA31FF5C55FE}"/>
            </c:ext>
          </c:extLst>
        </c:ser>
        <c:ser>
          <c:idx val="2"/>
          <c:order val="2"/>
          <c:tx>
            <c:v>High risk</c:v>
          </c:tx>
          <c:spPr>
            <a:solidFill>
              <a:srgbClr val="FF000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Summary!$AB$6:$AG$6</c:f>
              <c:numCache>
                <c:formatCode>General</c:formatCode>
                <c:ptCount val="6"/>
                <c:pt idx="0">
                  <c:v>16.7</c:v>
                </c:pt>
                <c:pt idx="1">
                  <c:v>50</c:v>
                </c:pt>
                <c:pt idx="2">
                  <c:v>0</c:v>
                </c:pt>
                <c:pt idx="3">
                  <c:v>0</c:v>
                </c:pt>
                <c:pt idx="4">
                  <c:v>0</c:v>
                </c:pt>
                <c:pt idx="5">
                  <c:v>50</c:v>
                </c:pt>
              </c:numCache>
            </c:numRef>
          </c:val>
          <c:extLst>
            <c:ext xmlns:c16="http://schemas.microsoft.com/office/drawing/2014/chart" uri="{C3380CC4-5D6E-409C-BE32-E72D297353CC}">
              <c16:uniqueId val="{00000002-663C-4EC6-942B-FA31FF5C55FE}"/>
            </c:ext>
          </c:extLst>
        </c:ser>
        <c:dLbls>
          <c:showLegendKey val="0"/>
          <c:showVal val="0"/>
          <c:showCatName val="0"/>
          <c:showSerName val="0"/>
          <c:showPercent val="0"/>
          <c:showBubbleSize val="0"/>
        </c:dLbls>
        <c:gapWidth val="150"/>
        <c:overlap val="100"/>
        <c:axId val="-679988480"/>
        <c:axId val="-679984672"/>
      </c:barChart>
      <c:catAx>
        <c:axId val="-679988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984672"/>
        <c:crosses val="autoZero"/>
        <c:auto val="1"/>
        <c:lblAlgn val="ctr"/>
        <c:lblOffset val="100"/>
        <c:noMultiLvlLbl val="0"/>
      </c:catAx>
      <c:valAx>
        <c:axId val="-679984672"/>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98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02C7EB712B44FEA716A73A6C8D0847"/>
        <w:category>
          <w:name w:val="General"/>
          <w:gallery w:val="placeholder"/>
        </w:category>
        <w:types>
          <w:type w:val="bbPlcHdr"/>
        </w:types>
        <w:behaviors>
          <w:behavior w:val="content"/>
        </w:behaviors>
        <w:guid w:val="{10E3D4CF-46C5-4885-86DF-B70EDD0A37D8}"/>
      </w:docPartPr>
      <w:docPartBody>
        <w:p w:rsidR="00276425" w:rsidRDefault="00855081" w:rsidP="00855081">
          <w:pPr>
            <w:pStyle w:val="FF02C7EB712B44FEA716A73A6C8D0847"/>
          </w:pPr>
          <w:r w:rsidRPr="00803752">
            <w:rPr>
              <w:rStyle w:val="PlaceholderText"/>
            </w:rPr>
            <w:t>Click or tap here to enter text.</w:t>
          </w:r>
        </w:p>
      </w:docPartBody>
    </w:docPart>
    <w:docPart>
      <w:docPartPr>
        <w:name w:val="C01B88A84C584687A79ECD1773234957"/>
        <w:category>
          <w:name w:val="General"/>
          <w:gallery w:val="placeholder"/>
        </w:category>
        <w:types>
          <w:type w:val="bbPlcHdr"/>
        </w:types>
        <w:behaviors>
          <w:behavior w:val="content"/>
        </w:behaviors>
        <w:guid w:val="{B958A3A0-F422-4ED5-93E6-FB65ED3FEC68}"/>
      </w:docPartPr>
      <w:docPartBody>
        <w:p w:rsidR="00276425" w:rsidRDefault="00855081" w:rsidP="00855081">
          <w:pPr>
            <w:pStyle w:val="C01B88A84C584687A79ECD1773234957"/>
          </w:pPr>
          <w:r w:rsidRPr="00803752">
            <w:rPr>
              <w:rStyle w:val="PlaceholderText"/>
            </w:rPr>
            <w:t>Click or tap here to enter text.</w:t>
          </w:r>
        </w:p>
      </w:docPartBody>
    </w:docPart>
    <w:docPart>
      <w:docPartPr>
        <w:name w:val="4BA9549FB7E6459B837D92F236E00089"/>
        <w:category>
          <w:name w:val="General"/>
          <w:gallery w:val="placeholder"/>
        </w:category>
        <w:types>
          <w:type w:val="bbPlcHdr"/>
        </w:types>
        <w:behaviors>
          <w:behavior w:val="content"/>
        </w:behaviors>
        <w:guid w:val="{30880925-09B6-4208-8E08-D9CFC2EEBB0D}"/>
      </w:docPartPr>
      <w:docPartBody>
        <w:p w:rsidR="00276425" w:rsidRDefault="00855081" w:rsidP="00855081">
          <w:pPr>
            <w:pStyle w:val="4BA9549FB7E6459B837D92F236E00089"/>
          </w:pPr>
          <w:r w:rsidRPr="00803752">
            <w:rPr>
              <w:rStyle w:val="PlaceholderText"/>
            </w:rPr>
            <w:t>Click or tap here to enter text.</w:t>
          </w:r>
        </w:p>
      </w:docPartBody>
    </w:docPart>
    <w:docPart>
      <w:docPartPr>
        <w:name w:val="D964357AFDFB4F1897AC86177327DDD2"/>
        <w:category>
          <w:name w:val="General"/>
          <w:gallery w:val="placeholder"/>
        </w:category>
        <w:types>
          <w:type w:val="bbPlcHdr"/>
        </w:types>
        <w:behaviors>
          <w:behavior w:val="content"/>
        </w:behaviors>
        <w:guid w:val="{D7F3F93C-0EE2-47B8-B49B-9B8E4A7B5606}"/>
      </w:docPartPr>
      <w:docPartBody>
        <w:p w:rsidR="00276425" w:rsidRDefault="00855081" w:rsidP="00855081">
          <w:pPr>
            <w:pStyle w:val="D964357AFDFB4F1897AC86177327DDD2"/>
          </w:pPr>
          <w:r w:rsidRPr="00803752">
            <w:rPr>
              <w:rStyle w:val="PlaceholderText"/>
            </w:rPr>
            <w:t>Click or tap here to enter text.</w:t>
          </w:r>
        </w:p>
      </w:docPartBody>
    </w:docPart>
    <w:docPart>
      <w:docPartPr>
        <w:name w:val="5B2E8057BA9246B8B53F918F4D8BCA75"/>
        <w:category>
          <w:name w:val="General"/>
          <w:gallery w:val="placeholder"/>
        </w:category>
        <w:types>
          <w:type w:val="bbPlcHdr"/>
        </w:types>
        <w:behaviors>
          <w:behavior w:val="content"/>
        </w:behaviors>
        <w:guid w:val="{F48FA46B-73C4-498C-B225-C04FE94EBF97}"/>
      </w:docPartPr>
      <w:docPartBody>
        <w:p w:rsidR="00276425" w:rsidRDefault="00855081" w:rsidP="00855081">
          <w:pPr>
            <w:pStyle w:val="5B2E8057BA9246B8B53F918F4D8BCA75"/>
          </w:pPr>
          <w:r w:rsidRPr="0080375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C5021E6-311F-4F15-B369-86E3AC34385A}"/>
      </w:docPartPr>
      <w:docPartBody>
        <w:p w:rsidR="00A22BF2" w:rsidRDefault="00301B6C">
          <w:r w:rsidRPr="006C19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065"/>
    <w:rsid w:val="000B45AF"/>
    <w:rsid w:val="000C7075"/>
    <w:rsid w:val="00276425"/>
    <w:rsid w:val="002A16D6"/>
    <w:rsid w:val="00301B6C"/>
    <w:rsid w:val="00590854"/>
    <w:rsid w:val="005B5260"/>
    <w:rsid w:val="00672948"/>
    <w:rsid w:val="0075678C"/>
    <w:rsid w:val="00855081"/>
    <w:rsid w:val="00952C8E"/>
    <w:rsid w:val="00980065"/>
    <w:rsid w:val="00A22BF2"/>
    <w:rsid w:val="00A63329"/>
    <w:rsid w:val="00B63F1A"/>
    <w:rsid w:val="00DE32AD"/>
    <w:rsid w:val="00E320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1B6C"/>
    <w:rPr>
      <w:color w:val="666666"/>
    </w:rPr>
  </w:style>
  <w:style w:type="paragraph" w:customStyle="1" w:styleId="FF02C7EB712B44FEA716A73A6C8D0847">
    <w:name w:val="FF02C7EB712B44FEA716A73A6C8D0847"/>
    <w:rsid w:val="00855081"/>
  </w:style>
  <w:style w:type="paragraph" w:customStyle="1" w:styleId="C01B88A84C584687A79ECD1773234957">
    <w:name w:val="C01B88A84C584687A79ECD1773234957"/>
    <w:rsid w:val="00855081"/>
  </w:style>
  <w:style w:type="paragraph" w:customStyle="1" w:styleId="4BA9549FB7E6459B837D92F236E00089">
    <w:name w:val="4BA9549FB7E6459B837D92F236E00089"/>
    <w:rsid w:val="00855081"/>
  </w:style>
  <w:style w:type="paragraph" w:customStyle="1" w:styleId="D964357AFDFB4F1897AC86177327DDD2">
    <w:name w:val="D964357AFDFB4F1897AC86177327DDD2"/>
    <w:rsid w:val="00855081"/>
  </w:style>
  <w:style w:type="paragraph" w:customStyle="1" w:styleId="5B2E8057BA9246B8B53F918F4D8BCA75">
    <w:name w:val="5B2E8057BA9246B8B53F918F4D8BCA75"/>
    <w:rsid w:val="008550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2F8020-DBEF-4412-B708-8EFEB7A566F1}">
  <we:reference id="wa104382081" version="1.55.1.0" store="en-US" storeType="OMEX"/>
  <we:alternateReferences>
    <we:reference id="wa104382081" version="1.55.1.0" store="" storeType="OMEX"/>
  </we:alternateReferences>
  <we:properties>
    <we:property name="MENDELEY_CITATIONS" value="[{&quot;citationID&quot;:&quot;MENDELEY_CITATION_d745f6c6-1365-4ce3-b4a5-acdda80f5e63&quot;,&quot;properties&quot;:{&quot;noteIndex&quot;:0},&quot;isEdited&quot;:false,&quot;manualOverride&quot;:{&quot;isManuallyOverridden&quot;:false,&quot;citeprocText&quot;:&quot;(1–3)&quot;,&quot;manualOverrideText&quot;:&quot;&quot;},&quot;citationTag&quot;:&quot;MENDELEY_CITATION_v3_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&quot;,&quot;citationItems&quot;:[{&quot;id&quot;:&quot;07a44a00-a932-3aeb-9201-ecd6a4fc893a&quot;,&quot;itemData&quot;:{&quot;type&quot;:&quot;article-journal&quot;,&quot;id&quot;:&quot;07a44a00-a932-3aeb-9201-ecd6a4fc893a&quot;,&quot;title&quot;:&quot;Selective episiotomy vs. implementation of a non-episiotomy protocol: A randomized clinical trial&quot;,&quot;author&quot;:[{&quot;family&quot;:&quot;Amorim&quot;,&quot;given&quot;:&quot;M. M.&quot;,&quot;parse-names&quot;:false,&quot;dropping-particle&quot;:&quot;&quot;,&quot;non-dropping-particle&quot;:&quot;&quot;},{&quot;family&quot;:&quot;Coutinho&quot;,&quot;given&quot;:&quot;Isabela Cristina&quot;,&quot;parse-names&quot;:false,&quot;dropping-particle&quot;:&quot;&quot;,&quot;non-dropping-particle&quot;:&quot;&quot;},{&quot;family&quot;:&quot;Melo&quot;,&quot;given&quot;:&quot;Inês&quot;,&quot;parse-names&quot;:false,&quot;dropping-particle&quot;:&quot;&quot;,&quot;non-dropping-particle&quot;:&quot;&quot;},{&quot;family&quot;:&quot;Katz&quot;,&quot;given&quot;:&quot;Leila&quot;,&quot;parse-names&quot;:false,&quot;dropping-particle&quot;:&quot;&quot;,&quot;non-dropping-particle&quot;:&quot;&quot;}],&quot;container-title&quot;:&quot;Reproductive Health&quot;,&quot;container-title-short&quot;:&quot;Reprod Health&quot;,&quot;DOI&quot;:&quot;10.1186/s12978-017-0315-4&quot;,&quot;ISSN&quot;:&quot;17424755&quot;,&quot;PMID&quot;:&quot;28438209&quot;,&quot;issued&quot;:{&quot;date-parts&quot;:[[2017,4,24]]},&quot;abstract&quot;:&quot;Background: Despite all the evidence corroborating the selective use of episiotomy and although routine use of the procedure is contraindicated, there are no evidences corroborating if episiotomy is necessary in any circumstance. The present clinical randomized trial was performed to compare maternal and perinatal outcomes in women submitted to a non-episiotomy protocol versus one of selective episiotomy. Methods: An open-labelled, randomized clinical trial was carried out in a tertiary teaching hospital in Recife, Northeastern Brazil. Women in labor with a full-term live foetus, dilatation of 6 to 8 cm and cephalic presentation (vertex position) were included. Exclusion criteria consisted of bleeding disorders and an indication for a caesarean section. After signing the consent form, 241 women were randomized to a non-episiotomy protocol (the experimental group) or to a selective episiotomy group (the control group). No episiotomies were to be performed in the experimental group except under exceptional circumstances. In the control group, selective episiotomies were to be performed in accordance with the healthcare professionals' clinical judgement. Maternal and perinatal outcomes were evaluated. Ratio Risk (RR) and the 95% confidence interval (95% CI) were calculated for our outcomes. Results: The analysis include 115 women assigned to a non-episiotomy protocol and 122 to selective episiotomy. There was no difference between the two groups with respect to maternal or perinatal outcomes. The episiotomy rate was similar (two cases in each group, about 1.7%), as was the duration of the second stage of labor, the frequency of perineal tears, severe perineal trauma, need for perineal suturing and blood loss at delivery. Conclusions: A non-episiotomy protocol appears to be safe for mother and child, and highlights the need to investigate whether there is, in fact, any indication for this procedure. Trial registration: This trial was registered at ClinicalTrials.gov under reference number (NCT02178111).&quot;,&quot;publisher&quot;:&quot;BioMed Central Ltd.&quot;,&quot;issue&quot;:&quot;1&quot;,&quot;volume&quot;:&quot;14&quot;},&quot;isTemporary&quot;:false},{&quot;id&quot;:&quot;3020e31a-84ce-3ab5-82fe-b930b91b4216&quot;,&quot;itemData&quot;:{&quot;type&quot;:&quot;article-journal&quot;,&quot;id&quot;:&quot;3020e31a-84ce-3ab5-82fe-b930b91b4216&quot;,&quot;title&quot;:&quot;No episiotomy versus selective lateral/mediolateral episiotomy (EPITRIAL): an interim analysis&quot;,&quot;author&quot;:[{&quot;family&quot;:&quot;Sagi-Dain&quot;,&quot;given&quot;:&quot;Lena&quot;,&quot;parse-names&quot;:false,&quot;dropping-particle&quot;:&quot;&quot;,&quot;non-dropping-particle&quot;:&quot;&quot;},{&quot;family&quot;:&quot;Bahous&quot;,&quot;given&quot;:&quot;Rabia&quot;,&quot;parse-names&quot;:false,&quot;dropping-particle&quot;:&quot;&quot;,&quot;non-dropping-particle&quot;:&quot;&quot;},{&quot;family&quot;:&quot;Caspin&quot;,&quot;given&quot;:&quot;Orna&quot;,&quot;parse-names&quot;:false,&quot;dropping-particle&quot;:&quot;&quot;,&quot;non-dropping-particle&quot;:&quot;&quot;},{&quot;family&quot;:&quot;Kreinin-Bleicher&quot;,&quot;given&quot;:&quot;In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17-3480-7&quot;,&quot;ISSN&quot;:&quot;14333023&quot;,&quot;PMID&quot;:&quot;28932882&quot;,&quot;issued&quot;:{&quot;date-parts&quot;:[[2018,3,1]]},&quot;page&quot;:&quot;415-423&quot;,&quot;abstract&quot;:&quot;Introduction and hypothesis: The objective of this trial was to evaluate whether avoiding episiotomy can decrease the risk of advanced perineal tears. Material and methods: In this randomized (1:1) parallel-group superiority trial, primiparous women underwent randomization into standard care (155 cases) vs. no episiotomy (154 cases) groups. The primary endpoint was the incidence of advanced (3rd- and 4th-degree) perineal tears. Secondary outcomes included perineal integrity, suturing characteristics, second-stage duration, incidence of postpartum hemorrhage, neonatal variables, and various postpartum symptoms 2 days and 2 months after delivery. Results: At prespecified 1-year interim analysis, the groups did not differ in terms of baseline demographic and obstetric characteristics. Six advanced perineal tears (3.9%) were diagnosed in the standard care group vs. two in no episiotomy group (1.3%), yielding a calculated odds ratio (OR) of 0.33 [95% confidence interval (CI) 0.06–1.65). Unexpectedly, rates of episiotomy performance also did not significantly vary between groups: 26.5% (41 cases) vs. 21.4% (33 cases), respectively, p = 0.35. No significant differences were noted in any secondary outcomes. Conclusions: No difference in the rates of advanced perineal tears was found between groups; however, the main limitation of our study was unexpectedly high rates of episiotomy in the nonepisiotomy group. Thus, the main conclusion is that investigator monitoring and education should be continuously practiced throughout the trial duration, stressing the importance of adherence to the protocol.&quot;,&quot;publisher&quot;:&quot;Springer London&quot;,&quot;issue&quot;:&quot;3&quot;,&quot;volume&quot;:&quot;29&quot;},&quot;isTemporary&quot;:false},{&quot;id&quot;:&quot;f9feb2fd-0a0d-3a02-a6d9-d06fd2a449ef&quot;,&quot;itemData&quot;:{&quot;type&quot;:&quot;article-journal&quot;,&quot;id&quot;:&quot;f9feb2fd-0a0d-3a02-a6d9-d06fd2a449ef&quot;,&quot;title&quot;:&quot;Is it time to abandon episiotomy use? A randomized controlled trial (EPITRIAL)&quot;,&quot;author&quot;:[{&quot;family&quot;:&quot;Sagi-Dain&quot;,&quot;given&quot;:&quot;Lena&quot;,&quot;parse-names&quot;:false,&quot;dropping-particle&quot;:&quot;&quot;,&quot;non-dropping-particle&quot;:&quot;&quot;},{&quot;family&quot;:&quot;Kreinin-Bleicher&quot;,&quot;given&quot;:&quot;Inna&quot;,&quot;parse-names&quot;:false,&quot;dropping-particle&quot;:&quot;&quot;,&quot;non-dropping-particle&quot;:&quot;&quot;},{&quot;family&quot;:&quot;Bahous&quot;,&quot;given&quot;:&quot;Rabia&quot;,&quot;parse-names&quot;:false,&quot;dropping-particle&quot;:&quot;&quot;,&quot;non-dropping-particle&quot;:&quot;&quot;},{&quot;family&quot;:&quot;Gur Arye&quot;,&quot;given&quot;:&quot;Noga&quot;,&quot;parse-names&quot;:false,&quot;dropping-particle&quot;:&quot;&quot;,&quot;non-dropping-particle&quot;:&quot;&quot;},{&quot;family&quot;:&quot;Shema&quot;,&quot;given&quot;:&quot;Tamar&quot;,&quot;parse-names&quot;:false,&quot;dropping-particle&quot;:&quot;&quot;,&quot;non-dropping-particle&quot;:&quot;&quot;},{&quot;family&quot;:&quot;Eshel&quot;,&quot;given&quot;:&quot;Aya&quot;,&quot;parse-names&quot;:false,&quot;dropping-particle&quot;:&quot;&quot;,&quot;non-dropping-particle&quot;:&quot;&quot;},{&quot;family&quot;:&quot;Caspin&quot;,&quot;given&quot;:&quot;Or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20-04332-2&quot;,&quot;ISSN&quot;:&quot;14333023&quot;,&quot;PMID&quot;:&quot;32448935&quot;,&quot;issued&quot;:{&quot;date-parts&quot;:[[2020,11,1]]},&quot;page&quot;:&quot;2377-2385&quot;,&quot;abstract&quot;:&quot;Introduction and hypothesis: The objective of this trial was to evaluate whether avoidance of episiotomy can decrease the risk of advanced perineal tears. Methods: In this randomized (1:1) parallel-group superiority trial, primiparous women underwent randomization into “avoidance of episiotomy” (the study group in which episiotomy was allowed only in cases of fetal distress) or “standard care.” The primary outcome was the incidence of advanced (3rd- and 4th-degree) perineal tears. Results: The participants were randomized into “standard care” (n = 337) vs. “no episiotomy” (n = 339) groups, not differing in any demographic or obstetric characteristics. Episiotomy rates were significantly lower in the study group (19.6%) compared with the standard care group (29.8%, p = 0.004). Five (1.5%) advanced tears were diagnosed in the study group vs. ten = 3.0% in the controls, yielding an odds ratio of 0.50 (95% CI 0.17–1.50) in favor of the “no episiotomy” group (p = 0.296). No differences were noted in any secondary outcomes. By per protocol analysis (omitting cases in which episiotomy was performed for indications other than fetal distress in the study group), a trend to decreased risk of advanced tears in the study group was noted (p = 0.0956). By per protocol analyses, no severe tears were noted in the 53 vacuum deliveries in the study group vs. 4/65 (6.2%) tears in the controls (p = 0.126). Conclusions: Since decreased use of episiotomy was not associated with higher rates of severe tears or any other adverse outcomes, we believe this procedure can be avoided in spontaneous as well as vacuum-assisted deliveries. Trial registration no. NCT02356237.&quot;,&quot;publisher&quot;:&quot;Springer Science and Business Media Deutschland GmbH&quot;,&quot;issue&quot;:&quot;11&quot;,&quot;volume&quot;:&quot;31&quot;},&quot;isTemporary&quot;:false}]},{&quot;citationID&quot;:&quot;MENDELEY_CITATION_f9a160c4-17fd-4187-87fe-234fd83735e9&quot;,&quot;properties&quot;:{&quot;noteIndex&quot;:0},&quot;isEdited&quot;:false,&quot;manualOverride&quot;:{&quot;isManuallyOverridden&quot;:false,&quot;citeprocText&quot;:&quot;(4)&quot;,&quot;manualOverrideText&quot;:&quot;&quot;},&quot;citationTag&quot;:&quot;MENDELEY_CITATION_v3_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&quot;,&quot;citationItems&quot;:[{&quot;id&quot;:&quot;16c479f7-0bcc-395e-a6b6-e9e59c0bfd59&quot;,&quot;itemData&quot;:{&quot;type&quot;:&quot;report&quot;,&quot;id&quot;:&quot;16c479f7-0bcc-395e-a6b6-e9e59c0bfd59&quot;,&quot;title&quot;:&quot;Eva1 uat ion of Episiotomy and Spontaneous Tears of Perineum during Childbirth&quot;,&quot;author&quot;:[{&quot;family&quot;:&quot;Rockner&quot;,&quot;given&quot;:&quot;Gunny&quot;,&quot;parse-names&quot;:false,&quot;dropping-particle&quot;:&quot;&quot;,&quot;non-dropping-particle&quot;:&quot;&quot;},{&quot;family&quot;:&quot;Henningsson&quot;,&quot;given&quot;:&quot;Annelie&quot;,&quot;parse-names&quot;:false,&quot;dropping-particle&quot;:&quot;&quot;,&quot;non-dropping-particle&quot;:&quot;&quot;},{&quot;family&quot;:&quot;Wahlberg&quot;,&quot;given&quot;:&quot;Vivian&quot;,&quot;parse-names&quot;:false,&quot;dropping-particle&quot;:&quot;&quot;,&quot;non-dropping-particle&quot;:&quot;&quot;},{&quot;family&quot;:&quot;Olund&quot;,&quot;given&quot;:&quot;Anders&quot;,&quot;parse-names&quot;:false,&quot;dropping-particle&quot;:&quot;&quot;,&quot;non-dropping-particle&quot;:&quot;&quot;}],&quot;container-title&quot;:&quot;Scand J Caring Sci&quot;,&quot;abstract&quot;:&quot;While episiotomy is a common operation during delivery little is known of its benefits compared with spontaneous tears. This study was designed to evaluate and compare episioto-mies and spontaneous tears. The sample comprised 205 primi-paras, 157 with episiotomies and 48 with spontaneous tears. Women with episiotomies expressed more discomfort, perineal complications were more pronounced and prolonged, and fewer were able to participate in the post-partum exercises. Furthermore , delayed healing was recorded for the episiotomy group and more analgesia was used post-partum by women with episioto-mies.&quot;,&quot;issue&quot;:&quot;1&quot;,&quot;volume&quot;:&quot;2&quot;,&quot;container-title-short&quot;:&quot;&quot;},&quot;isTemporary&quot;:false}]},{&quot;citationID&quot;:&quot;MENDELEY_CITATION_e29db5df-d48a-4e35-ad6b-aefdfd03f08d&quot;,&quot;properties&quot;:{&quot;noteIndex&quot;:0},&quot;isEdited&quot;:false,&quot;manualOverride&quot;:{&quot;isManuallyOverridden&quot;:false,&quot;citeprocText&quot;:&quot;(5)&quot;,&quot;manualOverrideText&quot;:&quot;&quot;},&quot;citationTag&quot;:&quot;MENDELEY_CITATION_v3_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&quot;,&quot;citationItems&quot;:[{&quot;id&quot;:&quot;833a7da7-a67d-3150-b342-bf4aecf9b10b&quot;,&quot;itemData&quot;:{&quot;type&quot;:&quot;article-journal&quot;,&quot;id&quot;:&quot;833a7da7-a67d-3150-b342-bf4aecf9b10b&quot;,&quot;title&quot;:&quot;Restrictive versus routine episiotomy among Southeast Asian term pregnancies: a multicentre randomised controlled trial&quot;,&quot;author&quot;:[{&quot;family&quot;:&quot;Sangkomkamhang&quot;,&quot;given&quot;:&quot;U.&quot;,&quot;parse-names&quot;:false,&quot;dropping-particle&quot;:&quot;&quot;,&quot;non-dropping-particle&quot;:&quot;&quot;},{&quot;family&quot;:&quot;Kongwattanakul&quot;,&quot;given&quot;:&quot;K.&quot;,&quot;parse-names&quot;:false,&quot;dropping-particle&quot;:&quot;&quot;,&quot;non-dropping-particle&quot;:&quot;&quot;},{&quot;family&quot;:&quot;Kietpeerakool&quot;,&quot;given&quot;:&quot;C.&quot;,&quot;parse-names&quot;:false,&quot;dropping-particle&quot;:&quot;&quot;,&quot;non-dropping-particle&quot;:&quot;&quot;},{&quot;family&quot;:&quot;Thinkhamrop&quot;,&quot;given&quot;:&quot;J.&quot;,&quot;parse-names&quot;:false,&quot;dropping-particle&quot;:&quot;&quot;,&quot;non-dropping-particle&quot;:&quot;&quot;},{&quot;family&quot;:&quot;Wannasiri&quot;,&quot;given&quot;:&quot;P.&quot;,&quot;parse-names&quot;:false,&quot;dropping-particle&quot;:&quot;&quot;,&quot;non-dropping-particle&quot;:&quot;&quot;},{&quot;family&quot;:&quot;Khunpradit&quot;,&quot;given&quot;:&quot;S.&quot;,&quot;parse-names&quot;:false,&quot;dropping-particle&quot;:&quot;&quot;,&quot;non-dropping-particle&quot;:&quot;&quot;},{&quot;family&quot;:&quot;Thepsuthamarat&quot;,&quot;given&quot;:&quot;K.&quot;,&quot;parse-names&quot;:false,&quot;dropping-particle&quot;:&quot;&quot;,&quot;non-dropping-particle&quot;:&quot;&quot;},{&quot;family&quot;:&quot;Jampathong&quot;,&quot;given&quot;:&quot;N.&quot;,&quot;parse-names&quot;:false,&quot;dropping-particle&quot;:&quot;&quot;,&quot;non-dropping-particle&quot;:&quot;&quot;},{&quot;family&quot;:&quot;Lumbiganon&quot;,&quot;given&quot;:&quot;P.&quot;,&quot;parse-names&quot;:false,&quot;dropping-particle&quot;:&quot;&quot;,&quot;non-dropping-particle&quot;:&quot;&quot;}],&quot;container-title&quot;:&quot;BJOG : an international journal of obstetrics and gynaecology&quot;,&quot;container-title-short&quot;:&quot;BJOG&quot;,&quot;accessed&quot;:{&quot;date-parts&quot;:[[2024,2,4]]},&quot;DOI&quot;:&quot;10.1111/1471-0528.15982&quot;,&quot;ISSN&quot;:&quot;1471-0528&quot;,&quot;PMID&quot;:&quot;31749273&quot;,&quot;URL&quot;:&quot;https://pubmed.ncbi.nlm.nih.gov/31749273/&quot;,&quot;issued&quot;:{&quot;date-parts&quot;:[[2020,2,1]]},&quot;page&quot;:&quot;397-403&quot;,&quot;abstract&quot;:&quot;Objective: To determine whether restrictive or routine episiotomy in term pregnant Southeast Asian women results in fewer complications. Design: A multicentre randomised controlled trial. Setting: Two tertiary and two general hospitals in Thailand. Population: 3006 singleton pregnant women 18 years or older, ≥37 weeks of gestation, cephalic presentation and planned vaginal delivery. Methods: This randomised controlled trial compared routine versus restrictive episiotomies in Thai women giving birth vaginally. Participants were singleton, term pregnant women with cephalic presentation. Block randomisation was stratified by study site and parity. Risk ratios (RR) and 95% confidence intervals (CI) were calculated to indicate between-group differences. Main outcome measures: Primary outcome was severe perineal laceration. Secondary outcomes included vaginal laceration, cervical laceration, and pregnancy outcomes. Results: 3006 women were randomly assigned to restrictive (1502) and routine (1504) episiotomy. There was no difference in severe perineal laceration between the groups (RR 0.72, 95% CI 0.46–1.12). Restrictive episiotomy resulted in more intact perineums in multiparous women (RR 3.09, 95% CI 2.10–4.56). Restrictive episiotomy increased the risk of vaginal laceration in primiparous (RR 1.96, 95% CI 1.62–2.37) and multiparous women (RR 2.21, 95% CI 1.77–2.75) but did not lead to more suturing. There were comparable risks of cervical laceration, postpartum haemorrhage, wound complication, birth asphyxia, and admission to neonatal intensive care unit. Conclusions: Restrictive episiotomy results in more intact perineum in multiparous women. Risks of maternal and neonatal outcomes were comparable between the two practices. These results strengthen the certainty of the existing Cochrane review findings in supporting restrictive episiotomy. Tweetable abstract: Restrictive episiotomy results in more intact perineums after vaginal birth in multiparous Southeast Asian women.&quot;,&quot;publisher&quot;:&quot;BJOG&quot;,&quot;issue&quot;:&quot;3&quot;,&quot;volume&quot;:&quot;127&quot;},&quot;isTemporary&quot;:false}]},{&quot;citationID&quot;:&quot;MENDELEY_CITATION_74d35f58-d7a3-47bd-9ddc-3ad35857ae0f&quot;,&quot;properties&quot;:{&quot;noteIndex&quot;:0},&quot;isEdited&quot;:false,&quot;manualOverride&quot;:{&quot;isManuallyOverridden&quot;:false,&quot;citeprocText&quot;:&quot;(2,3)&quot;,&quot;manualOverrideText&quot;:&quot;&quot;},&quot;citationTag&quot;:&quot;MENDELEY_CITATION_v3_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quot;,&quot;citationItems&quot;:[{&quot;id&quot;:&quot;3020e31a-84ce-3ab5-82fe-b930b91b4216&quot;,&quot;itemData&quot;:{&quot;type&quot;:&quot;article-journal&quot;,&quot;id&quot;:&quot;3020e31a-84ce-3ab5-82fe-b930b91b4216&quot;,&quot;title&quot;:&quot;No episiotomy versus selective lateral/mediolateral episiotomy (EPITRIAL): an interim analysis&quot;,&quot;author&quot;:[{&quot;family&quot;:&quot;Sagi-Dain&quot;,&quot;given&quot;:&quot;Lena&quot;,&quot;parse-names&quot;:false,&quot;dropping-particle&quot;:&quot;&quot;,&quot;non-dropping-particle&quot;:&quot;&quot;},{&quot;family&quot;:&quot;Bahous&quot;,&quot;given&quot;:&quot;Rabia&quot;,&quot;parse-names&quot;:false,&quot;dropping-particle&quot;:&quot;&quot;,&quot;non-dropping-particle&quot;:&quot;&quot;},{&quot;family&quot;:&quot;Caspin&quot;,&quot;given&quot;:&quot;Orna&quot;,&quot;parse-names&quot;:false,&quot;dropping-particle&quot;:&quot;&quot;,&quot;non-dropping-particle&quot;:&quot;&quot;},{&quot;family&quot;:&quot;Kreinin-Bleicher&quot;,&quot;given&quot;:&quot;In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17-3480-7&quot;,&quot;ISSN&quot;:&quot;14333023&quot;,&quot;PMID&quot;:&quot;28932882&quot;,&quot;issued&quot;:{&quot;date-parts&quot;:[[2018,3,1]]},&quot;page&quot;:&quot;415-423&quot;,&quot;abstract&quot;:&quot;Introduction and hypothesis: The objective of this trial was to evaluate whether avoiding episiotomy can decrease the risk of advanced perineal tears. Material and methods: In this randomized (1:1) parallel-group superiority trial, primiparous women underwent randomization into standard care (155 cases) vs. no episiotomy (154 cases) groups. The primary endpoint was the incidence of advanced (3rd- and 4th-degree) perineal tears. Secondary outcomes included perineal integrity, suturing characteristics, second-stage duration, incidence of postpartum hemorrhage, neonatal variables, and various postpartum symptoms 2 days and 2 months after delivery. Results: At prespecified 1-year interim analysis, the groups did not differ in terms of baseline demographic and obstetric characteristics. Six advanced perineal tears (3.9%) were diagnosed in the standard care group vs. two in no episiotomy group (1.3%), yielding a calculated odds ratio (OR) of 0.33 [95% confidence interval (CI) 0.06–1.65). Unexpectedly, rates of episiotomy performance also did not significantly vary between groups: 26.5% (41 cases) vs. 21.4% (33 cases), respectively, p = 0.35. No significant differences were noted in any secondary outcomes. Conclusions: No difference in the rates of advanced perineal tears was found between groups; however, the main limitation of our study was unexpectedly high rates of episiotomy in the nonepisiotomy group. Thus, the main conclusion is that investigator monitoring and education should be continuously practiced throughout the trial duration, stressing the importance of adherence to the protocol.&quot;,&quot;publisher&quot;:&quot;Springer London&quot;,&quot;issue&quot;:&quot;3&quot;,&quot;volume&quot;:&quot;29&quot;},&quot;isTemporary&quot;:false},{&quot;id&quot;:&quot;f9feb2fd-0a0d-3a02-a6d9-d06fd2a449ef&quot;,&quot;itemData&quot;:{&quot;type&quot;:&quot;article-journal&quot;,&quot;id&quot;:&quot;f9feb2fd-0a0d-3a02-a6d9-d06fd2a449ef&quot;,&quot;title&quot;:&quot;Is it time to abandon episiotomy use? A randomized controlled trial (EPITRIAL)&quot;,&quot;author&quot;:[{&quot;family&quot;:&quot;Sagi-Dain&quot;,&quot;given&quot;:&quot;Lena&quot;,&quot;parse-names&quot;:false,&quot;dropping-particle&quot;:&quot;&quot;,&quot;non-dropping-particle&quot;:&quot;&quot;},{&quot;family&quot;:&quot;Kreinin-Bleicher&quot;,&quot;given&quot;:&quot;Inna&quot;,&quot;parse-names&quot;:false,&quot;dropping-particle&quot;:&quot;&quot;,&quot;non-dropping-particle&quot;:&quot;&quot;},{&quot;family&quot;:&quot;Bahous&quot;,&quot;given&quot;:&quot;Rabia&quot;,&quot;parse-names&quot;:false,&quot;dropping-particle&quot;:&quot;&quot;,&quot;non-dropping-particle&quot;:&quot;&quot;},{&quot;family&quot;:&quot;Gur Arye&quot;,&quot;given&quot;:&quot;Noga&quot;,&quot;parse-names&quot;:false,&quot;dropping-particle&quot;:&quot;&quot;,&quot;non-dropping-particle&quot;:&quot;&quot;},{&quot;family&quot;:&quot;Shema&quot;,&quot;given&quot;:&quot;Tamar&quot;,&quot;parse-names&quot;:false,&quot;dropping-particle&quot;:&quot;&quot;,&quot;non-dropping-particle&quot;:&quot;&quot;},{&quot;family&quot;:&quot;Eshel&quot;,&quot;given&quot;:&quot;Aya&quot;,&quot;parse-names&quot;:false,&quot;dropping-particle&quot;:&quot;&quot;,&quot;non-dropping-particle&quot;:&quot;&quot;},{&quot;family&quot;:&quot;Caspin&quot;,&quot;given&quot;:&quot;Or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20-04332-2&quot;,&quot;ISSN&quot;:&quot;14333023&quot;,&quot;PMID&quot;:&quot;32448935&quot;,&quot;issued&quot;:{&quot;date-parts&quot;:[[2020,11,1]]},&quot;page&quot;:&quot;2377-2385&quot;,&quot;abstract&quot;:&quot;Introduction and hypothesis: The objective of this trial was to evaluate whether avoidance of episiotomy can decrease the risk of advanced perineal tears. Methods: In this randomized (1:1) parallel-group superiority trial, primiparous women underwent randomization into “avoidance of episiotomy” (the study group in which episiotomy was allowed only in cases of fetal distress) or “standard care.” The primary outcome was the incidence of advanced (3rd- and 4th-degree) perineal tears. Results: The participants were randomized into “standard care” (n = 337) vs. “no episiotomy” (n = 339) groups, not differing in any demographic or obstetric characteristics. Episiotomy rates were significantly lower in the study group (19.6%) compared with the standard care group (29.8%, p = 0.004). Five (1.5%) advanced tears were diagnosed in the study group vs. ten = 3.0% in the controls, yielding an odds ratio of 0.50 (95% CI 0.17–1.50) in favor of the “no episiotomy” group (p = 0.296). No differences were noted in any secondary outcomes. By per protocol analysis (omitting cases in which episiotomy was performed for indications other than fetal distress in the study group), a trend to decreased risk of advanced tears in the study group was noted (p = 0.0956). By per protocol analyses, no severe tears were noted in the 53 vacuum deliveries in the study group vs. 4/65 (6.2%) tears in the controls (p = 0.126). Conclusions: Since decreased use of episiotomy was not associated with higher rates of severe tears or any other adverse outcomes, we believe this procedure can be avoided in spontaneous as well as vacuum-assisted deliveries. Trial registration no. NCT02356237.&quot;,&quot;publisher&quot;:&quot;Springer Science and Business Media Deutschland GmbH&quot;,&quot;issue&quot;:&quot;11&quot;,&quot;volume&quot;:&quot;31&quot;},&quot;isTemporary&quot;:false}]},{&quot;citationID&quot;:&quot;MENDELEY_CITATION_1fb31271-9d47-46ba-91c1-107b61105c5e&quot;,&quot;properties&quot;:{&quot;noteIndex&quot;:0},&quot;isEdited&quot;:false,&quot;manualOverride&quot;:{&quot;isManuallyOverridden&quot;:false,&quot;citeprocText&quot;:&quot;(6,7)&quot;,&quot;manualOverrideText&quot;:&quot;&quot;},&quot;citationItems&quot;:[{&quot;id&quot;:&quot;2295943e-2b5d-3108-8f1a-58f798a1ddb1&quot;,&quot;itemData&quot;:{&quot;type&quot;:&quot;article-journal&quot;,&quot;id&quot;:&quot;2295943e-2b5d-3108-8f1a-58f798a1ddb1&quot;,&quot;title&quot;:&quot;Routine episiotomy versus selective episiotomy in primigravidae&quot;,&quot;author&quot;:[{&quot;family&quot;:&quot;Ali&quot;,&quot;given&quot;:&quot;Shamam Shehla&quot;,&quot;parse-names&quot;:false,&quot;dropping-particle&quot;:&quot;&quot;,&quot;non-dropping-particle&quot;:&quot;&quot;},{&quot;family&quot;:&quot;Malik&quot;,&quot;given&quot;:&quot;Mariam&quot;,&quot;parse-names&quot;:false,&quot;dropping-particle&quot;:&quot;&quot;,&quot;non-dropping-particle&quot;:&quot;&quot;},{&quot;family&quot;:&quot;Iqbal&quot;,&quot;given&quot;:&quot;Javed&quot;,&quot;parse-names&quot;:false,&quot;dropping-particle&quot;:&quot;&quot;,&quot;non-dropping-particle&quot;:&quot;&quot;},{&quot;family&quot;:&quot;Faruqi&quot;,&quot;given&quot;:&quot;Naheed Jamal&quot;,&quot;parse-names&quot;:false,&quot;dropping-particle&quot;:&quot;&quot;,&quot;non-dropping-particle&quot;:&quot;&quot;}],&quot;container-title&quot;:&quot;Annals of King Edward Medical University&quot;,&quot;container-title-short&quot;:&quot;Ann King Edw Med Univ&quot;,&quot;accessed&quot;:{&quot;date-parts&quot;:[[2024,2,4]]},&quot;DOI&quot;:&quot;10.21649/AKEMU.V10I4.1272&quot;,&quot;ISSN&quot;:&quot;2079-0694&quot;,&quot;URL&quot;:&quot;https://annalskemu.org/journal/index.php/annals/article/view/1272&quot;,&quot;issued&quot;:{&quot;date-parts&quot;:[[2004,5,18]]},&quot;abstract&quot;:&quot;Objectives: To compare the maternal and fetal outcome in routine versus selective episiotomy in primigravidae. Study Design: A randomized controlled trial conducted at Jinnah Hospital, Lahore, Pakistan. The two interventions compared were selective (limited to specified maternal or fetal indications) and routine episiotomy (following the hospital policy). 200 primigravidae were included in the study, 100 women in each group. The main outcome measure was severe perineal trauma (3rd degree and 4th degree tear). Results: Episiotomy was made in 32% of deliveries in the selected and 100% in the routine group. Severe perineal trauma was not seen in either group. Anterior vaginal/ Paraurethral trauma was more common in the selected group. However, posterior surgical repair, perineal pain, wound dehiscence and other healing complications were all less frequent in selected group.&quot;,&quot;publisher&quot;:&quot;Annals of King Edward Medical University&quot;,&quot;issue&quot;:&quot;4&quot;,&quot;volume&quot;:&quot;10&quot;},&quot;isTemporary&quot;:false},{&quot;id&quot;:&quot;784635ea-3d2d-3163-9d5c-f8bd788ef395&quot;,&quot;itemData&quot;:{&quot;type&quot;:&quot;webpage&quot;,&quot;id&quot;:&quot;784635ea-3d2d-3163-9d5c-f8bd788ef395&quot;,&quot;title&quot;:&quot;Routine vs selective episiotomy: a randomised controlled trial. Argentine Episiotomy Trial Collaborative Group - PubMed&quot;,&quot;accessed&quot;:{&quot;date-parts&quot;:[[2024,4,9]]},&quot;URL&quot;:&quot;https://pubmed.ncbi.nlm.nih.gov/7902901/&quot;},&quot;isTemporary&quot;:false}],&quot;citationTag&quot;:&quot;MENDELEY_CITATION_v3_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&quot;},{&quot;citationID&quot;:&quot;MENDELEY_CITATION_efbe5ef7-f93a-4c4f-b401-33acc936a441&quot;,&quot;properties&quot;:{&quot;noteIndex&quot;:0},&quot;isEdited&quot;:false,&quot;manualOverride&quot;:{&quot;isManuallyOverridden&quot;:false,&quot;citeprocText&quot;:&quot;(4)&quot;,&quot;manualOverrideText&quot;:&quot;&quot;},&quot;citationTag&quot;:&quot;MENDELEY_CITATION_v3_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&quot;,&quot;citationItems&quot;:[{&quot;id&quot;:&quot;16c479f7-0bcc-395e-a6b6-e9e59c0bfd59&quot;,&quot;itemData&quot;:{&quot;type&quot;:&quot;report&quot;,&quot;id&quot;:&quot;16c479f7-0bcc-395e-a6b6-e9e59c0bfd59&quot;,&quot;title&quot;:&quot;Eva1 uat ion of Episiotomy and Spontaneous Tears of Perineum during Childbirth&quot;,&quot;author&quot;:[{&quot;family&quot;:&quot;Rockner&quot;,&quot;given&quot;:&quot;Gunny&quot;,&quot;parse-names&quot;:false,&quot;dropping-particle&quot;:&quot;&quot;,&quot;non-dropping-particle&quot;:&quot;&quot;},{&quot;family&quot;:&quot;Henningsson&quot;,&quot;given&quot;:&quot;Annelie&quot;,&quot;parse-names&quot;:false,&quot;dropping-particle&quot;:&quot;&quot;,&quot;non-dropping-particle&quot;:&quot;&quot;},{&quot;family&quot;:&quot;Wahlberg&quot;,&quot;given&quot;:&quot;Vivian&quot;,&quot;parse-names&quot;:false,&quot;dropping-particle&quot;:&quot;&quot;,&quot;non-dropping-particle&quot;:&quot;&quot;},{&quot;family&quot;:&quot;Olund&quot;,&quot;given&quot;:&quot;Anders&quot;,&quot;parse-names&quot;:false,&quot;dropping-particle&quot;:&quot;&quot;,&quot;non-dropping-particle&quot;:&quot;&quot;}],&quot;container-title&quot;:&quot;Scand J Caring Sci&quot;,&quot;abstract&quot;:&quot;While episiotomy is a common operation during delivery little is known of its benefits compared with spontaneous tears. This study was designed to evaluate and compare episioto-mies and spontaneous tears. The sample comprised 205 primi-paras, 157 with episiotomies and 48 with spontaneous tears. Women with episiotomies expressed more discomfort, perineal complications were more pronounced and prolonged, and fewer were able to participate in the post-partum exercises. Furthermore , delayed healing was recorded for the episiotomy group and more analgesia was used post-partum by women with episioto-mies.&quot;,&quot;issue&quot;:&quot;1&quot;,&quot;volume&quot;:&quot;2&quot;,&quot;container-title-short&quot;:&quot;&quot;},&quot;isTemporary&quot;:false}]},{&quot;citationID&quot;:&quot;MENDELEY_CITATION_55122189-b08e-4540-8b6e-72be2d2210ec&quot;,&quot;properties&quot;:{&quot;noteIndex&quot;:0},&quot;isEdited&quot;:false,&quot;manualOverride&quot;:{&quot;isManuallyOverridden&quot;:false,&quot;citeprocText&quot;:&quot;(2,3)&quot;,&quot;manualOverrideText&quot;:&quot;&quot;},&quot;citationTag&quot;:&quot;MENDELEY_CITATION_v3_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quot;,&quot;citationItems&quot;:[{&quot;id&quot;:&quot;3020e31a-84ce-3ab5-82fe-b930b91b4216&quot;,&quot;itemData&quot;:{&quot;type&quot;:&quot;article-journal&quot;,&quot;id&quot;:&quot;3020e31a-84ce-3ab5-82fe-b930b91b4216&quot;,&quot;title&quot;:&quot;No episiotomy versus selective lateral/mediolateral episiotomy (EPITRIAL): an interim analysis&quot;,&quot;author&quot;:[{&quot;family&quot;:&quot;Sagi-Dain&quot;,&quot;given&quot;:&quot;Lena&quot;,&quot;parse-names&quot;:false,&quot;dropping-particle&quot;:&quot;&quot;,&quot;non-dropping-particle&quot;:&quot;&quot;},{&quot;family&quot;:&quot;Bahous&quot;,&quot;given&quot;:&quot;Rabia&quot;,&quot;parse-names&quot;:false,&quot;dropping-particle&quot;:&quot;&quot;,&quot;non-dropping-particle&quot;:&quot;&quot;},{&quot;family&quot;:&quot;Caspin&quot;,&quot;given&quot;:&quot;Orna&quot;,&quot;parse-names&quot;:false,&quot;dropping-particle&quot;:&quot;&quot;,&quot;non-dropping-particle&quot;:&quot;&quot;},{&quot;family&quot;:&quot;Kreinin-Bleicher&quot;,&quot;given&quot;:&quot;In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17-3480-7&quot;,&quot;ISSN&quot;:&quot;14333023&quot;,&quot;PMID&quot;:&quot;28932882&quot;,&quot;issued&quot;:{&quot;date-parts&quot;:[[2018,3,1]]},&quot;page&quot;:&quot;415-423&quot;,&quot;abstract&quot;:&quot;Introduction and hypothesis: The objective of this trial was to evaluate whether avoiding episiotomy can decrease the risk of advanced perineal tears. Material and methods: In this randomized (1:1) parallel-group superiority trial, primiparous women underwent randomization into standard care (155 cases) vs. no episiotomy (154 cases) groups. The primary endpoint was the incidence of advanced (3rd- and 4th-degree) perineal tears. Secondary outcomes included perineal integrity, suturing characteristics, second-stage duration, incidence of postpartum hemorrhage, neonatal variables, and various postpartum symptoms 2 days and 2 months after delivery. Results: At prespecified 1-year interim analysis, the groups did not differ in terms of baseline demographic and obstetric characteristics. Six advanced perineal tears (3.9%) were diagnosed in the standard care group vs. two in no episiotomy group (1.3%), yielding a calculated odds ratio (OR) of 0.33 [95% confidence interval (CI) 0.06–1.65). Unexpectedly, rates of episiotomy performance also did not significantly vary between groups: 26.5% (41 cases) vs. 21.4% (33 cases), respectively, p = 0.35. No significant differences were noted in any secondary outcomes. Conclusions: No difference in the rates of advanced perineal tears was found between groups; however, the main limitation of our study was unexpectedly high rates of episiotomy in the nonepisiotomy group. Thus, the main conclusion is that investigator monitoring and education should be continuously practiced throughout the trial duration, stressing the importance of adherence to the protocol.&quot;,&quot;publisher&quot;:&quot;Springer London&quot;,&quot;issue&quot;:&quot;3&quot;,&quot;volume&quot;:&quot;29&quot;},&quot;isTemporary&quot;:false},{&quot;id&quot;:&quot;f9feb2fd-0a0d-3a02-a6d9-d06fd2a449ef&quot;,&quot;itemData&quot;:{&quot;type&quot;:&quot;article-journal&quot;,&quot;id&quot;:&quot;f9feb2fd-0a0d-3a02-a6d9-d06fd2a449ef&quot;,&quot;title&quot;:&quot;Is it time to abandon episiotomy use? A randomized controlled trial (EPITRIAL)&quot;,&quot;author&quot;:[{&quot;family&quot;:&quot;Sagi-Dain&quot;,&quot;given&quot;:&quot;Lena&quot;,&quot;parse-names&quot;:false,&quot;dropping-particle&quot;:&quot;&quot;,&quot;non-dropping-particle&quot;:&quot;&quot;},{&quot;family&quot;:&quot;Kreinin-Bleicher&quot;,&quot;given&quot;:&quot;Inna&quot;,&quot;parse-names&quot;:false,&quot;dropping-particle&quot;:&quot;&quot;,&quot;non-dropping-particle&quot;:&quot;&quot;},{&quot;family&quot;:&quot;Bahous&quot;,&quot;given&quot;:&quot;Rabia&quot;,&quot;parse-names&quot;:false,&quot;dropping-particle&quot;:&quot;&quot;,&quot;non-dropping-particle&quot;:&quot;&quot;},{&quot;family&quot;:&quot;Gur Arye&quot;,&quot;given&quot;:&quot;Noga&quot;,&quot;parse-names&quot;:false,&quot;dropping-particle&quot;:&quot;&quot;,&quot;non-dropping-particle&quot;:&quot;&quot;},{&quot;family&quot;:&quot;Shema&quot;,&quot;given&quot;:&quot;Tamar&quot;,&quot;parse-names&quot;:false,&quot;dropping-particle&quot;:&quot;&quot;,&quot;non-dropping-particle&quot;:&quot;&quot;},{&quot;family&quot;:&quot;Eshel&quot;,&quot;given&quot;:&quot;Aya&quot;,&quot;parse-names&quot;:false,&quot;dropping-particle&quot;:&quot;&quot;,&quot;non-dropping-particle&quot;:&quot;&quot;},{&quot;family&quot;:&quot;Caspin&quot;,&quot;given&quot;:&quot;Or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20-04332-2&quot;,&quot;ISSN&quot;:&quot;14333023&quot;,&quot;PMID&quot;:&quot;32448935&quot;,&quot;issued&quot;:{&quot;date-parts&quot;:[[2020,11,1]]},&quot;page&quot;:&quot;2377-2385&quot;,&quot;abstract&quot;:&quot;Introduction and hypothesis: The objective of this trial was to evaluate whether avoidance of episiotomy can decrease the risk of advanced perineal tears. Methods: In this randomized (1:1) parallel-group superiority trial, primiparous women underwent randomization into “avoidance of episiotomy” (the study group in which episiotomy was allowed only in cases of fetal distress) or “standard care.” The primary outcome was the incidence of advanced (3rd- and 4th-degree) perineal tears. Results: The participants were randomized into “standard care” (n = 337) vs. “no episiotomy” (n = 339) groups, not differing in any demographic or obstetric characteristics. Episiotomy rates were significantly lower in the study group (19.6%) compared with the standard care group (29.8%, p = 0.004). Five (1.5%) advanced tears were diagnosed in the study group vs. ten = 3.0% in the controls, yielding an odds ratio of 0.50 (95% CI 0.17–1.50) in favor of the “no episiotomy” group (p = 0.296). No differences were noted in any secondary outcomes. By per protocol analysis (omitting cases in which episiotomy was performed for indications other than fetal distress in the study group), a trend to decreased risk of advanced tears in the study group was noted (p = 0.0956). By per protocol analyses, no severe tears were noted in the 53 vacuum deliveries in the study group vs. 4/65 (6.2%) tears in the controls (p = 0.126). Conclusions: Since decreased use of episiotomy was not associated with higher rates of severe tears or any other adverse outcomes, we believe this procedure can be avoided in spontaneous as well as vacuum-assisted deliveries. Trial registration no. NCT02356237.&quot;,&quot;publisher&quot;:&quot;Springer Science and Business Media Deutschland GmbH&quot;,&quot;issue&quot;:&quot;11&quot;,&quot;volume&quot;:&quot;31&quot;},&quot;isTemporary&quot;:false}]},{&quot;citationID&quot;:&quot;MENDELEY_CITATION_19475763-49b7-42e6-a8d1-9182d1304068&quot;,&quot;properties&quot;:{&quot;noteIndex&quot;:0},&quot;isEdited&quot;:false,&quot;manualOverride&quot;:{&quot;isManuallyOverridden&quot;:false,&quot;citeprocText&quot;:&quot;(4)&quot;,&quot;manualOverrideText&quot;:&quot;&quot;},&quot;citationTag&quot;:&quot;MENDELEY_CITATION_v3_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&quot;,&quot;citationItems&quot;:[{&quot;id&quot;:&quot;16c479f7-0bcc-395e-a6b6-e9e59c0bfd59&quot;,&quot;itemData&quot;:{&quot;type&quot;:&quot;report&quot;,&quot;id&quot;:&quot;16c479f7-0bcc-395e-a6b6-e9e59c0bfd59&quot;,&quot;title&quot;:&quot;Eva1 uat ion of Episiotomy and Spontaneous Tears of Perineum during Childbirth&quot;,&quot;author&quot;:[{&quot;family&quot;:&quot;Rockner&quot;,&quot;given&quot;:&quot;Gunny&quot;,&quot;parse-names&quot;:false,&quot;dropping-particle&quot;:&quot;&quot;,&quot;non-dropping-particle&quot;:&quot;&quot;},{&quot;family&quot;:&quot;Henningsson&quot;,&quot;given&quot;:&quot;Annelie&quot;,&quot;parse-names&quot;:false,&quot;dropping-particle&quot;:&quot;&quot;,&quot;non-dropping-particle&quot;:&quot;&quot;},{&quot;family&quot;:&quot;Wahlberg&quot;,&quot;given&quot;:&quot;Vivian&quot;,&quot;parse-names&quot;:false,&quot;dropping-particle&quot;:&quot;&quot;,&quot;non-dropping-particle&quot;:&quot;&quot;},{&quot;family&quot;:&quot;Olund&quot;,&quot;given&quot;:&quot;Anders&quot;,&quot;parse-names&quot;:false,&quot;dropping-particle&quot;:&quot;&quot;,&quot;non-dropping-particle&quot;:&quot;&quot;}],&quot;container-title&quot;:&quot;Scand J Caring Sci&quot;,&quot;abstract&quot;:&quot;While episiotomy is a common operation during delivery little is known of its benefits compared with spontaneous tears. This study was designed to evaluate and compare episioto-mies and spontaneous tears. The sample comprised 205 primi-paras, 157 with episiotomies and 48 with spontaneous tears. Women with episiotomies expressed more discomfort, perineal complications were more pronounced and prolonged, and fewer were able to participate in the post-partum exercises. Furthermore , delayed healing was recorded for the episiotomy group and more analgesia was used post-partum by women with episioto-mies.&quot;,&quot;issue&quot;:&quot;1&quot;,&quot;volume&quot;:&quot;2&quot;,&quot;container-title-short&quot;:&quot;&quot;},&quot;isTemporary&quot;:false}]},{&quot;citationID&quot;:&quot;MENDELEY_CITATION_9d89ea20-6fa7-428d-9170-0211274c915d&quot;,&quot;properties&quot;:{&quot;noteIndex&quot;:0},&quot;isEdited&quot;:false,&quot;manualOverride&quot;:{&quot;isManuallyOverridden&quot;:false,&quot;citeprocText&quot;:&quot;(6–8)&quot;,&quot;manualOverrideText&quot;:&quot;&quot;},&quot;citationItems&quot;:[{&quot;id&quot;:&quot;2295943e-2b5d-3108-8f1a-58f798a1ddb1&quot;,&quot;itemData&quot;:{&quot;type&quot;:&quot;article-journal&quot;,&quot;id&quot;:&quot;2295943e-2b5d-3108-8f1a-58f798a1ddb1&quot;,&quot;title&quot;:&quot;Routine episiotomy versus selective episiotomy in primigravidae&quot;,&quot;author&quot;:[{&quot;family&quot;:&quot;Ali&quot;,&quot;given&quot;:&quot;Shamam Shehla&quot;,&quot;parse-names&quot;:false,&quot;dropping-particle&quot;:&quot;&quot;,&quot;non-dropping-particle&quot;:&quot;&quot;},{&quot;family&quot;:&quot;Malik&quot;,&quot;given&quot;:&quot;Mariam&quot;,&quot;parse-names&quot;:false,&quot;dropping-particle&quot;:&quot;&quot;,&quot;non-dropping-particle&quot;:&quot;&quot;},{&quot;family&quot;:&quot;Iqbal&quot;,&quot;given&quot;:&quot;Javed&quot;,&quot;parse-names&quot;:false,&quot;dropping-particle&quot;:&quot;&quot;,&quot;non-dropping-particle&quot;:&quot;&quot;},{&quot;family&quot;:&quot;Faruqi&quot;,&quot;given&quot;:&quot;Naheed Jamal&quot;,&quot;parse-names&quot;:false,&quot;dropping-particle&quot;:&quot;&quot;,&quot;non-dropping-particle&quot;:&quot;&quot;}],&quot;container-title&quot;:&quot;Annals of King Edward Medical University&quot;,&quot;container-title-short&quot;:&quot;Ann King Edw Med Univ&quot;,&quot;accessed&quot;:{&quot;date-parts&quot;:[[2024,2,4]]},&quot;DOI&quot;:&quot;10.21649/AKEMU.V10I4.1272&quot;,&quot;ISSN&quot;:&quot;2079-0694&quot;,&quot;URL&quot;:&quot;https://annalskemu.org/journal/index.php/annals/article/view/1272&quot;,&quot;issued&quot;:{&quot;date-parts&quot;:[[2004,5,18]]},&quot;abstract&quot;:&quot;Objectives: To compare the maternal and fetal outcome in routine versus selective episiotomy in primigravidae. Study Design: A randomized controlled trial conducted at Jinnah Hospital, Lahore, Pakistan. The two interventions compared were selective (limited to specified maternal or fetal indications) and routine episiotomy (following the hospital policy). 200 primigravidae were included in the study, 100 women in each group. The main outcome measure was severe perineal trauma (3rd degree and 4th degree tear). Results: Episiotomy was made in 32% of deliveries in the selected and 100% in the routine group. Severe perineal trauma was not seen in either group. Anterior vaginal/ Paraurethral trauma was more common in the selected group. However, posterior surgical repair, perineal pain, wound dehiscence and other healing complications were all less frequent in selected group.&quot;,&quot;publisher&quot;:&quot;Annals of King Edward Medical University&quot;,&quot;issue&quot;:&quot;4&quot;,&quot;volume&quot;:&quot;10&quot;},&quot;isTemporary&quot;:false},{&quot;id&quot;:&quot;07e536bc-a37f-316b-8dc2-468ba91cf102&quot;,&quot;itemData&quot;:{&quot;type&quot;:&quot;article-journal&quot;,&quot;id&quot;:&quot;07e536bc-a37f-316b-8dc2-468ba91cf102&quot;,&quot;title&quot;:&quot;Episiotomy and the perineum: A random controlled trial&quot;,&quot;author&quot;:[{&quot;family&quot;:&quot;House&quot;,&quot;given&quot;:&quot;M. J.&quot;,&quot;parse-names&quot;:false,&quot;dropping-particle&quot;:&quot;&quot;,&quot;non-dropping-particle&quot;:&quot;&quot;},{&quot;family&quot;:&quot;Cario&quot;,&quot;given&quot;:&quot;G.&quot;,&quot;parse-names&quot;:false,&quot;dropping-particle&quot;:&quot;&quot;,&quot;non-dropping-particle&quot;:&quot;&quot;},{&quot;family&quot;:&quot;Jones&quot;,&quot;given&quot;:&quot;M. H.&quot;,&quot;parse-names&quot;:false,&quot;dropping-particle&quot;:&quot;&quot;,&quot;non-dropping-particle&quot;:&quot;&quot;}],&quot;container-title&quot;:&quot;Journal of Obstetrics and Gynaecology&quot;,&quot;container-title-short&quot;:&quot;J Obstet Gynaecol (Lahore)&quot;,&quot;DOI&quot;:&quot;10.3109/01443618609112284&quot;,&quot;ISSN&quot;:&quot;01443615&quot;,&quot;issued&quot;:{&quot;date-parts&quot;:[[1986]]},&quot;page&quot;:&quot;107-110&quot;,&quot;abstract&quot;:&quot;A random controlled trial comparing restricted and liberal use of episiotomy was conducted. In the patients in whom the use of episiotomy was restricted (episioto-mies 32 per cent in primigravidae, 2 per cent in multi-gravidae), 32 per cent of primigravidae and 54 per cent of multigravidae had an intact perineum or a first degree tear. With liberal use of episiotomy (primigravidae 79 per cent, multigravidae 48 per cent), only 4 per cent of primigravidae and 26 per cent of multigravidae had an intact perineum or a first degree tear. Symptoms on the 3rd day postpartum were, on average, reduced in the patients in whom the use of episiotomy was restricted. © 1986 Informa UK Ltd All rights reserved: reproduction in whole or part not permitted.&quot;,&quot;publisher&quot;:&quot;Informa Healthcare&quot;,&quot;issue&quot;:&quot;2&quot;,&quot;volume&quot;:&quot;7&quot;},&quot;isTemporary&quot;:false},{&quot;id&quot;:&quot;784635ea-3d2d-3163-9d5c-f8bd788ef395&quot;,&quot;itemData&quot;:{&quot;type&quot;:&quot;webpage&quot;,&quot;id&quot;:&quot;784635ea-3d2d-3163-9d5c-f8bd788ef395&quot;,&quot;title&quot;:&quot;Routine vs selective episiotomy: a randomised controlled trial. Argentine Episiotomy Trial Collaborative Group - PubMed&quot;,&quot;accessed&quot;:{&quot;date-parts&quot;:[[2024,4,9]]},&quot;URL&quot;:&quot;https://pubmed.ncbi.nlm.nih.gov/7902901/&quot;},&quot;isTemporary&quot;:false}],&quot;citationTag&quot;:&quot;MENDELEY_CITATION_v3_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&quot;},{&quot;citationID&quot;:&quot;MENDELEY_CITATION_379f6987-78a9-4f1d-9563-c00f34e430a2&quot;,&quot;properties&quot;:{&quot;noteIndex&quot;:0},&quot;isEdited&quot;:false,&quot;manualOverride&quot;:{&quot;isManuallyOverridden&quot;:false,&quot;citeprocText&quot;:&quot;(2,3)&quot;,&quot;manualOverrideText&quot;:&quot;&quot;},&quot;citationTag&quot;:&quot;MENDELEY_CITATION_v3_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quot;,&quot;citationItems&quot;:[{&quot;id&quot;:&quot;3020e31a-84ce-3ab5-82fe-b930b91b4216&quot;,&quot;itemData&quot;:{&quot;type&quot;:&quot;article-journal&quot;,&quot;id&quot;:&quot;3020e31a-84ce-3ab5-82fe-b930b91b4216&quot;,&quot;title&quot;:&quot;No episiotomy versus selective lateral/mediolateral episiotomy (EPITRIAL): an interim analysis&quot;,&quot;author&quot;:[{&quot;family&quot;:&quot;Sagi-Dain&quot;,&quot;given&quot;:&quot;Lena&quot;,&quot;parse-names&quot;:false,&quot;dropping-particle&quot;:&quot;&quot;,&quot;non-dropping-particle&quot;:&quot;&quot;},{&quot;family&quot;:&quot;Bahous&quot;,&quot;given&quot;:&quot;Rabia&quot;,&quot;parse-names&quot;:false,&quot;dropping-particle&quot;:&quot;&quot;,&quot;non-dropping-particle&quot;:&quot;&quot;},{&quot;family&quot;:&quot;Caspin&quot;,&quot;given&quot;:&quot;Orna&quot;,&quot;parse-names&quot;:false,&quot;dropping-particle&quot;:&quot;&quot;,&quot;non-dropping-particle&quot;:&quot;&quot;},{&quot;family&quot;:&quot;Kreinin-Bleicher&quot;,&quot;given&quot;:&quot;In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17-3480-7&quot;,&quot;ISSN&quot;:&quot;14333023&quot;,&quot;PMID&quot;:&quot;28932882&quot;,&quot;issued&quot;:{&quot;date-parts&quot;:[[2018,3,1]]},&quot;page&quot;:&quot;415-423&quot;,&quot;abstract&quot;:&quot;Introduction and hypothesis: The objective of this trial was to evaluate whether avoiding episiotomy can decrease the risk of advanced perineal tears. Material and methods: In this randomized (1:1) parallel-group superiority trial, primiparous women underwent randomization into standard care (155 cases) vs. no episiotomy (154 cases) groups. The primary endpoint was the incidence of advanced (3rd- and 4th-degree) perineal tears. Secondary outcomes included perineal integrity, suturing characteristics, second-stage duration, incidence of postpartum hemorrhage, neonatal variables, and various postpartum symptoms 2 days and 2 months after delivery. Results: At prespecified 1-year interim analysis, the groups did not differ in terms of baseline demographic and obstetric characteristics. Six advanced perineal tears (3.9%) were diagnosed in the standard care group vs. two in no episiotomy group (1.3%), yielding a calculated odds ratio (OR) of 0.33 [95% confidence interval (CI) 0.06–1.65). Unexpectedly, rates of episiotomy performance also did not significantly vary between groups: 26.5% (41 cases) vs. 21.4% (33 cases), respectively, p = 0.35. No significant differences were noted in any secondary outcomes. Conclusions: No difference in the rates of advanced perineal tears was found between groups; however, the main limitation of our study was unexpectedly high rates of episiotomy in the nonepisiotomy group. Thus, the main conclusion is that investigator monitoring and education should be continuously practiced throughout the trial duration, stressing the importance of adherence to the protocol.&quot;,&quot;publisher&quot;:&quot;Springer London&quot;,&quot;issue&quot;:&quot;3&quot;,&quot;volume&quot;:&quot;29&quot;},&quot;isTemporary&quot;:false},{&quot;id&quot;:&quot;f9feb2fd-0a0d-3a02-a6d9-d06fd2a449ef&quot;,&quot;itemData&quot;:{&quot;type&quot;:&quot;article-journal&quot;,&quot;id&quot;:&quot;f9feb2fd-0a0d-3a02-a6d9-d06fd2a449ef&quot;,&quot;title&quot;:&quot;Is it time to abandon episiotomy use? A randomized controlled trial (EPITRIAL)&quot;,&quot;author&quot;:[{&quot;family&quot;:&quot;Sagi-Dain&quot;,&quot;given&quot;:&quot;Lena&quot;,&quot;parse-names&quot;:false,&quot;dropping-particle&quot;:&quot;&quot;,&quot;non-dropping-particle&quot;:&quot;&quot;},{&quot;family&quot;:&quot;Kreinin-Bleicher&quot;,&quot;given&quot;:&quot;Inna&quot;,&quot;parse-names&quot;:false,&quot;dropping-particle&quot;:&quot;&quot;,&quot;non-dropping-particle&quot;:&quot;&quot;},{&quot;family&quot;:&quot;Bahous&quot;,&quot;given&quot;:&quot;Rabia&quot;,&quot;parse-names&quot;:false,&quot;dropping-particle&quot;:&quot;&quot;,&quot;non-dropping-particle&quot;:&quot;&quot;},{&quot;family&quot;:&quot;Gur Arye&quot;,&quot;given&quot;:&quot;Noga&quot;,&quot;parse-names&quot;:false,&quot;dropping-particle&quot;:&quot;&quot;,&quot;non-dropping-particle&quot;:&quot;&quot;},{&quot;family&quot;:&quot;Shema&quot;,&quot;given&quot;:&quot;Tamar&quot;,&quot;parse-names&quot;:false,&quot;dropping-particle&quot;:&quot;&quot;,&quot;non-dropping-particle&quot;:&quot;&quot;},{&quot;family&quot;:&quot;Eshel&quot;,&quot;given&quot;:&quot;Aya&quot;,&quot;parse-names&quot;:false,&quot;dropping-particle&quot;:&quot;&quot;,&quot;non-dropping-particle&quot;:&quot;&quot;},{&quot;family&quot;:&quot;Caspin&quot;,&quot;given&quot;:&quot;Or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20-04332-2&quot;,&quot;ISSN&quot;:&quot;14333023&quot;,&quot;PMID&quot;:&quot;32448935&quot;,&quot;issued&quot;:{&quot;date-parts&quot;:[[2020,11,1]]},&quot;page&quot;:&quot;2377-2385&quot;,&quot;abstract&quot;:&quot;Introduction and hypothesis: The objective of this trial was to evaluate whether avoidance of episiotomy can decrease the risk of advanced perineal tears. Methods: In this randomized (1:1) parallel-group superiority trial, primiparous women underwent randomization into “avoidance of episiotomy” (the study group in which episiotomy was allowed only in cases of fetal distress) or “standard care.” The primary outcome was the incidence of advanced (3rd- and 4th-degree) perineal tears. Results: The participants were randomized into “standard care” (n = 337) vs. “no episiotomy” (n = 339) groups, not differing in any demographic or obstetric characteristics. Episiotomy rates were significantly lower in the study group (19.6%) compared with the standard care group (29.8%, p = 0.004). Five (1.5%) advanced tears were diagnosed in the study group vs. ten = 3.0% in the controls, yielding an odds ratio of 0.50 (95% CI 0.17–1.50) in favor of the “no episiotomy” group (p = 0.296). No differences were noted in any secondary outcomes. By per protocol analysis (omitting cases in which episiotomy was performed for indications other than fetal distress in the study group), a trend to decreased risk of advanced tears in the study group was noted (p = 0.0956). By per protocol analyses, no severe tears were noted in the 53 vacuum deliveries in the study group vs. 4/65 (6.2%) tears in the controls (p = 0.126). Conclusions: Since decreased use of episiotomy was not associated with higher rates of severe tears or any other adverse outcomes, we believe this procedure can be avoided in spontaneous as well as vacuum-assisted deliveries. Trial registration no. NCT02356237.&quot;,&quot;publisher&quot;:&quot;Springer Science and Business Media Deutschland GmbH&quot;,&quot;issue&quot;:&quot;11&quot;,&quot;volume&quot;:&quot;31&quot;},&quot;isTemporary&quot;:false}]},{&quot;citationID&quot;:&quot;MENDELEY_CITATION_a701e0d3-e311-472d-9a9c-ef5ab01a82e3&quot;,&quot;properties&quot;:{&quot;noteIndex&quot;:0},&quot;isEdited&quot;:false,&quot;manualOverride&quot;:{&quot;isManuallyOverridden&quot;:false,&quot;citeprocText&quot;:&quot;(9)&quot;,&quot;manualOverrideText&quot;:&quot;&quot;},&quot;citationTag&quot;:&quot;MENDELEY_CITATION_v3_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&quot;,&quot;citationItems&quot;:[{&quot;id&quot;:&quot;5f81d5ce-0c98-31b4-80d4-5b2515b36739&quot;,&quot;itemData&quot;:{&quot;type&quot;:&quot;article-journal&quot;,&quot;id&quot;:&quot;5f81d5ce-0c98-31b4-80d4-5b2515b36739&quot;,&quot;title&quot;:&quot;A randomised controlled trial of routine versus restrictive use of episiotomy at operative vaginal delivery: A multicentre pilot study&quot;,&quot;author&quot;:[{&quot;family&quot;:&quot;Murphy&quot;,&quot;given&quot;:&quot;D. J.&quot;,&quot;parse-names&quot;:false,&quot;dropping-particle&quot;:&quot;&quot;,&quot;non-dropping-particle&quot;:&quot;&quot;},{&quot;family&quot;:&quot;Macleod&quot;,&quot;given&quot;:&quot;M.&quot;,&quot;parse-names&quot;:false,&quot;dropping-particle&quot;:&quot;&quot;,&quot;non-dropping-particle&quot;:&quot;&quot;},{&quot;family&quot;:&quot;Bahl&quot;,&quot;given&quot;:&quot;R.&quot;,&quot;parse-names&quot;:false,&quot;dropping-particle&quot;:&quot;&quot;,&quot;non-dropping-particle&quot;:&quot;&quot;},{&quot;family&quot;:&quot;Goyder&quot;,&quot;given&quot;:&quot;K.&quot;,&quot;parse-names&quot;:false,&quot;dropping-particle&quot;:&quot;&quot;,&quot;non-dropping-particle&quot;:&quot;&quot;},{&quot;family&quot;:&quot;Howarth&quot;,&quot;given&quot;:&quot;L.&quot;,&quot;parse-names&quot;:false,&quot;dropping-particle&quot;:&quot;&quot;,&quot;non-dropping-particle&quot;:&quot;&quot;},{&quot;family&quot;:&quot;Strachan&quot;,&quot;given&quot;:&quot;B.&quot;,&quot;parse-names&quot;:false,&quot;dropping-particle&quot;:&quot;&quot;,&quot;non-dropping-particle&quot;:&quot;&quot;}],&quot;container-title&quot;:&quot;BJOG: An International Journal of Obstetrics and Gynaecology&quot;,&quot;container-title-short&quot;:&quot;BJOG&quot;,&quot;DOI&quot;:&quot;10.1111/j.1471-0528.2008.01960.x&quot;,&quot;ISSN&quot;:&quot;14710528&quot;,&quot;PMID&quot;:&quot;19035944&quot;,&quot;issued&quot;:{&quot;date-parts&quot;:[[2008]]},&quot;page&quot;:&quot;1695-1703&quot;,&quot;abstract&quot;:&quot;Objective: To compare the maternal and neonatal outcomes of operative vaginal delivery in relation to the use of episiotomy. Design: Pilot randomised controlled trial (RCT). Setting: Two urban maternity units in Scotland and England. Sample: Nulliparous women anticipating a singleton cephalic vaginal delivery were recruited in the antenatal period. Methods: If an operative vaginal delivery was required in the second stage of labour, women were randomised to either routine (in all cases) or restrictive (only if tearing apparent) use of episiotomy. Main outcome measures: The primary outcome was anal sphincter tearing (third or fourth degree). Secondary outcomes included postpartum haemorrhage (PPH), neonatal trauma and pelvic floor symptoms up until 10 days postpartum. Results: In a group of 317 women requiring operative vaginal delivery, 200 were randomised: 99 to routine use of episiotomy and 101 to restrictive use. There were small differences in the rates of anal sphincter tears (8.1% routine versus 10.9% restrictive, OR 0.72, 95% CI 0.28-1.87) and primary PPH (36.4% routine versus 26.7% restrictive, OR 1.57, 95% CI 0.86-2.86). Neonatal trauma was similar between the two groups (45.5% routine versus 43.6% restrictive, OR 1.08, 95% CI 0.62-1.89), as was prolonged catheterisation, urinary incontinence, faecal incontinence, perineal infection and prolonged hospital admission. Conclusions: This pilot study does not provide conclusive evidence that a policy of routine episiotomy is better or worse than a restrictive policy. A definitive RCT is feasible but will require a large sample size to inform clinical practice. © 2008 The Authors.&quot;,&quot;publisher&quot;:&quot;Blackwell Publishing Ltd&quot;,&quot;issue&quot;:&quot;13&quot;,&quot;volume&quot;:&quot;115&quot;},&quot;isTemporary&quot;:false}]},{&quot;citationID&quot;:&quot;MENDELEY_CITATION_411e77c8-6b74-4829-9c28-d67194463949&quot;,&quot;properties&quot;:{&quot;noteIndex&quot;:0},&quot;isEdited&quot;:false,&quot;manualOverride&quot;:{&quot;isManuallyOverridden&quot;:false,&quot;citeprocText&quot;:&quot;(3)&quot;,&quot;manualOverrideText&quot;:&quot;&quot;},&quot;citationTag&quot;:&quot;MENDELEY_CITATION_v3_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&quot;,&quot;citationItems&quot;:[{&quot;id&quot;:&quot;f9feb2fd-0a0d-3a02-a6d9-d06fd2a449ef&quot;,&quot;itemData&quot;:{&quot;type&quot;:&quot;article-journal&quot;,&quot;id&quot;:&quot;f9feb2fd-0a0d-3a02-a6d9-d06fd2a449ef&quot;,&quot;title&quot;:&quot;Is it time to abandon episiotomy use? A randomized controlled trial (EPITRIAL)&quot;,&quot;author&quot;:[{&quot;family&quot;:&quot;Sagi-Dain&quot;,&quot;given&quot;:&quot;Lena&quot;,&quot;parse-names&quot;:false,&quot;dropping-particle&quot;:&quot;&quot;,&quot;non-dropping-particle&quot;:&quot;&quot;},{&quot;family&quot;:&quot;Kreinin-Bleicher&quot;,&quot;given&quot;:&quot;Inna&quot;,&quot;parse-names&quot;:false,&quot;dropping-particle&quot;:&quot;&quot;,&quot;non-dropping-particle&quot;:&quot;&quot;},{&quot;family&quot;:&quot;Bahous&quot;,&quot;given&quot;:&quot;Rabia&quot;,&quot;parse-names&quot;:false,&quot;dropping-particle&quot;:&quot;&quot;,&quot;non-dropping-particle&quot;:&quot;&quot;},{&quot;family&quot;:&quot;Gur Arye&quot;,&quot;given&quot;:&quot;Noga&quot;,&quot;parse-names&quot;:false,&quot;dropping-particle&quot;:&quot;&quot;,&quot;non-dropping-particle&quot;:&quot;&quot;},{&quot;family&quot;:&quot;Shema&quot;,&quot;given&quot;:&quot;Tamar&quot;,&quot;parse-names&quot;:false,&quot;dropping-particle&quot;:&quot;&quot;,&quot;non-dropping-particle&quot;:&quot;&quot;},{&quot;family&quot;:&quot;Eshel&quot;,&quot;given&quot;:&quot;Aya&quot;,&quot;parse-names&quot;:false,&quot;dropping-particle&quot;:&quot;&quot;,&quot;non-dropping-particle&quot;:&quot;&quot;},{&quot;family&quot;:&quot;Caspin&quot;,&quot;given&quot;:&quot;Or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20-04332-2&quot;,&quot;ISSN&quot;:&quot;14333023&quot;,&quot;PMID&quot;:&quot;32448935&quot;,&quot;issued&quot;:{&quot;date-parts&quot;:[[2020,11,1]]},&quot;page&quot;:&quot;2377-2385&quot;,&quot;abstract&quot;:&quot;Introduction and hypothesis: The objective of this trial was to evaluate whether avoidance of episiotomy can decrease the risk of advanced perineal tears. Methods: In this randomized (1:1) parallel-group superiority trial, primiparous women underwent randomization into “avoidance of episiotomy” (the study group in which episiotomy was allowed only in cases of fetal distress) or “standard care.” The primary outcome was the incidence of advanced (3rd- and 4th-degree) perineal tears. Results: The participants were randomized into “standard care” (n = 337) vs. “no episiotomy” (n = 339) groups, not differing in any demographic or obstetric characteristics. Episiotomy rates were significantly lower in the study group (19.6%) compared with the standard care group (29.8%, p = 0.004). Five (1.5%) advanced tears were diagnosed in the study group vs. ten = 3.0% in the controls, yielding an odds ratio of 0.50 (95% CI 0.17–1.50) in favor of the “no episiotomy” group (p = 0.296). No differences were noted in any secondary outcomes. By per protocol analysis (omitting cases in which episiotomy was performed for indications other than fetal distress in the study group), a trend to decreased risk of advanced tears in the study group was noted (p = 0.0956). By per protocol analyses, no severe tears were noted in the 53 vacuum deliveries in the study group vs. 4/65 (6.2%) tears in the controls (p = 0.126). Conclusions: Since decreased use of episiotomy was not associated with higher rates of severe tears or any other adverse outcomes, we believe this procedure can be avoided in spontaneous as well as vacuum-assisted deliveries. Trial registration no. NCT02356237.&quot;,&quot;publisher&quot;:&quot;Springer Science and Business Media Deutschland GmbH&quot;,&quot;issue&quot;:&quot;11&quot;,&quot;volume&quot;:&quot;31&quot;},&quot;isTemporary&quot;:false}]},{&quot;citationID&quot;:&quot;MENDELEY_CITATION_3456a22b-d7e2-4f1c-92d2-2f5fd379f7e0&quot;,&quot;properties&quot;:{&quot;noteIndex&quot;:0},&quot;isEdited&quot;:false,&quot;manualOverride&quot;:{&quot;isManuallyOverridden&quot;:false,&quot;citeprocText&quot;:&quot;(9)&quot;,&quot;manualOverrideText&quot;:&quot;&quot;},&quot;citationTag&quot;:&quot;MENDELEY_CITATION_v3_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&quot;,&quot;citationItems&quot;:[{&quot;id&quot;:&quot;5f81d5ce-0c98-31b4-80d4-5b2515b36739&quot;,&quot;itemData&quot;:{&quot;type&quot;:&quot;article-journal&quot;,&quot;id&quot;:&quot;5f81d5ce-0c98-31b4-80d4-5b2515b36739&quot;,&quot;title&quot;:&quot;A randomised controlled trial of routine versus restrictive use of episiotomy at operative vaginal delivery: A multicentre pilot study&quot;,&quot;author&quot;:[{&quot;family&quot;:&quot;Murphy&quot;,&quot;given&quot;:&quot;D. J.&quot;,&quot;parse-names&quot;:false,&quot;dropping-particle&quot;:&quot;&quot;,&quot;non-dropping-particle&quot;:&quot;&quot;},{&quot;family&quot;:&quot;Macleod&quot;,&quot;given&quot;:&quot;M.&quot;,&quot;parse-names&quot;:false,&quot;dropping-particle&quot;:&quot;&quot;,&quot;non-dropping-particle&quot;:&quot;&quot;},{&quot;family&quot;:&quot;Bahl&quot;,&quot;given&quot;:&quot;R.&quot;,&quot;parse-names&quot;:false,&quot;dropping-particle&quot;:&quot;&quot;,&quot;non-dropping-particle&quot;:&quot;&quot;},{&quot;family&quot;:&quot;Goyder&quot;,&quot;given&quot;:&quot;K.&quot;,&quot;parse-names&quot;:false,&quot;dropping-particle&quot;:&quot;&quot;,&quot;non-dropping-particle&quot;:&quot;&quot;},{&quot;family&quot;:&quot;Howarth&quot;,&quot;given&quot;:&quot;L.&quot;,&quot;parse-names&quot;:false,&quot;dropping-particle&quot;:&quot;&quot;,&quot;non-dropping-particle&quot;:&quot;&quot;},{&quot;family&quot;:&quot;Strachan&quot;,&quot;given&quot;:&quot;B.&quot;,&quot;parse-names&quot;:false,&quot;dropping-particle&quot;:&quot;&quot;,&quot;non-dropping-particle&quot;:&quot;&quot;}],&quot;container-title&quot;:&quot;BJOG: An International Journal of Obstetrics and Gynaecology&quot;,&quot;container-title-short&quot;:&quot;BJOG&quot;,&quot;DOI&quot;:&quot;10.1111/j.1471-0528.2008.01960.x&quot;,&quot;ISSN&quot;:&quot;14710528&quot;,&quot;PMID&quot;:&quot;19035944&quot;,&quot;issued&quot;:{&quot;date-parts&quot;:[[2008]]},&quot;page&quot;:&quot;1695-1703&quot;,&quot;abstract&quot;:&quot;Objective: To compare the maternal and neonatal outcomes of operative vaginal delivery in relation to the use of episiotomy. Design: Pilot randomised controlled trial (RCT). Setting: Two urban maternity units in Scotland and England. Sample: Nulliparous women anticipating a singleton cephalic vaginal delivery were recruited in the antenatal period. Methods: If an operative vaginal delivery was required in the second stage of labour, women were randomised to either routine (in all cases) or restrictive (only if tearing apparent) use of episiotomy. Main outcome measures: The primary outcome was anal sphincter tearing (third or fourth degree). Secondary outcomes included postpartum haemorrhage (PPH), neonatal trauma and pelvic floor symptoms up until 10 days postpartum. Results: In a group of 317 women requiring operative vaginal delivery, 200 were randomised: 99 to routine use of episiotomy and 101 to restrictive use. There were small differences in the rates of anal sphincter tears (8.1% routine versus 10.9% restrictive, OR 0.72, 95% CI 0.28-1.87) and primary PPH (36.4% routine versus 26.7% restrictive, OR 1.57, 95% CI 0.86-2.86). Neonatal trauma was similar between the two groups (45.5% routine versus 43.6% restrictive, OR 1.08, 95% CI 0.62-1.89), as was prolonged catheterisation, urinary incontinence, faecal incontinence, perineal infection and prolonged hospital admission. Conclusions: This pilot study does not provide conclusive evidence that a policy of routine episiotomy is better or worse than a restrictive policy. A definitive RCT is feasible but will require a large sample size to inform clinical practice. © 2008 The Authors.&quot;,&quot;publisher&quot;:&quot;Blackwell Publishing Ltd&quot;,&quot;issue&quot;:&quot;13&quot;,&quot;volume&quot;:&quot;115&quot;},&quot;isTemporary&quot;:false}]},{&quot;citationID&quot;:&quot;MENDELEY_CITATION_f854bc47-3bb7-4647-8154-07edbc5ded36&quot;,&quot;properties&quot;:{&quot;noteIndex&quot;:0},&quot;isEdited&quot;:false,&quot;manualOverride&quot;:{&quot;isManuallyOverridden&quot;:false,&quot;citeprocText&quot;:&quot;(10)&quot;,&quot;manualOverrideText&quot;:&quot;&quot;},&quot;citationTag&quot;:&quot;MENDELEY_CITATION_v3_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NCwyLDRdXX0sIkRPSSI6IjEwLjEwMTYvSi5JSkdPLjIwMDguMTAuMDI1IiwiSVNTTiI6IjE4NzktMzQ3OSIsIlBNSUQiOiIxOTE1OTg3OCIsIlVSTCI6Imh0dHBzOi8vcHVibWVkLm5jYmkubmxtLm5paC5nb3YvMTkxNTk4NzgvIiwiaXNzdWVkIjp7ImRhdGUtcGFydHMiOltbMjAwOV1dfSwicGFnZSI6IjI0MS0yNDIiLCJwdWJsaXNoZXIiOiJJbnQgSiBHeW5hZWNvbCBPYnN0ZXQiLCJpc3N1ZSI6IjMiLCJ2b2x1bWUiOiIxMDQifSwiaXNUZW1wb3JhcnkiOmZhbHNlfV19&quot;,&quot;citationItems&quot;:[{&quot;id&quot;:&quot;2b60a8ef-77c0-36e0-8f28-6d3afe43743d&quot;,&quot;itemData&quot;:{&quot;type&quot;:&quot;article-journal&quot;,&quot;id&quot;:&quot;2b60a8ef-77c0-36e0-8f28-6d3afe43743d&quot;,&quot;title&quot;:&quot;Episiotomy and third- and fourth-degree perineal tears in primiparous Iranian women&quot;,&quot;author&quot;:[{&quot;family&quot;:&quot;Moini&quot;,&quot;given&quot;:&quot;Ashraf&quot;,&quot;parse-names&quot;:false,&quot;dropping-particle&quot;:&quot;&quot;,&quot;non-dropping-particle&quot;:&quot;&quot;},{&quot;family&quot;:&quot;Yari&quot;,&quot;given&quot;:&quot;Rita Emadi Allah&quot;,&quot;parse-names&quot;:false,&quot;dropping-particle&quot;:&quot;&quot;,&quot;non-dropping-particle&quot;:&quot;&quot;},{&quot;family&quot;:&quot;Eslami&quot;,&quot;given&quot;:&quot;Bita&quot;,&quot;parse-names&quot;:false,&quot;dropping-particle&quot;:&quot;&quot;,&quot;non-dropping-particle&quot;:&quot;&quot;}],&quot;container-title&quot;:&quot;International journal of gynaecology and obstetrics: the official organ of the International Federation of Gynaecology and Obstetrics&quot;,&quot;container-title-short&quot;:&quot;Int J Gynaecol Obstet&quot;,&quot;accessed&quot;:{&quot;date-parts&quot;:[[2024,2,4]]},&quot;DOI&quot;:&quot;10.1016/J.IJGO.2008.10.025&quot;,&quot;ISSN&quot;:&quot;1879-3479&quot;,&quot;PMID&quot;:&quot;19159878&quot;,&quot;URL&quot;:&quot;https://pubmed.ncbi.nlm.nih.gov/19159878/&quot;,&quot;issued&quot;:{&quot;date-parts&quot;:[[2009]]},&quot;page&quot;:&quot;241-242&quot;,&quot;publisher&quot;:&quot;Int J Gynaecol Obstet&quot;,&quot;issue&quot;:&quot;3&quot;,&quot;volume&quot;:&quot;104&quot;},&quot;isTemporary&quot;:false}]},{&quot;citationID&quot;:&quot;MENDELEY_CITATION_5e9d5692-aaf5-43eb-8c19-f3d59291c02a&quot;,&quot;properties&quot;:{&quot;noteIndex&quot;:0},&quot;isEdited&quot;:false,&quot;manualOverride&quot;:{&quot;isManuallyOverridden&quot;:false,&quot;citeprocText&quot;:&quot;(1,3)&quot;,&quot;manualOverrideText&quot;:&quot;&quot;},&quot;citationTag&quot;:&quot;MENDELEY_CITATION_v3_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quot;,&quot;citationItems&quot;:[{&quot;id&quot;:&quot;07a44a00-a932-3aeb-9201-ecd6a4fc893a&quot;,&quot;itemData&quot;:{&quot;type&quot;:&quot;article-journal&quot;,&quot;id&quot;:&quot;07a44a00-a932-3aeb-9201-ecd6a4fc893a&quot;,&quot;title&quot;:&quot;Selective episiotomy vs. implementation of a non-episiotomy protocol: A randomized clinical trial&quot;,&quot;author&quot;:[{&quot;family&quot;:&quot;Amorim&quot;,&quot;given&quot;:&quot;M. M.&quot;,&quot;parse-names&quot;:false,&quot;dropping-particle&quot;:&quot;&quot;,&quot;non-dropping-particle&quot;:&quot;&quot;},{&quot;family&quot;:&quot;Coutinho&quot;,&quot;given&quot;:&quot;Isabela Cristina&quot;,&quot;parse-names&quot;:false,&quot;dropping-particle&quot;:&quot;&quot;,&quot;non-dropping-particle&quot;:&quot;&quot;},{&quot;family&quot;:&quot;Melo&quot;,&quot;given&quot;:&quot;Inês&quot;,&quot;parse-names&quot;:false,&quot;dropping-particle&quot;:&quot;&quot;,&quot;non-dropping-particle&quot;:&quot;&quot;},{&quot;family&quot;:&quot;Katz&quot;,&quot;given&quot;:&quot;Leila&quot;,&quot;parse-names&quot;:false,&quot;dropping-particle&quot;:&quot;&quot;,&quot;non-dropping-particle&quot;:&quot;&quot;}],&quot;container-title&quot;:&quot;Reproductive Health&quot;,&quot;container-title-short&quot;:&quot;Reprod Health&quot;,&quot;DOI&quot;:&quot;10.1186/s12978-017-0315-4&quot;,&quot;ISSN&quot;:&quot;17424755&quot;,&quot;PMID&quot;:&quot;28438209&quot;,&quot;issued&quot;:{&quot;date-parts&quot;:[[2017,4,24]]},&quot;abstract&quot;:&quot;Background: Despite all the evidence corroborating the selective use of episiotomy and although routine use of the procedure is contraindicated, there are no evidences corroborating if episiotomy is necessary in any circumstance. The present clinical randomized trial was performed to compare maternal and perinatal outcomes in women submitted to a non-episiotomy protocol versus one of selective episiotomy. Methods: An open-labelled, randomized clinical trial was carried out in a tertiary teaching hospital in Recife, Northeastern Brazil. Women in labor with a full-term live foetus, dilatation of 6 to 8 cm and cephalic presentation (vertex position) were included. Exclusion criteria consisted of bleeding disorders and an indication for a caesarean section. After signing the consent form, 241 women were randomized to a non-episiotomy protocol (the experimental group) or to a selective episiotomy group (the control group). No episiotomies were to be performed in the experimental group except under exceptional circumstances. In the control group, selective episiotomies were to be performed in accordance with the healthcare professionals' clinical judgement. Maternal and perinatal outcomes were evaluated. Ratio Risk (RR) and the 95% confidence interval (95% CI) were calculated for our outcomes. Results: The analysis include 115 women assigned to a non-episiotomy protocol and 122 to selective episiotomy. There was no difference between the two groups with respect to maternal or perinatal outcomes. The episiotomy rate was similar (two cases in each group, about 1.7%), as was the duration of the second stage of labor, the frequency of perineal tears, severe perineal trauma, need for perineal suturing and blood loss at delivery. Conclusions: A non-episiotomy protocol appears to be safe for mother and child, and highlights the need to investigate whether there is, in fact, any indication for this procedure. Trial registration: This trial was registered at ClinicalTrials.gov under reference number (NCT02178111).&quot;,&quot;publisher&quot;:&quot;BioMed Central Ltd.&quot;,&quot;issue&quot;:&quot;1&quot;,&quot;volume&quot;:&quot;14&quot;},&quot;isTemporary&quot;:false},{&quot;id&quot;:&quot;f9feb2fd-0a0d-3a02-a6d9-d06fd2a449ef&quot;,&quot;itemData&quot;:{&quot;type&quot;:&quot;article-journal&quot;,&quot;id&quot;:&quot;f9feb2fd-0a0d-3a02-a6d9-d06fd2a449ef&quot;,&quot;title&quot;:&quot;Is it time to abandon episiotomy use? A randomized controlled trial (EPITRIAL)&quot;,&quot;author&quot;:[{&quot;family&quot;:&quot;Sagi-Dain&quot;,&quot;given&quot;:&quot;Lena&quot;,&quot;parse-names&quot;:false,&quot;dropping-particle&quot;:&quot;&quot;,&quot;non-dropping-particle&quot;:&quot;&quot;},{&quot;family&quot;:&quot;Kreinin-Bleicher&quot;,&quot;given&quot;:&quot;Inna&quot;,&quot;parse-names&quot;:false,&quot;dropping-particle&quot;:&quot;&quot;,&quot;non-dropping-particle&quot;:&quot;&quot;},{&quot;family&quot;:&quot;Bahous&quot;,&quot;given&quot;:&quot;Rabia&quot;,&quot;parse-names&quot;:false,&quot;dropping-particle&quot;:&quot;&quot;,&quot;non-dropping-particle&quot;:&quot;&quot;},{&quot;family&quot;:&quot;Gur Arye&quot;,&quot;given&quot;:&quot;Noga&quot;,&quot;parse-names&quot;:false,&quot;dropping-particle&quot;:&quot;&quot;,&quot;non-dropping-particle&quot;:&quot;&quot;},{&quot;family&quot;:&quot;Shema&quot;,&quot;given&quot;:&quot;Tamar&quot;,&quot;parse-names&quot;:false,&quot;dropping-particle&quot;:&quot;&quot;,&quot;non-dropping-particle&quot;:&quot;&quot;},{&quot;family&quot;:&quot;Eshel&quot;,&quot;given&quot;:&quot;Aya&quot;,&quot;parse-names&quot;:false,&quot;dropping-particle&quot;:&quot;&quot;,&quot;non-dropping-particle&quot;:&quot;&quot;},{&quot;family&quot;:&quot;Caspin&quot;,&quot;given&quot;:&quot;Or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20-04332-2&quot;,&quot;ISSN&quot;:&quot;14333023&quot;,&quot;PMID&quot;:&quot;32448935&quot;,&quot;issued&quot;:{&quot;date-parts&quot;:[[2020,11,1]]},&quot;page&quot;:&quot;2377-2385&quot;,&quot;abstract&quot;:&quot;Introduction and hypothesis: The objective of this trial was to evaluate whether avoidance of episiotomy can decrease the risk of advanced perineal tears. Methods: In this randomized (1:1) parallel-group superiority trial, primiparous women underwent randomization into “avoidance of episiotomy” (the study group in which episiotomy was allowed only in cases of fetal distress) or “standard care.” The primary outcome was the incidence of advanced (3rd- and 4th-degree) perineal tears. Results: The participants were randomized into “standard care” (n = 337) vs. “no episiotomy” (n = 339) groups, not differing in any demographic or obstetric characteristics. Episiotomy rates were significantly lower in the study group (19.6%) compared with the standard care group (29.8%, p = 0.004). Five (1.5%) advanced tears were diagnosed in the study group vs. ten = 3.0% in the controls, yielding an odds ratio of 0.50 (95% CI 0.17–1.50) in favor of the “no episiotomy” group (p = 0.296). No differences were noted in any secondary outcomes. By per protocol analysis (omitting cases in which episiotomy was performed for indications other than fetal distress in the study group), a trend to decreased risk of advanced tears in the study group was noted (p = 0.0956). By per protocol analyses, no severe tears were noted in the 53 vacuum deliveries in the study group vs. 4/65 (6.2%) tears in the controls (p = 0.126). Conclusions: Since decreased use of episiotomy was not associated with higher rates of severe tears or any other adverse outcomes, we believe this procedure can be avoided in spontaneous as well as vacuum-assisted deliveries. Trial registration no. NCT02356237.&quot;,&quot;publisher&quot;:&quot;Springer Science and Business Media Deutschland GmbH&quot;,&quot;issue&quot;:&quot;11&quot;,&quot;volume&quot;:&quot;31&quot;},&quot;isTemporary&quot;:false}]},{&quot;citationID&quot;:&quot;MENDELEY_CITATION_b0a548c5-944e-4373-bd69-724c05352e9d&quot;,&quot;properties&quot;:{&quot;noteIndex&quot;:0},&quot;isEdited&quot;:false,&quot;manualOverride&quot;:{&quot;isManuallyOverridden&quot;:false,&quot;citeprocText&quot;:&quot;(10)&quot;,&quot;manualOverrideText&quot;:&quot;&quot;},&quot;citationTag&quot;:&quot;MENDELEY_CITATION_v3_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NCwyLDRdXX0sIkRPSSI6IjEwLjEwMTYvSi5JSkdPLjIwMDguMTAuMDI1IiwiSVNTTiI6IjE4NzktMzQ3OSIsIlBNSUQiOiIxOTE1OTg3OCIsIlVSTCI6Imh0dHBzOi8vcHVibWVkLm5jYmkubmxtLm5paC5nb3YvMTkxNTk4NzgvIiwiaXNzdWVkIjp7ImRhdGUtcGFydHMiOltbMjAwOV1dfSwicGFnZSI6IjI0MS0yNDIiLCJwdWJsaXNoZXIiOiJJbnQgSiBHeW5hZWNvbCBPYnN0ZXQiLCJpc3N1ZSI6IjMiLCJ2b2x1bWUiOiIxMDQifSwiaXNUZW1wb3JhcnkiOmZhbHNlfV19&quot;,&quot;citationItems&quot;:[{&quot;id&quot;:&quot;2b60a8ef-77c0-36e0-8f28-6d3afe43743d&quot;,&quot;itemData&quot;:{&quot;type&quot;:&quot;article-journal&quot;,&quot;id&quot;:&quot;2b60a8ef-77c0-36e0-8f28-6d3afe43743d&quot;,&quot;title&quot;:&quot;Episiotomy and third- and fourth-degree perineal tears in primiparous Iranian women&quot;,&quot;author&quot;:[{&quot;family&quot;:&quot;Moini&quot;,&quot;given&quot;:&quot;Ashraf&quot;,&quot;parse-names&quot;:false,&quot;dropping-particle&quot;:&quot;&quot;,&quot;non-dropping-particle&quot;:&quot;&quot;},{&quot;family&quot;:&quot;Yari&quot;,&quot;given&quot;:&quot;Rita Emadi Allah&quot;,&quot;parse-names&quot;:false,&quot;dropping-particle&quot;:&quot;&quot;,&quot;non-dropping-particle&quot;:&quot;&quot;},{&quot;family&quot;:&quot;Eslami&quot;,&quot;given&quot;:&quot;Bita&quot;,&quot;parse-names&quot;:false,&quot;dropping-particle&quot;:&quot;&quot;,&quot;non-dropping-particle&quot;:&quot;&quot;}],&quot;container-title&quot;:&quot;International journal of gynaecology and obstetrics: the official organ of the International Federation of Gynaecology and Obstetrics&quot;,&quot;container-title-short&quot;:&quot;Int J Gynaecol Obstet&quot;,&quot;accessed&quot;:{&quot;date-parts&quot;:[[2024,2,4]]},&quot;DOI&quot;:&quot;10.1016/J.IJGO.2008.10.025&quot;,&quot;ISSN&quot;:&quot;1879-3479&quot;,&quot;PMID&quot;:&quot;19159878&quot;,&quot;URL&quot;:&quot;https://pubmed.ncbi.nlm.nih.gov/19159878/&quot;,&quot;issued&quot;:{&quot;date-parts&quot;:[[2009]]},&quot;page&quot;:&quot;241-242&quot;,&quot;publisher&quot;:&quot;Int J Gynaecol Obstet&quot;,&quot;issue&quot;:&quot;3&quot;,&quot;volume&quot;:&quot;104&quot;},&quot;isTemporary&quot;:false}]},{&quot;citationID&quot;:&quot;MENDELEY_CITATION_f70cd628-a8e5-4433-8ab5-6634dafef123&quot;,&quot;properties&quot;:{&quot;noteIndex&quot;:0},&quot;isEdited&quot;:false,&quot;manualOverride&quot;:{&quot;isManuallyOverridden&quot;:false,&quot;citeprocText&quot;:&quot;(5,7,9,11,12)&quot;,&quot;manualOverrideText&quot;:&quot;&quot;},&quot;citationItems&quot;:[{&quot;id&quot;:&quot;696c00f5-c99d-3aa0-bca1-e88411d0526d&quot;,&quot;itemData&quot;:{&quot;type&quot;:&quot;article-journal&quot;,&quot;id&quot;:&quot;696c00f5-c99d-3aa0-bca1-e88411d0526d&quot;,&quot;title&quot;:&quot;Episiotomy, elective or selective: A report of a random allocation trial&quot;,&quot;author&quot;:[{&quot;family&quot;:&quot;Eltorkey&quot;,&quot;given&quot;:&quot;M. M.&quot;,&quot;parse-names&quot;:false,&quot;dropping-particle&quot;:&quot;&quot;,&quot;non-dropping-particle&quot;:&quot;&quot;},{&quot;family&quot;:&quot;Nuaim&quot;,&quot;given&quot;:&quot;M. A.&quot;,&quot;parse-names&quot;:false,&quot;dropping-particle&quot;:&quot;&quot;,&quot;non-dropping-particle&quot;:&quot;Al&quot;},{&quot;family&quot;:&quot;Kurdi&quot;,&quot;given&quot;:&quot;A. M.&quot;,&quot;parse-names&quot;:false,&quot;dropping-particle&quot;:&quot;&quot;,&quot;non-dropping-particle&quot;:&quot;&quot;},{&quot;family&quot;:&quot;Sabagh&quot;,&quot;given&quot;:&quot;T. O.&quot;,&quot;parse-names&quot;:false,&quot;dropping-particle&quot;:&quot;&quot;,&quot;non-dropping-particle&quot;:&quot;&quot;},{&quot;family&quot;:&quot;Clarke&quot;,&quot;given&quot;:&quot;F.&quot;,&quot;parse-names&quot;:false,&quot;dropping-particle&quot;:&quot;&quot;,&quot;non-dropping-particle&quot;:&quot;&quot;}],&quot;container-title&quot;:&quot;Journal of Obstetrics and Gynaecology&quot;,&quot;container-title-short&quot;:&quot;J Obstet Gynaecol (Lahore)&quot;,&quot;DOI&quot;:&quot;10.3109/01443619409027599&quot;,&quot;ISSN&quot;:&quot;01443615&quot;,&quot;issued&quot;:{&quot;date-parts&quot;:[[1994]]},&quot;page&quot;:&quot;317-320&quot;,&quot;abstract&quot;:&quot;Two hundred primigravid women delivered vaginally were allocated at random to one of two groups. Patients in one group were to undergo episiotomy unless it was considered unnecessary (elective). Those in the other group were not to undergo episiotomy unless it was considered to be essential (selective). The resultant episiotomy rates were 83 and 53 per cent respectively. An intact perineum was more common among those allocated not to undergo routine episiotomy but these patients had more second degree perineal lacerations (8 per cent). No difference was found between the two groups in either paraurethral lacerations or lateral vaginal wall lacerations. We favour selective use of episiotomy in primigravid patients. © 1994 Informa UK Ltd All rights reserved: reproduction in whole or part not permitted.&quot;,&quot;publisher&quot;:&quot;Informa Healthcare&quot;,&quot;issue&quot;:&quot;5&quot;,&quot;volume&quot;:&quot;14&quot;},&quot;isTemporary&quot;:false},{&quot;id&quot;:&quot;5f81d5ce-0c98-31b4-80d4-5b2515b36739&quot;,&quot;itemData&quot;:{&quot;type&quot;:&quot;article-journal&quot;,&quot;id&quot;:&quot;5f81d5ce-0c98-31b4-80d4-5b2515b36739&quot;,&quot;title&quot;:&quot;A randomised controlled trial of routine versus restrictive use of episiotomy at operative vaginal delivery: A multicentre pilot study&quot;,&quot;author&quot;:[{&quot;family&quot;:&quot;Murphy&quot;,&quot;given&quot;:&quot;D. J.&quot;,&quot;parse-names&quot;:false,&quot;dropping-particle&quot;:&quot;&quot;,&quot;non-dropping-particle&quot;:&quot;&quot;},{&quot;family&quot;:&quot;Macleod&quot;,&quot;given&quot;:&quot;M.&quot;,&quot;parse-names&quot;:false,&quot;dropping-particle&quot;:&quot;&quot;,&quot;non-dropping-particle&quot;:&quot;&quot;},{&quot;family&quot;:&quot;Bahl&quot;,&quot;given&quot;:&quot;R.&quot;,&quot;parse-names&quot;:false,&quot;dropping-particle&quot;:&quot;&quot;,&quot;non-dropping-particle&quot;:&quot;&quot;},{&quot;family&quot;:&quot;Goyder&quot;,&quot;given&quot;:&quot;K.&quot;,&quot;parse-names&quot;:false,&quot;dropping-particle&quot;:&quot;&quot;,&quot;non-dropping-particle&quot;:&quot;&quot;},{&quot;family&quot;:&quot;Howarth&quot;,&quot;given&quot;:&quot;L.&quot;,&quot;parse-names&quot;:false,&quot;dropping-particle&quot;:&quot;&quot;,&quot;non-dropping-particle&quot;:&quot;&quot;},{&quot;family&quot;:&quot;Strachan&quot;,&quot;given&quot;:&quot;B.&quot;,&quot;parse-names&quot;:false,&quot;dropping-particle&quot;:&quot;&quot;,&quot;non-dropping-particle&quot;:&quot;&quot;}],&quot;container-title&quot;:&quot;BJOG: An International Journal of Obstetrics and Gynaecology&quot;,&quot;container-title-short&quot;:&quot;BJOG&quot;,&quot;DOI&quot;:&quot;10.1111/j.1471-0528.2008.01960.x&quot;,&quot;ISSN&quot;:&quot;14710528&quot;,&quot;PMID&quot;:&quot;19035944&quot;,&quot;issued&quot;:{&quot;date-parts&quot;:[[2008]]},&quot;page&quot;:&quot;1695-1703&quot;,&quot;abstract&quot;:&quot;Objective: To compare the maternal and neonatal outcomes of operative vaginal delivery in relation to the use of episiotomy. Design: Pilot randomised controlled trial (RCT). Setting: Two urban maternity units in Scotland and England. Sample: Nulliparous women anticipating a singleton cephalic vaginal delivery were recruited in the antenatal period. Methods: If an operative vaginal delivery was required in the second stage of labour, women were randomised to either routine (in all cases) or restrictive (only if tearing apparent) use of episiotomy. Main outcome measures: The primary outcome was anal sphincter tearing (third or fourth degree). Secondary outcomes included postpartum haemorrhage (PPH), neonatal trauma and pelvic floor symptoms up until 10 days postpartum. Results: In a group of 317 women requiring operative vaginal delivery, 200 were randomised: 99 to routine use of episiotomy and 101 to restrictive use. There were small differences in the rates of anal sphincter tears (8.1% routine versus 10.9% restrictive, OR 0.72, 95% CI 0.28-1.87) and primary PPH (36.4% routine versus 26.7% restrictive, OR 1.57, 95% CI 0.86-2.86). Neonatal trauma was similar between the two groups (45.5% routine versus 43.6% restrictive, OR 1.08, 95% CI 0.62-1.89), as was prolonged catheterisation, urinary incontinence, faecal incontinence, perineal infection and prolonged hospital admission. Conclusions: This pilot study does not provide conclusive evidence that a policy of routine episiotomy is better or worse than a restrictive policy. A definitive RCT is feasible but will require a large sample size to inform clinical practice. © 2008 The Authors.&quot;,&quot;publisher&quot;:&quot;Blackwell Publishing Ltd&quot;,&quot;issue&quot;:&quot;13&quot;,&quot;volume&quot;:&quot;115&quot;},&quot;isTemporary&quot;:false},{&quot;id&quot;:&quot;833a7da7-a67d-3150-b342-bf4aecf9b10b&quot;,&quot;itemData&quot;:{&quot;type&quot;:&quot;article-journal&quot;,&quot;id&quot;:&quot;833a7da7-a67d-3150-b342-bf4aecf9b10b&quot;,&quot;title&quot;:&quot;Restrictive versus routine episiotomy among Southeast Asian term pregnancies: a multicentre randomised controlled trial&quot;,&quot;author&quot;:[{&quot;family&quot;:&quot;Sangkomkamhang&quot;,&quot;given&quot;:&quot;U.&quot;,&quot;parse-names&quot;:false,&quot;dropping-particle&quot;:&quot;&quot;,&quot;non-dropping-particle&quot;:&quot;&quot;},{&quot;family&quot;:&quot;Kongwattanakul&quot;,&quot;given&quot;:&quot;K.&quot;,&quot;parse-names&quot;:false,&quot;dropping-particle&quot;:&quot;&quot;,&quot;non-dropping-particle&quot;:&quot;&quot;},{&quot;family&quot;:&quot;Kietpeerakool&quot;,&quot;given&quot;:&quot;C.&quot;,&quot;parse-names&quot;:false,&quot;dropping-particle&quot;:&quot;&quot;,&quot;non-dropping-particle&quot;:&quot;&quot;},{&quot;family&quot;:&quot;Thinkhamrop&quot;,&quot;given&quot;:&quot;J.&quot;,&quot;parse-names&quot;:false,&quot;dropping-particle&quot;:&quot;&quot;,&quot;non-dropping-particle&quot;:&quot;&quot;},{&quot;family&quot;:&quot;Wannasiri&quot;,&quot;given&quot;:&quot;P.&quot;,&quot;parse-names&quot;:false,&quot;dropping-particle&quot;:&quot;&quot;,&quot;non-dropping-particle&quot;:&quot;&quot;},{&quot;family&quot;:&quot;Khunpradit&quot;,&quot;given&quot;:&quot;S.&quot;,&quot;parse-names&quot;:false,&quot;dropping-particle&quot;:&quot;&quot;,&quot;non-dropping-particle&quot;:&quot;&quot;},{&quot;family&quot;:&quot;Thepsuthamarat&quot;,&quot;given&quot;:&quot;K.&quot;,&quot;parse-names&quot;:false,&quot;dropping-particle&quot;:&quot;&quot;,&quot;non-dropping-particle&quot;:&quot;&quot;},{&quot;family&quot;:&quot;Jampathong&quot;,&quot;given&quot;:&quot;N.&quot;,&quot;parse-names&quot;:false,&quot;dropping-particle&quot;:&quot;&quot;,&quot;non-dropping-particle&quot;:&quot;&quot;},{&quot;family&quot;:&quot;Lumbiganon&quot;,&quot;given&quot;:&quot;P.&quot;,&quot;parse-names&quot;:false,&quot;dropping-particle&quot;:&quot;&quot;,&quot;non-dropping-particle&quot;:&quot;&quot;}],&quot;container-title&quot;:&quot;BJOG : an international journal of obstetrics and gynaecology&quot;,&quot;container-title-short&quot;:&quot;BJOG&quot;,&quot;accessed&quot;:{&quot;date-parts&quot;:[[2024,2,4]]},&quot;DOI&quot;:&quot;10.1111/1471-0528.15982&quot;,&quot;ISSN&quot;:&quot;1471-0528&quot;,&quot;PMID&quot;:&quot;31749273&quot;,&quot;URL&quot;:&quot;https://pubmed.ncbi.nlm.nih.gov/31749273/&quot;,&quot;issued&quot;:{&quot;date-parts&quot;:[[2020,2,1]]},&quot;page&quot;:&quot;397-403&quot;,&quot;abstract&quot;:&quot;Objective: To determine whether restrictive or routine episiotomy in term pregnant Southeast Asian women results in fewer complications. Design: A multicentre randomised controlled trial. Setting: Two tertiary and two general hospitals in Thailand. Population: 3006 singleton pregnant women 18 years or older, ≥37 weeks of gestation, cephalic presentation and planned vaginal delivery. Methods: This randomised controlled trial compared routine versus restrictive episiotomies in Thai women giving birth vaginally. Participants were singleton, term pregnant women with cephalic presentation. Block randomisation was stratified by study site and parity. Risk ratios (RR) and 95% confidence intervals (CI) were calculated to indicate between-group differences. Main outcome measures: Primary outcome was severe perineal laceration. Secondary outcomes included vaginal laceration, cervical laceration, and pregnancy outcomes. Results: 3006 women were randomly assigned to restrictive (1502) and routine (1504) episiotomy. There was no difference in severe perineal laceration between the groups (RR 0.72, 95% CI 0.46–1.12). Restrictive episiotomy resulted in more intact perineums in multiparous women (RR 3.09, 95% CI 2.10–4.56). Restrictive episiotomy increased the risk of vaginal laceration in primiparous (RR 1.96, 95% CI 1.62–2.37) and multiparous women (RR 2.21, 95% CI 1.77–2.75) but did not lead to more suturing. There were comparable risks of cervical laceration, postpartum haemorrhage, wound complication, birth asphyxia, and admission to neonatal intensive care unit. Conclusions: Restrictive episiotomy results in more intact perineum in multiparous women. Risks of maternal and neonatal outcomes were comparable between the two practices. These results strengthen the certainty of the existing Cochrane review findings in supporting restrictive episiotomy. Tweetable abstract: Restrictive episiotomy results in more intact perineums after vaginal birth in multiparous Southeast Asian women.&quot;,&quot;publisher&quot;:&quot;BJOG&quot;,&quot;issue&quot;:&quot;3&quot;,&quot;volume&quot;:&quot;127&quot;},&quot;isTemporary&quot;:false},{&quot;id&quot;:&quot;65a2f8cb-ecd6-3083-8e5d-ac26fbddefa7&quot;,&quot;itemData&quot;:{&quot;type&quot;:&quot;report&quot;,&quot;id&quot;:&quot;65a2f8cb-ecd6-3083-8e5d-ac26fbddefa7&quot;,&quot;title&quot;:&quot;West Berkshire perineal management trial&quot;,&quot;author&quot;:[{&quot;family&quot;:&quot;Sleep&quot;,&quot;given&quot;:&quot;Jennifer&quot;,&quot;parse-names&quot;:false,&quot;dropping-particle&quot;:&quot;&quot;,&quot;non-dropping-particle&quot;:&quot;&quot;},{&quot;family&quot;:&quot;Grant&quot;,&quot;given&quot;:&quot;Adrian&quot;,&quot;parse-names&quot;:false,&quot;dropping-particle&quot;:&quot;&quot;,&quot;non-dropping-particle&quot;:&quot;&quot;},{&quot;family&quot;:&quot;Garcia&quot;,&quot;given&quot;:&quot;J O&quot;,&quot;parse-names&quot;:false,&quot;dropping-particle&quot;:&quot;&quot;,&quot;non-dropping-particle&quot;:&quot;&quot;}],&quot;container-title&quot;:&quot;BRITISH MEDICAL JOURNAL&quot;,&quot;container-title-short&quot;:&quot;Br Med J&quot;,&quot;issued&quot;:{&quot;date-parts&quot;:[[1984]]},&quot;abstract&quot;:&quot;One thousand women were allocated at random to one of two perineal management policies, both intended to minimise trauma during spontaneous vaginal delivery. In one the aim was to restrict episiotomy to fetal indications; in the other the operation was to be used more liberally to prevent perineal tears. The resultant episiotomy rates were 10% and 51% respectively. An intact perineum was more common among those allocated to the restrictive policy. This group experienced more perineal and labial tears, however, and included four of the five cases of severe trauma. There were no significant differences between the two groups either in neonatal state or in maternal pain and urinary symptoms 10 days and three months post partum. Women allocated to the restrictive policy were more likely to have resumed sexual intercourse within a month after delivery. These findings provide little support either for liberal use of episiotomy or for claims that reduced use of the operation decreases postpartum morbidity.&quot;,&quot;volume&quot;:&quot;289&quot;},&quot;isTemporary&quot;:false},{&quot;id&quot;:&quot;784635ea-3d2d-3163-9d5c-f8bd788ef395&quot;,&quot;itemData&quot;:{&quot;type&quot;:&quot;webpage&quot;,&quot;id&quot;:&quot;784635ea-3d2d-3163-9d5c-f8bd788ef395&quot;,&quot;title&quot;:&quot;Routine vs selective episiotomy: a randomised controlled trial. Argentine Episiotomy Trial Collaborative Group - PubMed&quot;,&quot;accessed&quot;:{&quot;date-parts&quot;:[[2024,4,9]]},&quot;URL&quot;:&quot;https://pubmed.ncbi.nlm.nih.gov/7902901/&quot;},&quot;isTemporary&quot;:false}],&quot;citationTag&quot;:&quot;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&quot;},{&quot;citationID&quot;:&quot;MENDELEY_CITATION_d9e03111-4b05-423c-932c-b9bcd86aaf26&quot;,&quot;properties&quot;:{&quot;noteIndex&quot;:0},&quot;isEdited&quot;:false,&quot;manualOverride&quot;:{&quot;isManuallyOverridden&quot;:false,&quot;citeprocText&quot;:&quot;(1,3)&quot;,&quot;manualOverrideText&quot;:&quot;&quot;},&quot;citationTag&quot;:&quot;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&quot;,&quot;citationItems&quot;:[{&quot;id&quot;:&quot;07a44a00-a932-3aeb-9201-ecd6a4fc893a&quot;,&quot;itemData&quot;:{&quot;type&quot;:&quot;article-journal&quot;,&quot;id&quot;:&quot;07a44a00-a932-3aeb-9201-ecd6a4fc893a&quot;,&quot;title&quot;:&quot;Selective episiotomy vs. implementation of a non-episiotomy protocol: A randomized clinical trial&quot;,&quot;author&quot;:[{&quot;family&quot;:&quot;Amorim&quot;,&quot;given&quot;:&quot;M. M.&quot;,&quot;parse-names&quot;:false,&quot;dropping-particle&quot;:&quot;&quot;,&quot;non-dropping-particle&quot;:&quot;&quot;},{&quot;family&quot;:&quot;Coutinho&quot;,&quot;given&quot;:&quot;Isabela Cristina&quot;,&quot;parse-names&quot;:false,&quot;dropping-particle&quot;:&quot;&quot;,&quot;non-dropping-particle&quot;:&quot;&quot;},{&quot;family&quot;:&quot;Melo&quot;,&quot;given&quot;:&quot;Inês&quot;,&quot;parse-names&quot;:false,&quot;dropping-particle&quot;:&quot;&quot;,&quot;non-dropping-particle&quot;:&quot;&quot;},{&quot;family&quot;:&quot;Katz&quot;,&quot;given&quot;:&quot;Leila&quot;,&quot;parse-names&quot;:false,&quot;dropping-particle&quot;:&quot;&quot;,&quot;non-dropping-particle&quot;:&quot;&quot;}],&quot;container-title&quot;:&quot;Reproductive Health&quot;,&quot;container-title-short&quot;:&quot;Reprod Health&quot;,&quot;DOI&quot;:&quot;10.1186/s12978-017-0315-4&quot;,&quot;ISSN&quot;:&quot;17424755&quot;,&quot;PMID&quot;:&quot;28438209&quot;,&quot;issued&quot;:{&quot;date-parts&quot;:[[2017,4,24]]},&quot;abstract&quot;:&quot;Background: Despite all the evidence corroborating the selective use of episiotomy and although routine use of the procedure is contraindicated, there are no evidences corroborating if episiotomy is necessary in any circumstance. The present clinical randomized trial was performed to compare maternal and perinatal outcomes in women submitted to a non-episiotomy protocol versus one of selective episiotomy. Methods: An open-labelled, randomized clinical trial was carried out in a tertiary teaching hospital in Recife, Northeastern Brazil. Women in labor with a full-term live foetus, dilatation of 6 to 8 cm and cephalic presentation (vertex position) were included. Exclusion criteria consisted of bleeding disorders and an indication for a caesarean section. After signing the consent form, 241 women were randomized to a non-episiotomy protocol (the experimental group) or to a selective episiotomy group (the control group). No episiotomies were to be performed in the experimental group except under exceptional circumstances. In the control group, selective episiotomies were to be performed in accordance with the healthcare professionals' clinical judgement. Maternal and perinatal outcomes were evaluated. Ratio Risk (RR) and the 95% confidence interval (95% CI) were calculated for our outcomes. Results: The analysis include 115 women assigned to a non-episiotomy protocol and 122 to selective episiotomy. There was no difference between the two groups with respect to maternal or perinatal outcomes. The episiotomy rate was similar (two cases in each group, about 1.7%), as was the duration of the second stage of labor, the frequency of perineal tears, severe perineal trauma, need for perineal suturing and blood loss at delivery. Conclusions: A non-episiotomy protocol appears to be safe for mother and child, and highlights the need to investigate whether there is, in fact, any indication for this procedure. Trial registration: This trial was registered at ClinicalTrials.gov under reference number (NCT02178111).&quot;,&quot;publisher&quot;:&quot;BioMed Central Ltd.&quot;,&quot;issue&quot;:&quot;1&quot;,&quot;volume&quot;:&quot;14&quot;},&quot;isTemporary&quot;:false},{&quot;id&quot;:&quot;f9feb2fd-0a0d-3a02-a6d9-d06fd2a449ef&quot;,&quot;itemData&quot;:{&quot;type&quot;:&quot;article-journal&quot;,&quot;id&quot;:&quot;f9feb2fd-0a0d-3a02-a6d9-d06fd2a449ef&quot;,&quot;title&quot;:&quot;Is it time to abandon episiotomy use? A randomized controlled trial (EPITRIAL)&quot;,&quot;author&quot;:[{&quot;family&quot;:&quot;Sagi-Dain&quot;,&quot;given&quot;:&quot;Lena&quot;,&quot;parse-names&quot;:false,&quot;dropping-particle&quot;:&quot;&quot;,&quot;non-dropping-particle&quot;:&quot;&quot;},{&quot;family&quot;:&quot;Kreinin-Bleicher&quot;,&quot;given&quot;:&quot;Inna&quot;,&quot;parse-names&quot;:false,&quot;dropping-particle&quot;:&quot;&quot;,&quot;non-dropping-particle&quot;:&quot;&quot;},{&quot;family&quot;:&quot;Bahous&quot;,&quot;given&quot;:&quot;Rabia&quot;,&quot;parse-names&quot;:false,&quot;dropping-particle&quot;:&quot;&quot;,&quot;non-dropping-particle&quot;:&quot;&quot;},{&quot;family&quot;:&quot;Gur Arye&quot;,&quot;given&quot;:&quot;Noga&quot;,&quot;parse-names&quot;:false,&quot;dropping-particle&quot;:&quot;&quot;,&quot;non-dropping-particle&quot;:&quot;&quot;},{&quot;family&quot;:&quot;Shema&quot;,&quot;given&quot;:&quot;Tamar&quot;,&quot;parse-names&quot;:false,&quot;dropping-particle&quot;:&quot;&quot;,&quot;non-dropping-particle&quot;:&quot;&quot;},{&quot;family&quot;:&quot;Eshel&quot;,&quot;given&quot;:&quot;Aya&quot;,&quot;parse-names&quot;:false,&quot;dropping-particle&quot;:&quot;&quot;,&quot;non-dropping-particle&quot;:&quot;&quot;},{&quot;family&quot;:&quot;Caspin&quot;,&quot;given&quot;:&quot;Orna&quot;,&quot;parse-names&quot;:false,&quot;dropping-particle&quot;:&quot;&quot;,&quot;non-dropping-particle&quot;:&quot;&quot;},{&quot;family&quot;:&quot;Gonen&quot;,&quot;given&quot;:&quot;Ron&quot;,&quot;parse-names&quot;:false,&quot;dropping-particle&quot;:&quot;&quot;,&quot;non-dropping-particle&quot;:&quot;&quot;},{&quot;family&quot;:&quot;Sagi&quot;,&quot;given&quot;:&quot;Shlomi&quot;,&quot;parse-names&quot;:false,&quot;dropping-particle&quot;:&quot;&quot;,&quot;non-dropping-particle&quot;:&quot;&quot;}],&quot;container-title&quot;:&quot;International Urogynecology Journal&quot;,&quot;container-title-short&quot;:&quot;Int Urogynecol J&quot;,&quot;DOI&quot;:&quot;10.1007/s00192-020-04332-2&quot;,&quot;ISSN&quot;:&quot;14333023&quot;,&quot;PMID&quot;:&quot;32448935&quot;,&quot;issued&quot;:{&quot;date-parts&quot;:[[2020,11,1]]},&quot;page&quot;:&quot;2377-2385&quot;,&quot;abstract&quot;:&quot;Introduction and hypothesis: The objective of this trial was to evaluate whether avoidance of episiotomy can decrease the risk of advanced perineal tears. Methods: In this randomized (1:1) parallel-group superiority trial, primiparous women underwent randomization into “avoidance of episiotomy” (the study group in which episiotomy was allowed only in cases of fetal distress) or “standard care.” The primary outcome was the incidence of advanced (3rd- and 4th-degree) perineal tears. Results: The participants were randomized into “standard care” (n = 337) vs. “no episiotomy” (n = 339) groups, not differing in any demographic or obstetric characteristics. Episiotomy rates were significantly lower in the study group (19.6%) compared with the standard care group (29.8%, p = 0.004). Five (1.5%) advanced tears were diagnosed in the study group vs. ten = 3.0% in the controls, yielding an odds ratio of 0.50 (95% CI 0.17–1.50) in favor of the “no episiotomy” group (p = 0.296). No differences were noted in any secondary outcomes. By per protocol analysis (omitting cases in which episiotomy was performed for indications other than fetal distress in the study group), a trend to decreased risk of advanced tears in the study group was noted (p = 0.0956). By per protocol analyses, no severe tears were noted in the 53 vacuum deliveries in the study group vs. 4/65 (6.2%) tears in the controls (p = 0.126). Conclusions: Since decreased use of episiotomy was not associated with higher rates of severe tears or any other adverse outcomes, we believe this procedure can be avoided in spontaneous as well as vacuum-assisted deliveries. Trial registration no. NCT02356237.&quot;,&quot;publisher&quot;:&quot;Springer Science and Business Media Deutschland GmbH&quot;,&quot;issue&quot;:&quot;11&quot;,&quot;volume&quot;:&quot;31&quot;},&quot;isTemporary&quot;:false}]},{&quot;citationID&quot;:&quot;MENDELEY_CITATION_d266e0d2-5126-4e44-b840-a6f8f5db91df&quot;,&quot;properties&quot;:{&quot;noteIndex&quot;:0},&quot;isEdited&quot;:false,&quot;manualOverride&quot;:{&quot;isManuallyOverridden&quot;:false,&quot;citeprocText&quot;:&quot;(10)&quot;,&quot;manualOverrideText&quot;:&quot;&quot;},&quot;citationTag&quot;:&quot;MENDELEY_CITATION_v3_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&quot;,&quot;citationItems&quot;:[{&quot;id&quot;:&quot;2b60a8ef-77c0-36e0-8f28-6d3afe43743d&quot;,&quot;itemData&quot;:{&quot;type&quot;:&quot;article-journal&quot;,&quot;id&quot;:&quot;2b60a8ef-77c0-36e0-8f28-6d3afe43743d&quot;,&quot;title&quot;:&quot;Episiotomy and third- and fourth-degree perineal tears in primiparous Iranian women&quot;,&quot;author&quot;:[{&quot;family&quot;:&quot;Moini&quot;,&quot;given&quot;:&quot;Ashraf&quot;,&quot;parse-names&quot;:false,&quot;dropping-particle&quot;:&quot;&quot;,&quot;non-dropping-particle&quot;:&quot;&quot;},{&quot;family&quot;:&quot;Yari&quot;,&quot;given&quot;:&quot;Rita Emadi Allah&quot;,&quot;parse-names&quot;:false,&quot;dropping-particle&quot;:&quot;&quot;,&quot;non-dropping-particle&quot;:&quot;&quot;},{&quot;family&quot;:&quot;Eslami&quot;,&quot;given&quot;:&quot;Bita&quot;,&quot;parse-names&quot;:false,&quot;dropping-particle&quot;:&quot;&quot;,&quot;non-dropping-particle&quot;:&quot;&quot;}],&quot;container-title&quot;:&quot;International journal of gynaecology and obstetrics: the official organ of the International Federation of Gynaecology and Obstetrics&quot;,&quot;container-title-short&quot;:&quot;Int J Gynaecol Obstet&quot;,&quot;accessed&quot;:{&quot;date-parts&quot;:[[2024,2,4]]},&quot;DOI&quot;:&quot;10.1016/J.IJGO.2008.10.025&quot;,&quot;ISSN&quot;:&quot;1879-3479&quot;,&quot;PMID&quot;:&quot;19159878&quot;,&quot;URL&quot;:&quot;https://pubmed.ncbi.nlm.nih.gov/19159878/&quot;,&quot;issued&quot;:{&quot;date-parts&quot;:[[2009]]},&quot;page&quot;:&quot;241-242&quot;,&quot;publisher&quot;:&quot;Int J Gynaecol Obstet&quot;,&quot;issue&quot;:&quot;3&quot;,&quot;volume&quot;:&quot;104&quot;},&quot;isTemporary&quot;:false}]},{&quot;citationID&quot;:&quot;MENDELEY_CITATION_0035ccd9-bd12-400e-94bb-a8fe657fdf93&quot;,&quot;properties&quot;:{&quot;noteIndex&quot;:0},&quot;isEdited&quot;:false,&quot;manualOverride&quot;:{&quot;isManuallyOverridden&quot;:false,&quot;citeprocText&quot;:&quot;(9)&quot;,&quot;manualOverrideText&quot;:&quot;&quot;},&quot;citationTag&quot;:&quot;MENDELEY_CITATION_v3_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&quot;,&quot;citationItems&quot;:[{&quot;id&quot;:&quot;5f81d5ce-0c98-31b4-80d4-5b2515b36739&quot;,&quot;itemData&quot;:{&quot;type&quot;:&quot;article-journal&quot;,&quot;id&quot;:&quot;5f81d5ce-0c98-31b4-80d4-5b2515b36739&quot;,&quot;title&quot;:&quot;A randomised controlled trial of routine versus restrictive use of episiotomy at operative vaginal delivery: A multicentre pilot study&quot;,&quot;author&quot;:[{&quot;family&quot;:&quot;Murphy&quot;,&quot;given&quot;:&quot;D. J.&quot;,&quot;parse-names&quot;:false,&quot;dropping-particle&quot;:&quot;&quot;,&quot;non-dropping-particle&quot;:&quot;&quot;},{&quot;family&quot;:&quot;Macleod&quot;,&quot;given&quot;:&quot;M.&quot;,&quot;parse-names&quot;:false,&quot;dropping-particle&quot;:&quot;&quot;,&quot;non-dropping-particle&quot;:&quot;&quot;},{&quot;family&quot;:&quot;Bahl&quot;,&quot;given&quot;:&quot;R.&quot;,&quot;parse-names&quot;:false,&quot;dropping-particle&quot;:&quot;&quot;,&quot;non-dropping-particle&quot;:&quot;&quot;},{&quot;family&quot;:&quot;Goyder&quot;,&quot;given&quot;:&quot;K.&quot;,&quot;parse-names&quot;:false,&quot;dropping-particle&quot;:&quot;&quot;,&quot;non-dropping-particle&quot;:&quot;&quot;},{&quot;family&quot;:&quot;Howarth&quot;,&quot;given&quot;:&quot;L.&quot;,&quot;parse-names&quot;:false,&quot;dropping-particle&quot;:&quot;&quot;,&quot;non-dropping-particle&quot;:&quot;&quot;},{&quot;family&quot;:&quot;Strachan&quot;,&quot;given&quot;:&quot;B.&quot;,&quot;parse-names&quot;:false,&quot;dropping-particle&quot;:&quot;&quot;,&quot;non-dropping-particle&quot;:&quot;&quot;}],&quot;container-title&quot;:&quot;BJOG: An International Journal of Obstetrics and Gynaecology&quot;,&quot;container-title-short&quot;:&quot;BJOG&quot;,&quot;DOI&quot;:&quot;10.1111/j.1471-0528.2008.01960.x&quot;,&quot;ISSN&quot;:&quot;14710528&quot;,&quot;PMID&quot;:&quot;19035944&quot;,&quot;issued&quot;:{&quot;date-parts&quot;:[[2008]]},&quot;page&quot;:&quot;1695-1703&quot;,&quot;abstract&quot;:&quot;Objective: To compare the maternal and neonatal outcomes of operative vaginal delivery in relation to the use of episiotomy. Design: Pilot randomised controlled trial (RCT). Setting: Two urban maternity units in Scotland and England. Sample: Nulliparous women anticipating a singleton cephalic vaginal delivery were recruited in the antenatal period. Methods: If an operative vaginal delivery was required in the second stage of labour, women were randomised to either routine (in all cases) or restrictive (only if tearing apparent) use of episiotomy. Main outcome measures: The primary outcome was anal sphincter tearing (third or fourth degree). Secondary outcomes included postpartum haemorrhage (PPH), neonatal trauma and pelvic floor symptoms up until 10 days postpartum. Results: In a group of 317 women requiring operative vaginal delivery, 200 were randomised: 99 to routine use of episiotomy and 101 to restrictive use. There were small differences in the rates of anal sphincter tears (8.1% routine versus 10.9% restrictive, OR 0.72, 95% CI 0.28-1.87) and primary PPH (36.4% routine versus 26.7% restrictive, OR 1.57, 95% CI 0.86-2.86). Neonatal trauma was similar between the two groups (45.5% routine versus 43.6% restrictive, OR 1.08, 95% CI 0.62-1.89), as was prolonged catheterisation, urinary incontinence, faecal incontinence, perineal infection and prolonged hospital admission. Conclusions: This pilot study does not provide conclusive evidence that a policy of routine episiotomy is better or worse than a restrictive policy. A definitive RCT is feasible but will require a large sample size to inform clinical practice. © 2008 The Authors.&quot;,&quot;publisher&quot;:&quot;Blackwell Publishing Ltd&quot;,&quot;issue&quot;:&quot;13&quot;,&quot;volume&quot;:&quot;115&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5970D-69C6-4A2F-AAEA-38916030F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749</TotalTime>
  <Pages>22</Pages>
  <Words>4109</Words>
  <Characters>23422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Basma Ehab Amer</dc:creator>
  <cp:keywords/>
  <dc:description/>
  <cp:lastModifiedBy>mahmoud shaban</cp:lastModifiedBy>
  <cp:revision>25</cp:revision>
  <dcterms:created xsi:type="dcterms:W3CDTF">2024-03-24T11:54:00Z</dcterms:created>
  <dcterms:modified xsi:type="dcterms:W3CDTF">2024-07-06T11:10:00Z</dcterms:modified>
</cp:coreProperties>
</file>