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Spec="center" w:tblpY="1418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440"/>
        <w:gridCol w:w="3324"/>
        <w:gridCol w:w="801"/>
        <w:gridCol w:w="1642"/>
        <w:gridCol w:w="649"/>
      </w:tblGrid>
      <w:tr w:rsidR="0007105C" w14:paraId="002F069F" w14:textId="77777777">
        <w:trPr>
          <w:trHeight w:val="320"/>
          <w:jc w:val="center"/>
        </w:trPr>
        <w:tc>
          <w:tcPr>
            <w:tcW w:w="8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87E41" w14:textId="77777777" w:rsidR="0007105C" w:rsidRDefault="00000000">
            <w:pPr>
              <w:widowControl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Table 7 Logistic regression analysis of factors affecting the live birth rate per fresh embryo transfer cycle in IVF/ICSI patients.</w:t>
            </w:r>
          </w:p>
        </w:tc>
      </w:tr>
      <w:tr w:rsidR="0007105C" w14:paraId="2D13A86B" w14:textId="77777777">
        <w:trPr>
          <w:trHeight w:val="320"/>
          <w:jc w:val="center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E8B53C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　</w:t>
            </w:r>
          </w:p>
        </w:tc>
        <w:tc>
          <w:tcPr>
            <w:tcW w:w="4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65C773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Univariate analysis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446E73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Multivariate analysis</w:t>
            </w:r>
          </w:p>
        </w:tc>
      </w:tr>
      <w:tr w:rsidR="0007105C" w14:paraId="7824BBE6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A87DD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Variables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27AA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OR (95%CI)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7EE92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P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6C90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OR (95%CI)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780C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P</w:t>
            </w:r>
          </w:p>
        </w:tc>
      </w:tr>
      <w:tr w:rsidR="0007105C" w14:paraId="7DB2F56A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CB73C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Female age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1DDEF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0.924(0.883-0.968)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B2CF8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0.001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33148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0.937(0.893-0.984)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17FA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0.009 </w:t>
            </w:r>
          </w:p>
        </w:tc>
      </w:tr>
      <w:tr w:rsidR="0007105C" w14:paraId="6E9A5475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C12D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860D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1.051(0.983-1.123)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24ED2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0.144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56FE1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C8771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</w:tr>
      <w:tr w:rsidR="0007105C" w14:paraId="3CC03521" w14:textId="77777777">
        <w:trPr>
          <w:trHeight w:val="317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3C171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AMH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BC78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1.105(0.986-1.239)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33340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0.085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79B78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446E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</w:tr>
      <w:tr w:rsidR="0007105C" w14:paraId="6CA18E14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AFFC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AFC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3D1F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1.038(1.002-1.075)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8C9F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0.040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F7FA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1.006(0.967-1.046)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2CAC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0.774 </w:t>
            </w:r>
          </w:p>
        </w:tc>
      </w:tr>
      <w:tr w:rsidR="0007105C" w14:paraId="52DFED2F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9C53A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OSI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AE086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1.015(0.956-1.076)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85177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0.632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C52D3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54E21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</w:p>
        </w:tc>
      </w:tr>
      <w:tr w:rsidR="0007105C" w14:paraId="39B33D09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BA985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No. of MII oocytes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5AA9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1.056(1.000-1.115)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FC392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0.051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31A51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13492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</w:tr>
      <w:tr w:rsidR="0007105C" w14:paraId="2ADD8F03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1EB4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No. of D3 embryos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CC891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1.082(1.013-1.156)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46BC2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0.019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A6BDE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1.065(0.993-1.142)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0791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0.078 </w:t>
            </w:r>
          </w:p>
        </w:tc>
      </w:tr>
      <w:tr w:rsidR="0007105C" w14:paraId="47079C1C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19A31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Endometriosis diagnosis 1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81F8B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AA933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D560F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2A8E4" w14:textId="77777777" w:rsidR="0007105C" w:rsidRPr="00AB0A2E" w:rsidRDefault="0007105C">
            <w:pPr>
              <w:jc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</w:tr>
      <w:tr w:rsidR="0007105C" w14:paraId="3CA9DDA4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F5DFD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color w:val="000000"/>
                <w:kern w:val="0"/>
                <w:sz w:val="16"/>
                <w:szCs w:val="16"/>
                <w:lang w:bidi="ar"/>
              </w:rPr>
              <w:t xml:space="preserve">CON 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54316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2.185(1.194-3.998)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CCF0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0.011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616A6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1.938(1.039-3.613)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BC45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FF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FF0000"/>
                <w:kern w:val="0"/>
                <w:sz w:val="16"/>
                <w:szCs w:val="16"/>
                <w:lang w:bidi="ar"/>
              </w:rPr>
              <w:t xml:space="preserve">0.037 </w:t>
            </w:r>
          </w:p>
        </w:tc>
      </w:tr>
      <w:tr w:rsidR="0007105C" w14:paraId="40F4F39C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E53A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color w:val="000000"/>
                <w:kern w:val="0"/>
                <w:sz w:val="16"/>
                <w:szCs w:val="16"/>
                <w:lang w:bidi="ar"/>
              </w:rPr>
              <w:t xml:space="preserve">Pre-EMS 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9DE84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C20E" w14:textId="77777777" w:rsidR="0007105C" w:rsidRPr="00AB0A2E" w:rsidRDefault="0007105C">
            <w:pPr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8095F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D7029" w14:textId="77777777" w:rsidR="0007105C" w:rsidRPr="00AB0A2E" w:rsidRDefault="0007105C">
            <w:pPr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</w:p>
        </w:tc>
      </w:tr>
      <w:tr w:rsidR="0007105C" w14:paraId="72BE273E" w14:textId="77777777">
        <w:trPr>
          <w:trHeight w:val="320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E0947FE" w14:textId="77777777" w:rsidR="0007105C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b/>
                <w:color w:val="000000"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color w:val="000000"/>
                <w:kern w:val="0"/>
                <w:sz w:val="16"/>
                <w:szCs w:val="16"/>
                <w:lang w:bidi="ar"/>
              </w:rPr>
              <w:t>Post-EMS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7333C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1.351(0.0.726-2.512))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60AFD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0.342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4E53B8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>1.433(0.760-2.700)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391422" w14:textId="77777777" w:rsidR="0007105C" w:rsidRPr="00AB0A2E" w:rsidRDefault="00000000">
            <w:pPr>
              <w:widowControl/>
              <w:jc w:val="center"/>
              <w:textAlignment w:val="center"/>
              <w:rPr>
                <w:rFonts w:ascii="Times New Roman Regular" w:eastAsia="DengXian" w:hAnsi="Times New Roman Regular" w:cs="Times New Roman Regular"/>
                <w:color w:val="000000"/>
                <w:sz w:val="16"/>
                <w:szCs w:val="16"/>
              </w:rPr>
            </w:pPr>
            <w:r w:rsidRPr="00AB0A2E">
              <w:rPr>
                <w:rFonts w:ascii="Times New Roman Regular" w:eastAsia="DengXian" w:hAnsi="Times New Roman Regular" w:cs="Times New Roman Regular"/>
                <w:color w:val="000000"/>
                <w:kern w:val="0"/>
                <w:sz w:val="16"/>
                <w:szCs w:val="16"/>
                <w:lang w:bidi="ar"/>
              </w:rPr>
              <w:t xml:space="preserve">0.266 </w:t>
            </w:r>
          </w:p>
        </w:tc>
      </w:tr>
      <w:tr w:rsidR="0007105C" w14:paraId="07DF3258" w14:textId="77777777">
        <w:trPr>
          <w:trHeight w:val="700"/>
          <w:jc w:val="center"/>
        </w:trPr>
        <w:tc>
          <w:tcPr>
            <w:tcW w:w="88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95680" w14:textId="77777777" w:rsidR="0007105C" w:rsidRDefault="00000000">
            <w:pPr>
              <w:widowControl/>
              <w:jc w:val="left"/>
              <w:textAlignment w:val="center"/>
              <w:rPr>
                <w:rFonts w:ascii="Times New Roman Regular" w:eastAsia="DengXian" w:hAnsi="Times New Roman Regular" w:cs="Times New Roman Regular"/>
                <w:b/>
                <w:bCs/>
                <w:sz w:val="16"/>
                <w:szCs w:val="16"/>
              </w:rPr>
            </w:pPr>
            <w:r>
              <w:rPr>
                <w:rFonts w:ascii="Times New Roman Regular" w:eastAsia="DengXian" w:hAnsi="Times New Roman Regular" w:cs="Times New Roman Regular"/>
                <w:b/>
                <w:bCs/>
                <w:kern w:val="0"/>
                <w:sz w:val="16"/>
                <w:szCs w:val="16"/>
                <w:lang w:bidi="ar"/>
              </w:rPr>
              <w:t>Pre-EMS, endometrioma without surgery; Post-EMS, endometrioma with surgery; AMH, anti-Müllerian hormone; AFC, antral follicular count; BMI, body mass index; OSI, ovarian sensitivity index; OR, odd ratio; The</w:t>
            </w:r>
            <w:r>
              <w:rPr>
                <w:rStyle w:val="font71"/>
                <w:rFonts w:ascii="Times New Roman Regular" w:eastAsia="DengXian" w:hAnsi="Times New Roman Regular" w:cs="Times New Roman Regular"/>
                <w:lang w:bidi="ar"/>
              </w:rPr>
              <w:t xml:space="preserve"> red</w:t>
            </w:r>
            <w:r>
              <w:rPr>
                <w:rStyle w:val="font61"/>
                <w:rFonts w:ascii="Times New Roman Regular" w:eastAsia="DengXian" w:hAnsi="Times New Roman Regular" w:cs="Times New Roman Regular"/>
                <w:lang w:bidi="ar"/>
              </w:rPr>
              <w:t xml:space="preserve"> number highlights the p which was less than 0.05. </w:t>
            </w:r>
          </w:p>
        </w:tc>
      </w:tr>
    </w:tbl>
    <w:p w14:paraId="4B7D9476" w14:textId="77777777" w:rsidR="0007105C" w:rsidRDefault="0007105C">
      <w:pPr>
        <w:rPr>
          <w:rFonts w:ascii="Times New Roman Regular" w:hAnsi="Times New Roman Regular" w:cs="Times New Roman Regular"/>
          <w:sz w:val="16"/>
          <w:szCs w:val="16"/>
        </w:rPr>
      </w:pPr>
    </w:p>
    <w:sectPr w:rsidR="0007105C">
      <w:pgSz w:w="12240" w:h="20160"/>
      <w:pgMar w:top="1440" w:right="1800" w:bottom="1440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B67F5885"/>
    <w:rsid w:val="B67F5885"/>
    <w:rsid w:val="F1A75F26"/>
    <w:rsid w:val="0007105C"/>
    <w:rsid w:val="002D1787"/>
    <w:rsid w:val="00AB0A2E"/>
    <w:rsid w:val="00B11222"/>
    <w:rsid w:val="00DA10C2"/>
    <w:rsid w:val="00E514C0"/>
    <w:rsid w:val="03FAB0DF"/>
    <w:rsid w:val="35F3E83D"/>
    <w:rsid w:val="5C4F9B9C"/>
    <w:rsid w:val="5DFDC521"/>
    <w:rsid w:val="5FFB049D"/>
    <w:rsid w:val="765D230D"/>
    <w:rsid w:val="7E1BE893"/>
    <w:rsid w:val="7F66A4A9"/>
    <w:rsid w:val="AFD96F43"/>
    <w:rsid w:val="B67753B9"/>
    <w:rsid w:val="B67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53D3F13A-FAAF-2B43-AEA9-F5FB194E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b/>
      <w:bCs/>
      <w:color w:val="FF0000"/>
      <w:sz w:val="16"/>
      <w:szCs w:val="16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b/>
      <w:bCs/>
      <w:color w:val="auto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861</Characters>
  <Application>Microsoft Office Word</Application>
  <DocSecurity>0</DocSecurity>
  <Lines>14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心情我说了算</dc:creator>
  <cp:lastModifiedBy>佩佩 潘</cp:lastModifiedBy>
  <cp:revision>10</cp:revision>
  <dcterms:created xsi:type="dcterms:W3CDTF">2025-01-25T05:29:00Z</dcterms:created>
  <dcterms:modified xsi:type="dcterms:W3CDTF">2025-02-18T05:08:00Z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FFDC0A2656BD5A091E4492673CA79C07_41</vt:lpwstr>
  </property>
</Properties>
</file>