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DCB2C" w14:textId="77777777" w:rsidR="003D1371" w:rsidRDefault="00000000">
      <w:pPr>
        <w:rPr>
          <w:b/>
          <w:sz w:val="20"/>
          <w:szCs w:val="20"/>
        </w:rPr>
      </w:pPr>
      <w:r>
        <w:rPr>
          <w:rFonts w:hint="eastAsia"/>
          <w:b/>
          <w:sz w:val="20"/>
          <w:szCs w:val="20"/>
        </w:rPr>
        <w:t>Supplemental Table 1 General characteristics and pregnancy outcomes of patients undergoing different endometrial preparation protocols (endometrial thickness &lt; 7 mm)</w:t>
      </w:r>
    </w:p>
    <w:tbl>
      <w:tblPr>
        <w:tblW w:w="5702" w:type="pct"/>
        <w:tblInd w:w="-786" w:type="dxa"/>
        <w:tblLayout w:type="fixed"/>
        <w:tblLook w:val="04A0" w:firstRow="1" w:lastRow="0" w:firstColumn="1" w:lastColumn="0" w:noHBand="0" w:noVBand="1"/>
      </w:tblPr>
      <w:tblGrid>
        <w:gridCol w:w="2481"/>
        <w:gridCol w:w="2102"/>
        <w:gridCol w:w="2074"/>
        <w:gridCol w:w="2155"/>
        <w:gridCol w:w="906"/>
      </w:tblGrid>
      <w:tr w:rsidR="003D1371" w14:paraId="2CEDA07A" w14:textId="77777777">
        <w:trPr>
          <w:trHeight w:val="288"/>
        </w:trPr>
        <w:tc>
          <w:tcPr>
            <w:tcW w:w="1276" w:type="pct"/>
            <w:vMerge w:val="restart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D8D8D8" w:themeFill="background1" w:themeFillShade="D8"/>
            <w:noWrap/>
            <w:vAlign w:val="center"/>
          </w:tcPr>
          <w:p w14:paraId="389C0EA5" w14:textId="77777777" w:rsidR="003D1371" w:rsidRDefault="00000000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Variable</w:t>
            </w:r>
          </w:p>
        </w:tc>
        <w:tc>
          <w:tcPr>
            <w:tcW w:w="3257" w:type="pct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507E4CB3" w14:textId="77777777" w:rsidR="003D1371" w:rsidRDefault="00000000">
            <w:pPr>
              <w:widowControl/>
              <w:jc w:val="center"/>
              <w:textAlignment w:val="bottom"/>
              <w:rPr>
                <w:b/>
                <w:kern w:val="0"/>
                <w:sz w:val="18"/>
                <w:szCs w:val="18"/>
                <w:lang w:bidi="ar"/>
              </w:rPr>
            </w:pPr>
            <w:r>
              <w:rPr>
                <w:b/>
                <w:kern w:val="0"/>
                <w:sz w:val="18"/>
                <w:szCs w:val="18"/>
                <w:lang w:bidi="ar"/>
              </w:rPr>
              <w:t>Endometri</w:t>
            </w:r>
            <w:r>
              <w:rPr>
                <w:rFonts w:hint="eastAsia"/>
                <w:b/>
                <w:kern w:val="0"/>
                <w:sz w:val="18"/>
                <w:szCs w:val="18"/>
                <w:lang w:bidi="ar"/>
              </w:rPr>
              <w:t>al</w:t>
            </w:r>
            <w:r>
              <w:rPr>
                <w:b/>
                <w:kern w:val="0"/>
                <w:sz w:val="18"/>
                <w:szCs w:val="18"/>
                <w:lang w:bidi="ar"/>
              </w:rPr>
              <w:t xml:space="preserve"> preparation protocol</w:t>
            </w:r>
          </w:p>
        </w:tc>
        <w:tc>
          <w:tcPr>
            <w:tcW w:w="466" w:type="pct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49DD5CCD" w14:textId="77777777" w:rsidR="003D1371" w:rsidRDefault="00000000">
            <w:pPr>
              <w:widowControl/>
              <w:textAlignment w:val="bottom"/>
              <w:rPr>
                <w:b/>
                <w:sz w:val="18"/>
                <w:szCs w:val="18"/>
              </w:rPr>
            </w:pPr>
            <w:r>
              <w:rPr>
                <w:b/>
                <w:i/>
                <w:iCs/>
                <w:kern w:val="0"/>
                <w:sz w:val="18"/>
                <w:szCs w:val="18"/>
                <w:lang w:bidi="ar"/>
              </w:rPr>
              <w:t>P</w:t>
            </w:r>
          </w:p>
        </w:tc>
      </w:tr>
      <w:tr w:rsidR="003D1371" w14:paraId="3C03ABD0" w14:textId="77777777">
        <w:trPr>
          <w:trHeight w:val="288"/>
        </w:trPr>
        <w:tc>
          <w:tcPr>
            <w:tcW w:w="127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A3ABAD7" w14:textId="77777777" w:rsidR="003D1371" w:rsidRDefault="003D1371">
            <w:pPr>
              <w:rPr>
                <w:bCs/>
                <w:sz w:val="18"/>
                <w:szCs w:val="18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0B352ED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AC (N=768)</w:t>
            </w:r>
          </w:p>
        </w:tc>
        <w:tc>
          <w:tcPr>
            <w:tcW w:w="106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0F88D04E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GnRH-a + AC (N=220)</w:t>
            </w:r>
          </w:p>
        </w:tc>
        <w:tc>
          <w:tcPr>
            <w:tcW w:w="110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335029B4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NC (N=116)</w:t>
            </w:r>
          </w:p>
        </w:tc>
        <w:tc>
          <w:tcPr>
            <w:tcW w:w="46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5B40E0E" w14:textId="77777777" w:rsidR="003D1371" w:rsidRDefault="003D1371">
            <w:pPr>
              <w:widowControl/>
              <w:textAlignment w:val="bottom"/>
              <w:rPr>
                <w:bCs/>
                <w:i/>
                <w:iCs/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12D3A8C4" w14:textId="77777777">
        <w:trPr>
          <w:trHeight w:val="90"/>
        </w:trPr>
        <w:tc>
          <w:tcPr>
            <w:tcW w:w="12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066821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Maternal age at oocyte retrieval, years</w:t>
            </w:r>
          </w:p>
        </w:tc>
        <w:tc>
          <w:tcPr>
            <w:tcW w:w="108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8B1579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33 (30, 37)</w:t>
            </w:r>
            <w:r>
              <w:rPr>
                <w:rFonts w:hint="eastAsia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9DE3F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34 (31, 38)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10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115121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35 (31, 38)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F02AD2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0.014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3*</w:t>
            </w:r>
          </w:p>
        </w:tc>
      </w:tr>
      <w:tr w:rsidR="003D1371" w14:paraId="163850E5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C8615BE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  <w:lang w:bidi="ar"/>
              </w:rPr>
              <w:t>BMI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, kg/m</w:t>
            </w:r>
            <w:r>
              <w:rPr>
                <w:rFonts w:hint="eastAsia"/>
                <w:bCs/>
                <w:kern w:val="0"/>
                <w:sz w:val="18"/>
                <w:szCs w:val="18"/>
                <w:vertAlign w:val="superscript"/>
                <w:lang w:bidi="ar"/>
              </w:rPr>
              <w:t>2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657FB84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21.36 (19.94, 23.44)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7CD9FC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21.64 (20.02, 23.53)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C904145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21.16 (19.98, 22.96)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259DC16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30</w:t>
            </w:r>
            <w:r>
              <w:rPr>
                <w:kern w:val="0"/>
                <w:sz w:val="18"/>
                <w:szCs w:val="18"/>
                <w:lang w:bidi="ar"/>
              </w:rPr>
              <w:t>7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6454F4F4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1D036E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 xml:space="preserve">Baseline </w:t>
            </w:r>
            <w:r>
              <w:rPr>
                <w:bCs/>
                <w:kern w:val="0"/>
                <w:sz w:val="18"/>
                <w:szCs w:val="18"/>
                <w:lang w:bidi="ar"/>
              </w:rPr>
              <w:t>FSH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, IU/L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081F7F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7.37 (6.19, 8.61)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34E38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7.39 (6.24, 9.12)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8556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7.45 (6.35, 9.21)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16B020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414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73443D42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5E1A5AC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  <w:lang w:bidi="ar"/>
              </w:rPr>
              <w:t>AFC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418EA10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 (7, 17)</w:t>
            </w:r>
            <w:r>
              <w:rPr>
                <w:rFonts w:hint="eastAsia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611ECB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 (6, 16)</w:t>
            </w:r>
            <w:r>
              <w:rPr>
                <w:rFonts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6FFC4FD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8 (5, 13)</w:t>
            </w:r>
            <w:r>
              <w:rPr>
                <w:rFonts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C452915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3*</w:t>
            </w:r>
          </w:p>
        </w:tc>
      </w:tr>
      <w:tr w:rsidR="003D1371" w14:paraId="2AEE2F19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BECA46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  <w:lang w:bidi="ar"/>
              </w:rPr>
              <w:t>AMH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, ng/ml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F1DB36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2.99 (1.60, 5.81)</w:t>
            </w:r>
            <w:r>
              <w:rPr>
                <w:rFonts w:hint="eastAsia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6D8C2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2.49 (1.28, 4.96)</w:t>
            </w:r>
            <w:r>
              <w:rPr>
                <w:rFonts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CE6A0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2.15 (1.46, 3.48)</w:t>
            </w:r>
            <w:r>
              <w:rPr>
                <w:rFonts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F10789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&lt;0.001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3*</w:t>
            </w:r>
          </w:p>
        </w:tc>
      </w:tr>
      <w:tr w:rsidR="003D1371" w14:paraId="2936961B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EC998AD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Duration of infertility, years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B58632D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 (1, 4)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13D1AFD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(1, 4)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12F71D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(1, 4)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47627D0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500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4EC5CC25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C6F84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Infertility type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9ED52C" w14:textId="77777777" w:rsidR="003D1371" w:rsidRDefault="003D1371">
            <w:pPr>
              <w:rPr>
                <w:sz w:val="18"/>
                <w:szCs w:val="18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64D7FF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BF2867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7DDE4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0.5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98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6E7D3E83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5358CAC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Primary infertility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262652C" w14:textId="77777777" w:rsidR="003D1371" w:rsidRDefault="00000000">
            <w:pPr>
              <w:widowControl/>
              <w:wordWrap w:val="0"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336 (</w:t>
            </w:r>
            <w:r>
              <w:rPr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3.8</w:t>
            </w:r>
            <w:r>
              <w:rPr>
                <w:kern w:val="0"/>
                <w:sz w:val="18"/>
                <w:szCs w:val="18"/>
                <w:lang w:bidi="ar"/>
              </w:rPr>
              <w:t>%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3D015C9" w14:textId="77777777" w:rsidR="003D1371" w:rsidRDefault="00000000">
            <w:pPr>
              <w:widowControl/>
              <w:wordWrap w:val="0"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96 (43.6%)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0E0A0D3" w14:textId="77777777" w:rsidR="003D1371" w:rsidRDefault="00000000">
            <w:pPr>
              <w:widowControl/>
              <w:wordWrap w:val="0"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45 (38.8%)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486B290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32775D49" w14:textId="77777777">
        <w:trPr>
          <w:trHeight w:val="288"/>
        </w:trPr>
        <w:tc>
          <w:tcPr>
            <w:tcW w:w="1276" w:type="pct"/>
            <w:tcBorders>
              <w:top w:val="nil"/>
            </w:tcBorders>
            <w:shd w:val="clear" w:color="auto" w:fill="FFFFFF"/>
            <w:vAlign w:val="center"/>
          </w:tcPr>
          <w:p w14:paraId="55D41FB3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Second infertility</w:t>
            </w:r>
          </w:p>
        </w:tc>
        <w:tc>
          <w:tcPr>
            <w:tcW w:w="1081" w:type="pct"/>
            <w:tcBorders>
              <w:top w:val="nil"/>
            </w:tcBorders>
            <w:shd w:val="clear" w:color="auto" w:fill="FFFFFF"/>
            <w:vAlign w:val="center"/>
          </w:tcPr>
          <w:p w14:paraId="45D0F676" w14:textId="77777777" w:rsidR="003D1371" w:rsidRDefault="00000000">
            <w:pPr>
              <w:widowControl/>
              <w:wordWrap w:val="0"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432 (56.3%)</w:t>
            </w:r>
          </w:p>
        </w:tc>
        <w:tc>
          <w:tcPr>
            <w:tcW w:w="1067" w:type="pct"/>
            <w:tcBorders>
              <w:top w:val="nil"/>
            </w:tcBorders>
            <w:shd w:val="clear" w:color="auto" w:fill="FFFFFF"/>
            <w:vAlign w:val="center"/>
          </w:tcPr>
          <w:p w14:paraId="7C8BDDF0" w14:textId="77777777" w:rsidR="003D1371" w:rsidRDefault="00000000">
            <w:pPr>
              <w:widowControl/>
              <w:wordWrap w:val="0"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12</w:t>
            </w:r>
            <w:r>
              <w:rPr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(56.4%)</w:t>
            </w:r>
          </w:p>
        </w:tc>
        <w:tc>
          <w:tcPr>
            <w:tcW w:w="1109" w:type="pct"/>
            <w:tcBorders>
              <w:top w:val="nil"/>
            </w:tcBorders>
            <w:shd w:val="clear" w:color="auto" w:fill="FFFFFF"/>
            <w:vAlign w:val="center"/>
          </w:tcPr>
          <w:p w14:paraId="1CCE2E8F" w14:textId="77777777" w:rsidR="003D1371" w:rsidRDefault="00000000">
            <w:pPr>
              <w:widowControl/>
              <w:wordWrap w:val="0"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71 (61.2%)</w:t>
            </w:r>
          </w:p>
        </w:tc>
        <w:tc>
          <w:tcPr>
            <w:tcW w:w="466" w:type="pct"/>
            <w:tcBorders>
              <w:top w:val="nil"/>
            </w:tcBorders>
            <w:shd w:val="clear" w:color="auto" w:fill="FFFFFF"/>
            <w:vAlign w:val="center"/>
          </w:tcPr>
          <w:p w14:paraId="2CDCECDB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358BAC5B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28427730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Cause of infertility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18E332B9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5F1DA538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0F583029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453C4E11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10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2*</w:t>
            </w:r>
          </w:p>
        </w:tc>
      </w:tr>
      <w:tr w:rsidR="003D1371" w14:paraId="515EDB59" w14:textId="77777777">
        <w:trPr>
          <w:trHeight w:val="288"/>
        </w:trPr>
        <w:tc>
          <w:tcPr>
            <w:tcW w:w="1276" w:type="pct"/>
            <w:shd w:val="clear" w:color="auto" w:fill="FFFFFF"/>
            <w:vAlign w:val="center"/>
          </w:tcPr>
          <w:p w14:paraId="4A5FF227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Tubal factor</w:t>
            </w:r>
          </w:p>
        </w:tc>
        <w:tc>
          <w:tcPr>
            <w:tcW w:w="1081" w:type="pct"/>
            <w:shd w:val="clear" w:color="auto" w:fill="FFFFFF"/>
            <w:vAlign w:val="center"/>
          </w:tcPr>
          <w:p w14:paraId="5DD9ACDD" w14:textId="77777777" w:rsidR="003D1371" w:rsidRDefault="00000000">
            <w:pPr>
              <w:widowControl/>
              <w:wordWrap w:val="0"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274 (35.7%)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shd w:val="clear" w:color="auto" w:fill="FFFFFF"/>
            <w:vAlign w:val="center"/>
          </w:tcPr>
          <w:p w14:paraId="02C98D4E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88 (40.0%)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09" w:type="pct"/>
            <w:shd w:val="clear" w:color="auto" w:fill="FFFFFF"/>
            <w:vAlign w:val="center"/>
          </w:tcPr>
          <w:p w14:paraId="093E95D9" w14:textId="77777777" w:rsidR="003D1371" w:rsidRDefault="00000000">
            <w:pPr>
              <w:widowControl/>
              <w:wordWrap w:val="0"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43 (37.1%)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66" w:type="pct"/>
            <w:shd w:val="clear" w:color="auto" w:fill="FFFFFF"/>
            <w:vAlign w:val="center"/>
          </w:tcPr>
          <w:p w14:paraId="41075544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3CA7C638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3F11C517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Male factor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27C2E271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76 (9.9%)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7A75CFC8" w14:textId="77777777" w:rsidR="003D1371" w:rsidRDefault="00000000">
            <w:pPr>
              <w:widowControl/>
              <w:wordWrap w:val="0"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14 (6.4%)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14B1177B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(8.6%)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68DE8BD8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3A507DB3" w14:textId="77777777">
        <w:trPr>
          <w:trHeight w:val="288"/>
        </w:trPr>
        <w:tc>
          <w:tcPr>
            <w:tcW w:w="1276" w:type="pct"/>
            <w:shd w:val="clear" w:color="auto" w:fill="FFFFFF"/>
            <w:vAlign w:val="center"/>
          </w:tcPr>
          <w:p w14:paraId="0B6C29A4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Diminished ovarian reserve</w:t>
            </w:r>
          </w:p>
        </w:tc>
        <w:tc>
          <w:tcPr>
            <w:tcW w:w="1081" w:type="pct"/>
            <w:shd w:val="clear" w:color="auto" w:fill="FFFFFF"/>
            <w:vAlign w:val="center"/>
          </w:tcPr>
          <w:p w14:paraId="4F861D24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95 (12.4%)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shd w:val="clear" w:color="auto" w:fill="FFFFFF"/>
            <w:vAlign w:val="center"/>
          </w:tcPr>
          <w:p w14:paraId="6718E07E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41 (18.6%)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09" w:type="pct"/>
            <w:shd w:val="clear" w:color="auto" w:fill="FFFFFF"/>
            <w:vAlign w:val="center"/>
          </w:tcPr>
          <w:p w14:paraId="406929A0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15 (12.9%)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66" w:type="pct"/>
            <w:shd w:val="clear" w:color="auto" w:fill="FFFFFF"/>
            <w:vAlign w:val="center"/>
          </w:tcPr>
          <w:p w14:paraId="1D6EAF87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07E2765C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3CF30396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Ovulatory disorders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51DD56E0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59 (7.7%)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335AB0DC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 (4.1%)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393FA776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  <w:r>
              <w:rPr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5A0834E7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4D0C1506" w14:textId="77777777">
        <w:trPr>
          <w:trHeight w:val="288"/>
        </w:trPr>
        <w:tc>
          <w:tcPr>
            <w:tcW w:w="1276" w:type="pct"/>
            <w:shd w:val="clear" w:color="auto" w:fill="FFFFFF"/>
            <w:vAlign w:val="center"/>
          </w:tcPr>
          <w:p w14:paraId="15E3653E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Endometriosis</w:t>
            </w:r>
          </w:p>
        </w:tc>
        <w:tc>
          <w:tcPr>
            <w:tcW w:w="1081" w:type="pct"/>
            <w:shd w:val="clear" w:color="auto" w:fill="FFFFFF"/>
            <w:vAlign w:val="center"/>
          </w:tcPr>
          <w:p w14:paraId="4FAFA961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15 (2.0%)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shd w:val="clear" w:color="auto" w:fill="FFFFFF"/>
            <w:vAlign w:val="center"/>
          </w:tcPr>
          <w:p w14:paraId="2101CE60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10 (4.5%)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09" w:type="pct"/>
            <w:shd w:val="clear" w:color="auto" w:fill="FFFFFF"/>
            <w:vAlign w:val="center"/>
          </w:tcPr>
          <w:p w14:paraId="5D56EE13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 (0.9%)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66" w:type="pct"/>
            <w:shd w:val="clear" w:color="auto" w:fill="FFFFFF"/>
            <w:vAlign w:val="center"/>
          </w:tcPr>
          <w:p w14:paraId="6AF82764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3AC3FE74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638F5E05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Unexplained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0E16D3A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27 (3.5%)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a,b</w:t>
            </w: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1CC2DF2D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(1.8%)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7AF88095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 (5.2%)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2A69E006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7D46F389" w14:textId="77777777">
        <w:trPr>
          <w:trHeight w:val="288"/>
        </w:trPr>
        <w:tc>
          <w:tcPr>
            <w:tcW w:w="1276" w:type="pct"/>
            <w:shd w:val="clear" w:color="auto" w:fill="FFFFFF"/>
            <w:vAlign w:val="center"/>
          </w:tcPr>
          <w:p w14:paraId="0C056B6E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Uterine</w:t>
            </w:r>
          </w:p>
        </w:tc>
        <w:tc>
          <w:tcPr>
            <w:tcW w:w="1081" w:type="pct"/>
            <w:shd w:val="clear" w:color="auto" w:fill="FFFFFF"/>
            <w:vAlign w:val="center"/>
          </w:tcPr>
          <w:p w14:paraId="46F712C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71 (9.2%)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shd w:val="clear" w:color="auto" w:fill="FFFFFF"/>
            <w:vAlign w:val="center"/>
          </w:tcPr>
          <w:p w14:paraId="0F9868DD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11 (5.0%)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09" w:type="pct"/>
            <w:shd w:val="clear" w:color="auto" w:fill="FFFFFF"/>
            <w:vAlign w:val="center"/>
          </w:tcPr>
          <w:p w14:paraId="64FB907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(11.2%)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66" w:type="pct"/>
            <w:shd w:val="clear" w:color="auto" w:fill="FFFFFF"/>
            <w:vAlign w:val="center"/>
          </w:tcPr>
          <w:p w14:paraId="21E22F8D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5B5B84E9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25F9BB45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Mixed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7891FA23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151 (19.7%)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13361A23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43 (19.5%)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1D95694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28 (24.1%)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07F4F4AF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2E914147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00CCA5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COH protocol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B7B0AD" w14:textId="77777777" w:rsidR="003D1371" w:rsidRDefault="003D1371">
            <w:pPr>
              <w:rPr>
                <w:sz w:val="18"/>
                <w:szCs w:val="18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01DBC6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592F98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83AD0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004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1*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244B090F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5432FDA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 xml:space="preserve">Depot GnRH-a 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D8F9975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97 (12.6%)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8FF007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14 (6.4%)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9C26CD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 (6.0%)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a,b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2D72FA1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235B7376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DAFA31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Long GnRH-a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BCF28F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238 (31.0%)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B219BD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57 (25.9%)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922D91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27 (23.3%)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EAFF94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611DC2C7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FBDBA25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GnRH antagonist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C9AF51C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316 (41.1%)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FB9FA93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102 (46.4%)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CCEDD9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59 (50.9%)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7173A20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2CB9D6FD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07B2A9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Other protocols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5DF521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117 (15.2%)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91D6D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47 (21.4%)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ECE15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23 (19.8%)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E50AD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75F09EB4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9BD0C5B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Fertili</w:t>
            </w:r>
            <w:r>
              <w:rPr>
                <w:bCs/>
                <w:sz w:val="18"/>
                <w:szCs w:val="18"/>
              </w:rPr>
              <w:t>s</w:t>
            </w:r>
            <w:r>
              <w:rPr>
                <w:rFonts w:hint="eastAsia"/>
                <w:bCs/>
                <w:sz w:val="18"/>
                <w:szCs w:val="18"/>
              </w:rPr>
              <w:t xml:space="preserve">ation </w:t>
            </w:r>
            <w:r>
              <w:rPr>
                <w:rFonts w:hint="eastAsia"/>
                <w:sz w:val="18"/>
                <w:szCs w:val="18"/>
                <w:lang w:bidi="ar"/>
              </w:rPr>
              <w:t>method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48FCE2F" w14:textId="77777777" w:rsidR="003D1371" w:rsidRDefault="003D1371">
            <w:pPr>
              <w:rPr>
                <w:sz w:val="18"/>
                <w:szCs w:val="18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BE5B3B9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62C8119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4615B1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334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183FD4C7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736043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IVF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40AFF3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587 (76.4%)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AACD4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168 (76.4%)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2DC8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94 (81.0%)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2269C0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21A926B4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8B5B276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ICSI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D8C6295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156 (20.3%)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DAEE8F0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41 (18.6%)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A2B0DEF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(13.8%)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0C2865A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5E51B80D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043E43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IVF+RICSI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550C6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25 (3.3%)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88C439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11 (5.0%)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DCA82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 (5.2%)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2AE9A1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44053589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685B82F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  <w:lang w:bidi="ar"/>
              </w:rPr>
              <w:t>G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o</w:t>
            </w:r>
            <w:r>
              <w:rPr>
                <w:bCs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adotrophin duration, days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5EDF8EE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 (8, 11)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A7A6D4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 (9, 11)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10DC4F3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 (8, 10)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01CCB9C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0.1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71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17E9A95C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8D1497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  <w:lang w:bidi="ar"/>
              </w:rPr>
              <w:t>G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onadotrophin dose, IU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95194B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2400.0 (1800.0, 3000.0)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84F95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2475.0 (1918.0, 3150.0)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58D54F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2475.0 (1950.0, 3018.5)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C3B89B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160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 xml:space="preserve">3                                        </w:t>
            </w:r>
          </w:p>
        </w:tc>
      </w:tr>
      <w:tr w:rsidR="003D1371" w14:paraId="274DB736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C63F015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No. of oocy</w:t>
            </w:r>
            <w:r>
              <w:rPr>
                <w:bCs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es retrieved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2859C84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 (7, 17)</w:t>
            </w:r>
            <w:r>
              <w:rPr>
                <w:rFonts w:hint="eastAsia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A249076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10 (6, 15)</w:t>
            </w:r>
            <w:r>
              <w:rPr>
                <w:rFonts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8B6726C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11 (6, 14)</w:t>
            </w:r>
            <w:r>
              <w:rPr>
                <w:rFonts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626922D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38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3*</w:t>
            </w:r>
          </w:p>
        </w:tc>
      </w:tr>
      <w:tr w:rsidR="003D1371" w14:paraId="216BF4B9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94C7A1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No. of M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Ⅱ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 xml:space="preserve"> oocy</w:t>
            </w:r>
            <w:r>
              <w:rPr>
                <w:bCs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es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AA9BDB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 (6, 14)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097B73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 (5, 13)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D9519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 (5, 13)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491AD1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81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1D2781AC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B1B9208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No. of 2PN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BA8AECF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 (4, 10)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5D616E7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 (4, 9)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41F46A5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 (4, 10)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930A31D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386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0889062A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DBC219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Normal fertili</w:t>
            </w:r>
            <w:r>
              <w:rPr>
                <w:bCs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ation rate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853119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0.73 (0.60, 0.85)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640E0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0.72 (0.60, 0.86)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C15755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0.77 (0.67, 0.91)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171042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051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769E1FB0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FA5FBC8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Blastocyst </w:t>
            </w:r>
            <w:r>
              <w:rPr>
                <w:rFonts w:hint="eastAsia"/>
                <w:bCs/>
                <w:sz w:val="18"/>
                <w:szCs w:val="18"/>
              </w:rPr>
              <w:t>f</w:t>
            </w:r>
            <w:r>
              <w:rPr>
                <w:bCs/>
                <w:sz w:val="18"/>
                <w:szCs w:val="18"/>
              </w:rPr>
              <w:t xml:space="preserve">ormation </w:t>
            </w:r>
            <w:r>
              <w:rPr>
                <w:rFonts w:hint="eastAsia"/>
                <w:bCs/>
                <w:sz w:val="18"/>
                <w:szCs w:val="18"/>
              </w:rPr>
              <w:t>r</w:t>
            </w:r>
            <w:r>
              <w:rPr>
                <w:bCs/>
                <w:sz w:val="18"/>
                <w:szCs w:val="18"/>
              </w:rPr>
              <w:t>ate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7B623BD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0.67 (0.33, 0.87)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7B8A52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0.64 (0.33, 0.86)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5D26C5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0.67 (0.30, 0.83)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EE80BB1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538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0A40E9CF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FEB6DC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Maternal age at FET, years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338B1D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 (31, 38)</w:t>
            </w:r>
            <w:r>
              <w:rPr>
                <w:rFonts w:hint="eastAsia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9E367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35 (32, 39)</w:t>
            </w:r>
            <w:r>
              <w:rPr>
                <w:rFonts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73516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36 (32, 38)</w:t>
            </w:r>
            <w:r>
              <w:rPr>
                <w:rFonts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AFBA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0.00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3*</w:t>
            </w:r>
          </w:p>
        </w:tc>
      </w:tr>
      <w:tr w:rsidR="003D1371" w14:paraId="07C8DE3C" w14:textId="77777777">
        <w:trPr>
          <w:trHeight w:val="288"/>
        </w:trPr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97FF19F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Endometrial thickness, mm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C95FAB4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6.2 (5.8, 6.6)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BA34887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6.1 (5.4, 6.6)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EA75A69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6.2 (5.7, 6.6)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9F11D3F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052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198BF58E" w14:textId="77777777">
        <w:trPr>
          <w:trHeight w:val="282"/>
        </w:trPr>
        <w:tc>
          <w:tcPr>
            <w:tcW w:w="1276" w:type="pct"/>
            <w:shd w:val="clear" w:color="auto" w:fill="FFFFFF"/>
            <w:vAlign w:val="center"/>
          </w:tcPr>
          <w:p w14:paraId="0DD4E12D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No. of embryo</w:t>
            </w:r>
            <w:r>
              <w:rPr>
                <w:bCs/>
                <w:sz w:val="18"/>
                <w:szCs w:val="18"/>
              </w:rPr>
              <w:t>s</w:t>
            </w:r>
            <w:r>
              <w:rPr>
                <w:rFonts w:hint="eastAsia"/>
                <w:bCs/>
                <w:sz w:val="18"/>
                <w:szCs w:val="18"/>
              </w:rPr>
              <w:t xml:space="preserve"> transferred</w:t>
            </w:r>
          </w:p>
        </w:tc>
        <w:tc>
          <w:tcPr>
            <w:tcW w:w="1081" w:type="pct"/>
            <w:shd w:val="clear" w:color="auto" w:fill="FFFFFF"/>
            <w:vAlign w:val="center"/>
          </w:tcPr>
          <w:p w14:paraId="2CFAC564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pct"/>
            <w:shd w:val="clear" w:color="auto" w:fill="FFFFFF"/>
            <w:vAlign w:val="center"/>
          </w:tcPr>
          <w:p w14:paraId="15648401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09" w:type="pct"/>
            <w:shd w:val="clear" w:color="auto" w:fill="FFFFFF"/>
            <w:vAlign w:val="center"/>
          </w:tcPr>
          <w:p w14:paraId="425C74E6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66" w:type="pct"/>
            <w:shd w:val="clear" w:color="auto" w:fill="FFFFFF"/>
            <w:vAlign w:val="center"/>
          </w:tcPr>
          <w:p w14:paraId="6DA36098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556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12DDF547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63F427F7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One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13A98BB1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57</w:t>
            </w:r>
            <w:r>
              <w:rPr>
                <w:kern w:val="0"/>
                <w:sz w:val="18"/>
                <w:szCs w:val="18"/>
                <w:lang w:bidi="ar"/>
              </w:rPr>
              <w:t>8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(75.3%)</w:t>
            </w: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0BAF297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158 (71.8%)</w:t>
            </w: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3C317D40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88 (75.9%)</w:t>
            </w: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3A14A45F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354A7220" w14:textId="77777777">
        <w:trPr>
          <w:trHeight w:val="288"/>
        </w:trPr>
        <w:tc>
          <w:tcPr>
            <w:tcW w:w="1276" w:type="pct"/>
            <w:shd w:val="clear" w:color="auto" w:fill="FFFFFF"/>
            <w:vAlign w:val="center"/>
          </w:tcPr>
          <w:p w14:paraId="7F84427A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Two</w:t>
            </w:r>
          </w:p>
        </w:tc>
        <w:tc>
          <w:tcPr>
            <w:tcW w:w="1081" w:type="pct"/>
            <w:shd w:val="clear" w:color="auto" w:fill="FFFFFF"/>
            <w:vAlign w:val="center"/>
          </w:tcPr>
          <w:p w14:paraId="4F5F509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19</w:t>
            </w:r>
            <w:r>
              <w:rPr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(24.7%)</w:t>
            </w:r>
          </w:p>
        </w:tc>
        <w:tc>
          <w:tcPr>
            <w:tcW w:w="1067" w:type="pct"/>
            <w:shd w:val="clear" w:color="auto" w:fill="FFFFFF"/>
            <w:vAlign w:val="center"/>
          </w:tcPr>
          <w:p w14:paraId="388C93A6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62 (28.2%)</w:t>
            </w:r>
          </w:p>
        </w:tc>
        <w:tc>
          <w:tcPr>
            <w:tcW w:w="1109" w:type="pct"/>
            <w:shd w:val="clear" w:color="auto" w:fill="FFFFFF"/>
            <w:vAlign w:val="center"/>
          </w:tcPr>
          <w:p w14:paraId="2B64E2A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28 (24.1%)</w:t>
            </w:r>
          </w:p>
        </w:tc>
        <w:tc>
          <w:tcPr>
            <w:tcW w:w="466" w:type="pct"/>
            <w:shd w:val="clear" w:color="auto" w:fill="FFFFFF"/>
            <w:vAlign w:val="center"/>
          </w:tcPr>
          <w:p w14:paraId="4A3721C4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6A3F6957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1703C76D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lastRenderedPageBreak/>
              <w:t>Type of embryo transferred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0A760D1E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08BE9277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48AD570A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0BC70390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541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320B4619" w14:textId="77777777">
        <w:trPr>
          <w:trHeight w:val="288"/>
        </w:trPr>
        <w:tc>
          <w:tcPr>
            <w:tcW w:w="1276" w:type="pct"/>
            <w:shd w:val="clear" w:color="auto" w:fill="FFFFFF"/>
            <w:vAlign w:val="center"/>
          </w:tcPr>
          <w:p w14:paraId="2992DEC5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D</w:t>
            </w:r>
            <w:r>
              <w:rPr>
                <w:bCs/>
                <w:sz w:val="18"/>
                <w:szCs w:val="18"/>
              </w:rPr>
              <w:t>ay 3 (cleavage stage)</w:t>
            </w:r>
          </w:p>
        </w:tc>
        <w:tc>
          <w:tcPr>
            <w:tcW w:w="1081" w:type="pct"/>
            <w:shd w:val="clear" w:color="auto" w:fill="FFFFFF"/>
            <w:vAlign w:val="center"/>
          </w:tcPr>
          <w:p w14:paraId="44A36A32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215 (28.0%)</w:t>
            </w:r>
          </w:p>
        </w:tc>
        <w:tc>
          <w:tcPr>
            <w:tcW w:w="1067" w:type="pct"/>
            <w:shd w:val="clear" w:color="auto" w:fill="FFFFFF"/>
            <w:vAlign w:val="center"/>
          </w:tcPr>
          <w:p w14:paraId="35EEC67F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</w:t>
            </w:r>
            <w:r>
              <w:rPr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(31.8%)</w:t>
            </w:r>
          </w:p>
        </w:tc>
        <w:tc>
          <w:tcPr>
            <w:tcW w:w="1109" w:type="pct"/>
            <w:shd w:val="clear" w:color="auto" w:fill="FFFFFF"/>
            <w:vAlign w:val="center"/>
          </w:tcPr>
          <w:p w14:paraId="35D5E39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33 (28.4%)</w:t>
            </w:r>
          </w:p>
        </w:tc>
        <w:tc>
          <w:tcPr>
            <w:tcW w:w="466" w:type="pct"/>
            <w:shd w:val="clear" w:color="auto" w:fill="FFFFFF"/>
            <w:vAlign w:val="center"/>
          </w:tcPr>
          <w:p w14:paraId="3B93A128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7E3D6C59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0C1ED6F7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D</w:t>
            </w:r>
            <w:r>
              <w:rPr>
                <w:bCs/>
                <w:sz w:val="18"/>
                <w:szCs w:val="18"/>
              </w:rPr>
              <w:t>ay 5/6 (blastocyst stage</w:t>
            </w:r>
            <w:r>
              <w:rPr>
                <w:rFonts w:hint="eastAsia"/>
                <w:bCs/>
                <w:sz w:val="18"/>
                <w:szCs w:val="18"/>
              </w:rPr>
              <w:t>)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58CD6D55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553 (72.0%)</w:t>
            </w: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57593BD7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150 (68.2%)</w:t>
            </w: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0E424689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83 (71.6%)</w:t>
            </w: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7CA89819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368E8223" w14:textId="77777777">
        <w:trPr>
          <w:trHeight w:val="288"/>
        </w:trPr>
        <w:tc>
          <w:tcPr>
            <w:tcW w:w="1276" w:type="pct"/>
            <w:shd w:val="clear" w:color="auto" w:fill="FFFFFF"/>
            <w:vAlign w:val="center"/>
          </w:tcPr>
          <w:p w14:paraId="35A512C7" w14:textId="77777777" w:rsidR="003D1371" w:rsidRDefault="003D1371">
            <w:pPr>
              <w:ind w:firstLineChars="100" w:firstLine="180"/>
              <w:rPr>
                <w:bCs/>
                <w:sz w:val="18"/>
                <w:szCs w:val="18"/>
              </w:rPr>
            </w:pPr>
          </w:p>
        </w:tc>
        <w:tc>
          <w:tcPr>
            <w:tcW w:w="1081" w:type="pct"/>
            <w:shd w:val="clear" w:color="auto" w:fill="FFFFFF"/>
            <w:vAlign w:val="center"/>
          </w:tcPr>
          <w:p w14:paraId="611F60D3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pct"/>
            <w:shd w:val="clear" w:color="auto" w:fill="FFFFFF"/>
            <w:vAlign w:val="center"/>
          </w:tcPr>
          <w:p w14:paraId="17CFDD19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09" w:type="pct"/>
            <w:shd w:val="clear" w:color="auto" w:fill="FFFFFF"/>
            <w:vAlign w:val="center"/>
          </w:tcPr>
          <w:p w14:paraId="7FCF023F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66" w:type="pct"/>
            <w:shd w:val="clear" w:color="auto" w:fill="FFFFFF"/>
            <w:vAlign w:val="center"/>
          </w:tcPr>
          <w:p w14:paraId="658E661B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0FEB0219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0035D7C4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Pregnancy outcomes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54065338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3E25B94C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00F5D024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0A47C89A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65F2B818" w14:textId="77777777">
        <w:trPr>
          <w:trHeight w:val="288"/>
        </w:trPr>
        <w:tc>
          <w:tcPr>
            <w:tcW w:w="1276" w:type="pct"/>
            <w:shd w:val="clear" w:color="auto" w:fill="FFFFFF"/>
            <w:vAlign w:val="center"/>
          </w:tcPr>
          <w:p w14:paraId="686459A1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Biochemical pregnancy loss</w:t>
            </w:r>
          </w:p>
        </w:tc>
        <w:tc>
          <w:tcPr>
            <w:tcW w:w="1081" w:type="pct"/>
            <w:shd w:val="clear" w:color="auto" w:fill="FFFFFF"/>
            <w:vAlign w:val="center"/>
          </w:tcPr>
          <w:p w14:paraId="6CCF7277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62 (8.1%)</w:t>
            </w:r>
          </w:p>
        </w:tc>
        <w:tc>
          <w:tcPr>
            <w:tcW w:w="1067" w:type="pct"/>
            <w:shd w:val="clear" w:color="auto" w:fill="FFFFFF"/>
            <w:vAlign w:val="center"/>
          </w:tcPr>
          <w:p w14:paraId="6D673E8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14 (6.4%)</w:t>
            </w:r>
          </w:p>
        </w:tc>
        <w:tc>
          <w:tcPr>
            <w:tcW w:w="1109" w:type="pct"/>
            <w:shd w:val="clear" w:color="auto" w:fill="FFFFFF"/>
            <w:vAlign w:val="center"/>
          </w:tcPr>
          <w:p w14:paraId="2CD6D8A0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 (2.6%)</w:t>
            </w:r>
          </w:p>
        </w:tc>
        <w:tc>
          <w:tcPr>
            <w:tcW w:w="466" w:type="pct"/>
            <w:shd w:val="clear" w:color="auto" w:fill="FFFFFF"/>
            <w:vAlign w:val="center"/>
          </w:tcPr>
          <w:p w14:paraId="49413749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090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0DBD0003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429F5B14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Clinical pregnancy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4A372006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213 (27.7%)</w:t>
            </w: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197437CE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57 (25.9%)</w:t>
            </w: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1CC8090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35 (30.2%)</w:t>
            </w: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48124D62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0.7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03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1F728D75" w14:textId="77777777">
        <w:trPr>
          <w:trHeight w:val="288"/>
        </w:trPr>
        <w:tc>
          <w:tcPr>
            <w:tcW w:w="1276" w:type="pct"/>
            <w:shd w:val="clear" w:color="auto" w:fill="FFFFFF"/>
            <w:vAlign w:val="center"/>
          </w:tcPr>
          <w:p w14:paraId="177B0BAD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Live birth</w:t>
            </w:r>
          </w:p>
        </w:tc>
        <w:tc>
          <w:tcPr>
            <w:tcW w:w="1081" w:type="pct"/>
            <w:shd w:val="clear" w:color="auto" w:fill="FFFFFF"/>
            <w:vAlign w:val="center"/>
          </w:tcPr>
          <w:p w14:paraId="667B9BA6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148 (19.3%)</w:t>
            </w:r>
          </w:p>
        </w:tc>
        <w:tc>
          <w:tcPr>
            <w:tcW w:w="1067" w:type="pct"/>
            <w:shd w:val="clear" w:color="auto" w:fill="FFFFFF"/>
            <w:vAlign w:val="center"/>
          </w:tcPr>
          <w:p w14:paraId="2F0F2B2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37 (16.8%)</w:t>
            </w:r>
          </w:p>
        </w:tc>
        <w:tc>
          <w:tcPr>
            <w:tcW w:w="1109" w:type="pct"/>
            <w:shd w:val="clear" w:color="auto" w:fill="FFFFFF"/>
            <w:vAlign w:val="center"/>
          </w:tcPr>
          <w:p w14:paraId="73F7A765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27 (23.3%)</w:t>
            </w:r>
          </w:p>
        </w:tc>
        <w:tc>
          <w:tcPr>
            <w:tcW w:w="466" w:type="pct"/>
            <w:shd w:val="clear" w:color="auto" w:fill="FFFFFF"/>
            <w:vAlign w:val="center"/>
          </w:tcPr>
          <w:p w14:paraId="7EDDD648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35</w:t>
            </w:r>
            <w:r>
              <w:rPr>
                <w:kern w:val="0"/>
                <w:sz w:val="18"/>
                <w:szCs w:val="18"/>
                <w:lang w:bidi="ar"/>
              </w:rPr>
              <w:t>9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62219ECC" w14:textId="77777777">
        <w:trPr>
          <w:trHeight w:val="288"/>
        </w:trPr>
        <w:tc>
          <w:tcPr>
            <w:tcW w:w="1276" w:type="pct"/>
            <w:shd w:val="clear" w:color="auto" w:fill="F2F2F2" w:themeFill="background1" w:themeFillShade="F2"/>
            <w:vAlign w:val="center"/>
          </w:tcPr>
          <w:p w14:paraId="226D7462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Multiple pregnanc</w:t>
            </w:r>
            <w:r>
              <w:rPr>
                <w:bCs/>
                <w:sz w:val="18"/>
                <w:szCs w:val="18"/>
              </w:rPr>
              <w:t>ies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776A9DE2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21 (2.7%)</w:t>
            </w:r>
          </w:p>
        </w:tc>
        <w:tc>
          <w:tcPr>
            <w:tcW w:w="1067" w:type="pct"/>
            <w:shd w:val="clear" w:color="auto" w:fill="F2F2F2" w:themeFill="background1" w:themeFillShade="F2"/>
            <w:vAlign w:val="center"/>
          </w:tcPr>
          <w:p w14:paraId="2131D3E4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 (2.3%)</w:t>
            </w:r>
          </w:p>
        </w:tc>
        <w:tc>
          <w:tcPr>
            <w:tcW w:w="1109" w:type="pct"/>
            <w:shd w:val="clear" w:color="auto" w:fill="F2F2F2" w:themeFill="background1" w:themeFillShade="F2"/>
            <w:vAlign w:val="center"/>
          </w:tcPr>
          <w:p w14:paraId="29580B25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 (5.2%)</w:t>
            </w:r>
          </w:p>
        </w:tc>
        <w:tc>
          <w:tcPr>
            <w:tcW w:w="466" w:type="pct"/>
            <w:shd w:val="clear" w:color="auto" w:fill="F2F2F2" w:themeFill="background1" w:themeFillShade="F2"/>
            <w:vAlign w:val="center"/>
          </w:tcPr>
          <w:p w14:paraId="21E63F85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0.3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0</w:t>
            </w:r>
            <w:r>
              <w:rPr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17ACEB06" w14:textId="77777777">
        <w:trPr>
          <w:trHeight w:val="288"/>
        </w:trPr>
        <w:tc>
          <w:tcPr>
            <w:tcW w:w="1276" w:type="pct"/>
            <w:shd w:val="clear" w:color="auto" w:fill="FFFFFF"/>
            <w:vAlign w:val="center"/>
          </w:tcPr>
          <w:p w14:paraId="460DCDD3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Ectopic pregnancy</w:t>
            </w:r>
          </w:p>
        </w:tc>
        <w:tc>
          <w:tcPr>
            <w:tcW w:w="1081" w:type="pct"/>
            <w:shd w:val="clear" w:color="auto" w:fill="FFFFFF"/>
            <w:vAlign w:val="center"/>
          </w:tcPr>
          <w:p w14:paraId="16FE4FE4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 (0.7%)</w:t>
            </w:r>
          </w:p>
        </w:tc>
        <w:tc>
          <w:tcPr>
            <w:tcW w:w="1067" w:type="pct"/>
            <w:shd w:val="clear" w:color="auto" w:fill="FFFFFF"/>
            <w:vAlign w:val="center"/>
          </w:tcPr>
          <w:p w14:paraId="1C03C61C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(0.5%)</w:t>
            </w:r>
          </w:p>
        </w:tc>
        <w:tc>
          <w:tcPr>
            <w:tcW w:w="1109" w:type="pct"/>
            <w:shd w:val="clear" w:color="auto" w:fill="FFFFFF"/>
            <w:vAlign w:val="center"/>
          </w:tcPr>
          <w:p w14:paraId="756F2D81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(0.0%)</w:t>
            </w:r>
          </w:p>
        </w:tc>
        <w:tc>
          <w:tcPr>
            <w:tcW w:w="466" w:type="pct"/>
            <w:shd w:val="clear" w:color="auto" w:fill="FFFFFF"/>
            <w:vAlign w:val="center"/>
          </w:tcPr>
          <w:p w14:paraId="03F7FF96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852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1680AF10" w14:textId="77777777">
        <w:trPr>
          <w:trHeight w:val="288"/>
        </w:trPr>
        <w:tc>
          <w:tcPr>
            <w:tcW w:w="1276" w:type="pct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6F0BAAC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Miscarriage</w:t>
            </w:r>
          </w:p>
        </w:tc>
        <w:tc>
          <w:tcPr>
            <w:tcW w:w="1081" w:type="pct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C360BA9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63 (29.6%)</w:t>
            </w:r>
          </w:p>
        </w:tc>
        <w:tc>
          <w:tcPr>
            <w:tcW w:w="1067" w:type="pct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06A2E8F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20 (35.1%)</w:t>
            </w:r>
          </w:p>
        </w:tc>
        <w:tc>
          <w:tcPr>
            <w:tcW w:w="1109" w:type="pct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88E776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8 (22.9%)</w:t>
            </w:r>
          </w:p>
        </w:tc>
        <w:tc>
          <w:tcPr>
            <w:tcW w:w="466" w:type="pct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3246698" w14:textId="77777777" w:rsidR="003D1371" w:rsidRDefault="00000000">
            <w:pPr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0.4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56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</w:tbl>
    <w:p w14:paraId="1DB57233" w14:textId="77777777" w:rsidR="003D1371" w:rsidRDefault="0000000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Note: </w:t>
      </w:r>
      <w:r>
        <w:rPr>
          <w:sz w:val="18"/>
          <w:szCs w:val="18"/>
        </w:rPr>
        <w:t>AC = artificial cycle; GnRH-a = gonadotropin-releasing hormone agonist;</w:t>
      </w:r>
      <w:r>
        <w:rPr>
          <w:rFonts w:hint="eastAsia"/>
          <w:sz w:val="18"/>
          <w:szCs w:val="18"/>
        </w:rPr>
        <w:t xml:space="preserve"> NC = natural cycle; BMI = body mass index; FSH = follicle stimulation hormone; AFC = antral follicle count; AMH = anti-m</w:t>
      </w:r>
      <w:r>
        <w:rPr>
          <w:rFonts w:hint="eastAsia"/>
          <w:sz w:val="18"/>
          <w:szCs w:val="18"/>
        </w:rPr>
        <w:t>ü</w:t>
      </w:r>
      <w:r>
        <w:rPr>
          <w:rFonts w:hint="eastAsia"/>
          <w:sz w:val="18"/>
          <w:szCs w:val="18"/>
        </w:rPr>
        <w:t>llierian hormone; COH = controlled ovarian hyperstimulation; IVF =</w:t>
      </w:r>
      <w:r>
        <w:rPr>
          <w:rFonts w:hint="eastAsia"/>
          <w:i/>
          <w:iCs/>
          <w:sz w:val="18"/>
          <w:szCs w:val="18"/>
        </w:rPr>
        <w:t xml:space="preserve"> in-vitro </w:t>
      </w:r>
      <w:r>
        <w:rPr>
          <w:rFonts w:hint="eastAsia"/>
          <w:sz w:val="18"/>
          <w:szCs w:val="18"/>
        </w:rPr>
        <w:t>fertili</w:t>
      </w:r>
      <w:r>
        <w:rPr>
          <w:sz w:val="18"/>
          <w:szCs w:val="18"/>
        </w:rPr>
        <w:t>s</w:t>
      </w:r>
      <w:r>
        <w:rPr>
          <w:rFonts w:hint="eastAsia"/>
          <w:sz w:val="18"/>
          <w:szCs w:val="18"/>
        </w:rPr>
        <w:t>ation; ICSI = intracytoplasmic sperm injection; RICSI = rescue ICSI; MII = metaphase II; PN = Pronucleus;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FET = frozen embryo transfer.</w:t>
      </w:r>
    </w:p>
    <w:p w14:paraId="07ECAD34" w14:textId="77777777" w:rsidR="003D1371" w:rsidRDefault="00000000">
      <w:pPr>
        <w:rPr>
          <w:sz w:val="18"/>
          <w:szCs w:val="18"/>
        </w:rPr>
      </w:pPr>
      <w:r>
        <w:rPr>
          <w:rFonts w:hint="eastAsia"/>
          <w:sz w:val="18"/>
          <w:szCs w:val="18"/>
          <w:vertAlign w:val="superscript"/>
        </w:rPr>
        <w:t xml:space="preserve">1 </w:t>
      </w:r>
      <w:r>
        <w:rPr>
          <w:sz w:val="18"/>
          <w:szCs w:val="18"/>
        </w:rPr>
        <w:t xml:space="preserve">Chi-Square p-value; </w:t>
      </w:r>
      <w:r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 xml:space="preserve"> Fisher Exact p-value; </w:t>
      </w:r>
      <w:r>
        <w:rPr>
          <w:sz w:val="18"/>
          <w:szCs w:val="18"/>
          <w:vertAlign w:val="superscript"/>
        </w:rPr>
        <w:t>3</w:t>
      </w:r>
      <w:r>
        <w:rPr>
          <w:sz w:val="18"/>
          <w:szCs w:val="18"/>
        </w:rPr>
        <w:t xml:space="preserve"> Kruskal-Wallis p-value</w:t>
      </w:r>
      <w:r>
        <w:rPr>
          <w:rFonts w:hint="eastAsia"/>
          <w:sz w:val="18"/>
          <w:szCs w:val="18"/>
        </w:rPr>
        <w:t xml:space="preserve">. </w:t>
      </w:r>
      <w:r>
        <w:rPr>
          <w:rFonts w:ascii="Calibri" w:hAnsi="Calibri" w:cs="Calibri" w:hint="eastAsia"/>
          <w:sz w:val="18"/>
          <w:szCs w:val="18"/>
          <w:vertAlign w:val="superscript"/>
        </w:rPr>
        <w:t>a, b</w:t>
      </w:r>
      <w:r>
        <w:rPr>
          <w:rStyle w:val="a7"/>
          <w:rFonts w:ascii="Calibri" w:eastAsia="宋体" w:hAnsi="Calibri" w:cs="Calibri" w:hint="eastAsia"/>
          <w:b w:val="0"/>
          <w:sz w:val="18"/>
          <w:szCs w:val="18"/>
          <w:shd w:val="clear" w:color="auto" w:fill="FFFFFF"/>
        </w:rPr>
        <w:t>S</w:t>
      </w:r>
      <w:r>
        <w:rPr>
          <w:rStyle w:val="a7"/>
          <w:rFonts w:ascii="Calibri" w:eastAsia="Segoe UI" w:hAnsi="Calibri" w:cs="Calibri"/>
          <w:b w:val="0"/>
          <w:sz w:val="18"/>
          <w:szCs w:val="18"/>
          <w:shd w:val="clear" w:color="auto" w:fill="FFFFFF"/>
        </w:rPr>
        <w:t xml:space="preserve">tatistically significant differences between groups </w:t>
      </w:r>
      <w:r>
        <w:rPr>
          <w:rStyle w:val="a7"/>
          <w:rFonts w:ascii="Calibri" w:eastAsia="宋体" w:hAnsi="Calibri" w:cs="Calibri" w:hint="eastAsia"/>
          <w:b w:val="0"/>
          <w:sz w:val="18"/>
          <w:szCs w:val="18"/>
          <w:shd w:val="clear" w:color="auto" w:fill="FFFFFF"/>
        </w:rPr>
        <w:t>after</w:t>
      </w:r>
      <w:r>
        <w:rPr>
          <w:rStyle w:val="a7"/>
          <w:rFonts w:ascii="Calibri" w:eastAsia="Segoe UI" w:hAnsi="Calibri" w:cs="Calibri"/>
          <w:b w:val="0"/>
          <w:sz w:val="18"/>
          <w:szCs w:val="18"/>
          <w:shd w:val="clear" w:color="auto" w:fill="FFFFFF"/>
        </w:rPr>
        <w:t xml:space="preserve"> Bonferroni correction</w:t>
      </w:r>
      <w:r>
        <w:rPr>
          <w:rStyle w:val="a7"/>
          <w:rFonts w:ascii="Calibri" w:eastAsia="宋体" w:hAnsi="Calibri" w:cs="Calibri" w:hint="eastAsia"/>
          <w:b w:val="0"/>
          <w:sz w:val="18"/>
          <w:szCs w:val="18"/>
          <w:shd w:val="clear" w:color="auto" w:fill="FFFFFF"/>
        </w:rPr>
        <w:t xml:space="preserve">. Groups sharing the same letter are not significantly different. </w:t>
      </w:r>
      <w:r>
        <w:rPr>
          <w:rFonts w:ascii="Calibri" w:hAnsi="Calibri" w:cs="Calibri"/>
          <w:sz w:val="18"/>
          <w:szCs w:val="18"/>
        </w:rPr>
        <w:t xml:space="preserve">* </w:t>
      </w:r>
      <w:r>
        <w:rPr>
          <w:rFonts w:ascii="Calibri" w:hAnsi="Calibri" w:cs="Calibri"/>
          <w:i/>
          <w:iCs/>
          <w:sz w:val="18"/>
          <w:szCs w:val="18"/>
        </w:rPr>
        <w:t xml:space="preserve">P </w:t>
      </w:r>
      <w:r>
        <w:rPr>
          <w:rFonts w:ascii="Calibri" w:hAnsi="Calibri" w:cs="Calibri"/>
          <w:sz w:val="18"/>
          <w:szCs w:val="18"/>
        </w:rPr>
        <w:t>&lt;</w:t>
      </w:r>
      <w:r>
        <w:rPr>
          <w:rFonts w:ascii="Calibri" w:hAnsi="Calibri" w:cs="Calibri" w:hint="eastAsia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0.05</w:t>
      </w:r>
      <w:r>
        <w:rPr>
          <w:rFonts w:ascii="Calibri" w:hAnsi="Calibri" w:cs="Calibri" w:hint="eastAsia"/>
          <w:sz w:val="18"/>
          <w:szCs w:val="18"/>
        </w:rPr>
        <w:t xml:space="preserve"> (without </w:t>
      </w:r>
      <w:r>
        <w:rPr>
          <w:rStyle w:val="a7"/>
          <w:rFonts w:ascii="Calibri" w:eastAsia="Segoe UI" w:hAnsi="Calibri" w:cs="Calibri"/>
          <w:b w:val="0"/>
          <w:sz w:val="18"/>
          <w:szCs w:val="18"/>
          <w:shd w:val="clear" w:color="auto" w:fill="FFFFFF"/>
        </w:rPr>
        <w:t>Bonferroni correction</w:t>
      </w:r>
      <w:r>
        <w:rPr>
          <w:rFonts w:ascii="Calibri" w:hAnsi="Calibri" w:cs="Calibri" w:hint="eastAsia"/>
          <w:sz w:val="18"/>
          <w:szCs w:val="18"/>
        </w:rPr>
        <w:t>)</w:t>
      </w:r>
      <w:r>
        <w:rPr>
          <w:rFonts w:ascii="Calibri" w:hAnsi="Calibri" w:cs="Calibri"/>
          <w:sz w:val="18"/>
          <w:szCs w:val="18"/>
        </w:rPr>
        <w:t>.</w:t>
      </w:r>
    </w:p>
    <w:p w14:paraId="278C2DF1" w14:textId="77777777" w:rsidR="003D1371" w:rsidRDefault="00000000">
      <w:pPr>
        <w:rPr>
          <w:sz w:val="18"/>
          <w:szCs w:val="18"/>
        </w:rPr>
      </w:pPr>
      <w:r>
        <w:rPr>
          <w:sz w:val="18"/>
          <w:szCs w:val="18"/>
        </w:rPr>
        <w:t>Data are median (interquartile range) or n (%) unless otherwise specified.</w:t>
      </w:r>
    </w:p>
    <w:p w14:paraId="01574D9F" w14:textId="77777777" w:rsidR="003D1371" w:rsidRDefault="003D1371">
      <w:pPr>
        <w:rPr>
          <w:sz w:val="20"/>
          <w:szCs w:val="20"/>
        </w:rPr>
      </w:pPr>
    </w:p>
    <w:p w14:paraId="73353BB7" w14:textId="77777777" w:rsidR="003D1371" w:rsidRDefault="00000000">
      <w:pPr>
        <w:widowControl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423AE091" w14:textId="77777777" w:rsidR="003D1371" w:rsidRDefault="00000000">
      <w:pPr>
        <w:rPr>
          <w:b/>
          <w:bCs/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lastRenderedPageBreak/>
        <w:t>Supplemental Table 2 Crude and adjusted odds ratios of pregnancy outcomes (endometrial thickness &lt; 7 mm)</w:t>
      </w:r>
    </w:p>
    <w:tbl>
      <w:tblPr>
        <w:tblW w:w="5745" w:type="pct"/>
        <w:jc w:val="center"/>
        <w:tblLayout w:type="fixed"/>
        <w:tblLook w:val="04A0" w:firstRow="1" w:lastRow="0" w:firstColumn="1" w:lastColumn="0" w:noHBand="0" w:noVBand="1"/>
      </w:tblPr>
      <w:tblGrid>
        <w:gridCol w:w="1773"/>
        <w:gridCol w:w="1358"/>
        <w:gridCol w:w="1301"/>
        <w:gridCol w:w="1348"/>
        <w:gridCol w:w="1317"/>
        <w:gridCol w:w="1348"/>
        <w:gridCol w:w="1347"/>
      </w:tblGrid>
      <w:tr w:rsidR="003D1371" w14:paraId="4183F7A8" w14:textId="77777777">
        <w:trPr>
          <w:trHeight w:val="288"/>
          <w:jc w:val="center"/>
        </w:trPr>
        <w:tc>
          <w:tcPr>
            <w:tcW w:w="905" w:type="pct"/>
            <w:vMerge w:val="restart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D8D8D8" w:themeFill="background1" w:themeFillShade="D8"/>
            <w:noWrap/>
            <w:vAlign w:val="center"/>
          </w:tcPr>
          <w:p w14:paraId="66097BBD" w14:textId="77777777" w:rsidR="003D1371" w:rsidRDefault="00000000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1357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58400A57" w14:textId="77777777" w:rsidR="003D1371" w:rsidRDefault="00000000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bidi="ar"/>
              </w:rPr>
              <w:t>AC vs. NC</w:t>
            </w:r>
          </w:p>
        </w:tc>
        <w:tc>
          <w:tcPr>
            <w:tcW w:w="1360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029A1F94" w14:textId="77777777" w:rsidR="003D1371" w:rsidRDefault="00000000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bidi="ar"/>
              </w:rPr>
              <w:t>AC vs. GnRH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>-</w:t>
            </w:r>
            <w:r>
              <w:rPr>
                <w:b/>
                <w:bCs/>
                <w:sz w:val="18"/>
                <w:szCs w:val="18"/>
                <w:lang w:bidi="ar"/>
              </w:rPr>
              <w:t>a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bidi="ar"/>
              </w:rPr>
              <w:t>+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bidi="ar"/>
              </w:rPr>
              <w:t>AC</w:t>
            </w:r>
          </w:p>
        </w:tc>
        <w:tc>
          <w:tcPr>
            <w:tcW w:w="1376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57237F6F" w14:textId="77777777" w:rsidR="003D1371" w:rsidRDefault="00000000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bidi="ar"/>
              </w:rPr>
              <w:t>NC vs. GnRH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>-</w:t>
            </w:r>
            <w:r>
              <w:rPr>
                <w:b/>
                <w:bCs/>
                <w:sz w:val="18"/>
                <w:szCs w:val="18"/>
                <w:lang w:bidi="ar"/>
              </w:rPr>
              <w:t>a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bidi="ar"/>
              </w:rPr>
              <w:t>+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bidi="ar"/>
              </w:rPr>
              <w:t>AC</w:t>
            </w:r>
          </w:p>
        </w:tc>
      </w:tr>
      <w:tr w:rsidR="003D1371" w14:paraId="25BF2BC3" w14:textId="77777777">
        <w:trPr>
          <w:trHeight w:val="288"/>
          <w:jc w:val="center"/>
        </w:trPr>
        <w:tc>
          <w:tcPr>
            <w:tcW w:w="905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01DF131E" w14:textId="77777777" w:rsidR="003D1371" w:rsidRDefault="003D1371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5431908B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bidi="ar"/>
              </w:rPr>
              <w:t xml:space="preserve">Crude </w:t>
            </w:r>
            <w:r>
              <w:rPr>
                <w:sz w:val="18"/>
                <w:szCs w:val="18"/>
                <w:lang w:bidi="ar"/>
              </w:rPr>
              <w:t>OR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(95%CI)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62307B5D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bidi="ar"/>
              </w:rPr>
              <w:t xml:space="preserve">Adjusted </w:t>
            </w:r>
            <w:r>
              <w:rPr>
                <w:sz w:val="18"/>
                <w:szCs w:val="18"/>
                <w:lang w:bidi="ar"/>
              </w:rPr>
              <w:t>OR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(95%CI)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0AB027AD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bidi="ar"/>
              </w:rPr>
              <w:t xml:space="preserve">Crude </w:t>
            </w:r>
            <w:r>
              <w:rPr>
                <w:sz w:val="18"/>
                <w:szCs w:val="18"/>
                <w:lang w:bidi="ar"/>
              </w:rPr>
              <w:t>OR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(95%CI)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448DFE61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A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djusted </w:t>
            </w:r>
            <w:r>
              <w:rPr>
                <w:sz w:val="18"/>
                <w:szCs w:val="18"/>
                <w:lang w:bidi="ar"/>
              </w:rPr>
              <w:t>OR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(95%CI)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044812A7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bidi="ar"/>
              </w:rPr>
              <w:t xml:space="preserve">Crude </w:t>
            </w:r>
            <w:r>
              <w:rPr>
                <w:sz w:val="18"/>
                <w:szCs w:val="18"/>
                <w:lang w:bidi="ar"/>
              </w:rPr>
              <w:t>OR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(95%CI)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3D764B15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bidi="ar"/>
              </w:rPr>
              <w:t>Adjusted OR</w:t>
            </w:r>
            <w:r>
              <w:rPr>
                <w:rStyle w:val="a9"/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lang w:bidi="ar"/>
              </w:rPr>
              <w:t>(95%CI)</w:t>
            </w:r>
          </w:p>
        </w:tc>
      </w:tr>
      <w:tr w:rsidR="003D1371" w14:paraId="68677673" w14:textId="77777777">
        <w:trPr>
          <w:trHeight w:val="288"/>
          <w:jc w:val="center"/>
        </w:trPr>
        <w:tc>
          <w:tcPr>
            <w:tcW w:w="9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5EFFDC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Biochemical pregnancy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loss </w:t>
            </w:r>
            <w:r>
              <w:rPr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69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74E6E5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0.302</w:t>
            </w:r>
            <w:r>
              <w:rPr>
                <w:rFonts w:eastAsia="等线" w:cs="等线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798FF368" w14:textId="77777777" w:rsidR="003D1371" w:rsidRDefault="00000000">
            <w:pPr>
              <w:widowControl/>
              <w:jc w:val="left"/>
              <w:textAlignment w:val="bottom"/>
              <w:rPr>
                <w:b/>
                <w:bCs/>
                <w:sz w:val="18"/>
                <w:szCs w:val="18"/>
              </w:rPr>
            </w:pPr>
            <w:r>
              <w:rPr>
                <w:rFonts w:eastAsia="等线" w:cs="等线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(0.093,</w:t>
            </w:r>
            <w:r>
              <w:rPr>
                <w:rFonts w:eastAsia="等线" w:cs="等线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0.979)</w:t>
            </w:r>
          </w:p>
        </w:tc>
        <w:tc>
          <w:tcPr>
            <w:tcW w:w="66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9D64F9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0.333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42AAB59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(0.102,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1.093)</w:t>
            </w:r>
          </w:p>
        </w:tc>
        <w:tc>
          <w:tcPr>
            <w:tcW w:w="68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7E72B1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0.774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7C48CB15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(0.425,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1.411)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0596BD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0.742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5FA6C09F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(0.397,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1.385)</w:t>
            </w:r>
          </w:p>
        </w:tc>
        <w:tc>
          <w:tcPr>
            <w:tcW w:w="68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3C9381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2.560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2C59310B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(0.720,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9.096)</w:t>
            </w:r>
          </w:p>
        </w:tc>
        <w:tc>
          <w:tcPr>
            <w:tcW w:w="68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3694EE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2.226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90C16D7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(0.615,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8.049)</w:t>
            </w:r>
          </w:p>
        </w:tc>
      </w:tr>
      <w:tr w:rsidR="003D1371" w14:paraId="215184B3" w14:textId="77777777">
        <w:trPr>
          <w:trHeight w:val="288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53AF4D2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Clinical pregnancy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323AFE0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1.126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738F74D6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(0.735,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1.725)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D33EADC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1.310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74D41C89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(0.835,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2.054)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2D4C980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0.911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54762990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(0.648,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1.281)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8E33F28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1.053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69D49327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(0.731,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1.516)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2768944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0.809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75DEB147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(0.492,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1.332)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CDE77DB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0.804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5E01B7C1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(0.476,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1.358)</w:t>
            </w:r>
          </w:p>
        </w:tc>
      </w:tr>
      <w:tr w:rsidR="003D1371" w14:paraId="551938DE" w14:textId="77777777">
        <w:trPr>
          <w:trHeight w:val="285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39C066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Live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sz w:val="18"/>
                <w:szCs w:val="18"/>
                <w:lang w:bidi="ar"/>
              </w:rPr>
              <w:t xml:space="preserve">birth </w:t>
            </w:r>
            <w:r>
              <w:rPr>
                <w:rFonts w:hint="eastAsia"/>
                <w:sz w:val="18"/>
                <w:szCs w:val="18"/>
                <w:vertAlign w:val="superscript"/>
                <w:lang w:bidi="ar"/>
              </w:rPr>
              <w:t>b</w:t>
            </w:r>
            <w:r>
              <w:rPr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93732D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1.271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7358F7D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(0.797,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2.026)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2F48F5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1.480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311E1F9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(0.908,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2.415)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1BB315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0.847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FF165A4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(0.570,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1.259)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64ECAC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1.016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5C078EF2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(0.669,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1.543)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BD6E7C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0.666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59D80D6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(0.382,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1.163)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E43BD6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0.686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671F30CF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(0.384,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1.226)</w:t>
            </w:r>
          </w:p>
        </w:tc>
      </w:tr>
      <w:tr w:rsidR="003D1371" w14:paraId="2AE8C996" w14:textId="77777777">
        <w:trPr>
          <w:trHeight w:val="288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8B45CA0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Multiple pregnancy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B25B4B3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1.995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09A91051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(0.787,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5.054)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E56098D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2.653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4D2BE8FE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(0.951,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7.401)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2BB2ADE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0.827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28873F68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(0.308,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2.220)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BE011DE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0.944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F8DA0C9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(0.328,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2.715)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19B0E6A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0.415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708263C5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(0.124,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1.390)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53B964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0.356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5F947D55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(0.098,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1.297)</w:t>
            </w:r>
          </w:p>
        </w:tc>
      </w:tr>
      <w:tr w:rsidR="003D1371" w14:paraId="152B7029" w14:textId="77777777">
        <w:trPr>
          <w:trHeight w:val="285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C95293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 xml:space="preserve">Ectopic pregnancy </w:t>
            </w:r>
            <w:r>
              <w:rPr>
                <w:rFonts w:hint="eastAsia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E643C0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60C68B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36A702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0.697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(0.081,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5.996)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1ABA03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0.584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(0.064,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5.377)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38B049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93C95B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</w:tr>
      <w:tr w:rsidR="003D1371" w14:paraId="2575FFD6" w14:textId="77777777">
        <w:trPr>
          <w:trHeight w:val="285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2D11C52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 xml:space="preserve">Miscarriage </w:t>
            </w:r>
            <w:r>
              <w:rPr>
                <w:rFonts w:hint="eastAsia"/>
                <w:sz w:val="18"/>
                <w:szCs w:val="18"/>
                <w:vertAlign w:val="superscript"/>
                <w:lang w:bidi="ar"/>
              </w:rPr>
              <w:t>e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1A22B9A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0.835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6D5B4650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(0.380,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1.835)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D2F151D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0.478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0C477731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(0.198,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1.153)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613920E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1.217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F44C414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(0.662,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2.240)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936F55E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1.065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799AD520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(0.531,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2.137)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25F5353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1.458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07436F00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(0.587,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3.622)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FD8C0B1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2.226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42CEF4E6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(0.805,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6.153)</w:t>
            </w:r>
          </w:p>
        </w:tc>
      </w:tr>
      <w:tr w:rsidR="003D1371" w14:paraId="1249234E" w14:textId="77777777">
        <w:trPr>
          <w:trHeight w:val="288"/>
          <w:jc w:val="center"/>
        </w:trPr>
        <w:tc>
          <w:tcPr>
            <w:tcW w:w="90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bottom"/>
          </w:tcPr>
          <w:p w14:paraId="7F141B9A" w14:textId="77777777" w:rsidR="003D1371" w:rsidRDefault="003D1371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357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bottom"/>
          </w:tcPr>
          <w:p w14:paraId="5589644F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Referred to AC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bottom"/>
          </w:tcPr>
          <w:p w14:paraId="35901C17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Referred to AC</w:t>
            </w:r>
          </w:p>
        </w:tc>
        <w:tc>
          <w:tcPr>
            <w:tcW w:w="1376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bottom"/>
          </w:tcPr>
          <w:p w14:paraId="7A792CF7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 xml:space="preserve">Referred to </w:t>
            </w:r>
            <w:r>
              <w:rPr>
                <w:rFonts w:hint="eastAsia"/>
                <w:sz w:val="18"/>
                <w:szCs w:val="18"/>
                <w:lang w:bidi="ar"/>
              </w:rPr>
              <w:t>NC</w:t>
            </w:r>
          </w:p>
        </w:tc>
      </w:tr>
    </w:tbl>
    <w:p w14:paraId="6D17479E" w14:textId="77777777" w:rsidR="003D1371" w:rsidRDefault="00000000">
      <w:pPr>
        <w:rPr>
          <w:sz w:val="18"/>
          <w:szCs w:val="18"/>
          <w:vertAlign w:val="superscript"/>
          <w:lang w:bidi="ar"/>
        </w:rPr>
      </w:pPr>
      <w:r>
        <w:rPr>
          <w:rFonts w:hint="eastAsia"/>
          <w:sz w:val="18"/>
          <w:szCs w:val="18"/>
          <w:lang w:bidi="ar"/>
        </w:rPr>
        <w:t>Note: Odds ratios (ORs) and 95% confidence intervals (CIs) are based on the univariate analysis. Adjusted odds ratios (AORs) and 95% CIs are based on the multiple logistic regression model.</w:t>
      </w:r>
    </w:p>
    <w:p w14:paraId="77957671" w14:textId="77777777" w:rsidR="003D1371" w:rsidRDefault="00000000">
      <w:pPr>
        <w:ind w:left="90" w:hangingChars="50" w:hanging="90"/>
        <w:rPr>
          <w:sz w:val="18"/>
          <w:szCs w:val="18"/>
          <w:lang w:bidi="ar"/>
        </w:rPr>
      </w:pPr>
      <w:r>
        <w:rPr>
          <w:rFonts w:hint="eastAsia"/>
          <w:sz w:val="18"/>
          <w:szCs w:val="18"/>
          <w:vertAlign w:val="superscript"/>
          <w:lang w:bidi="ar"/>
        </w:rPr>
        <w:t xml:space="preserve">a </w:t>
      </w:r>
      <w:r>
        <w:rPr>
          <w:rFonts w:hint="eastAsia"/>
          <w:sz w:val="18"/>
          <w:szCs w:val="18"/>
          <w:lang w:bidi="ar"/>
        </w:rPr>
        <w:t xml:space="preserve">Adjusted for maternal age at FET, BMI, cause of infertility, number of retrieved oocytes, infertility type, duration of infertility, controlled ovarian hyperstimulation (COH) protocol, </w:t>
      </w:r>
      <w:r>
        <w:rPr>
          <w:sz w:val="18"/>
          <w:szCs w:val="18"/>
          <w:lang w:bidi="ar"/>
        </w:rPr>
        <w:t xml:space="preserve">type </w:t>
      </w:r>
      <w:r>
        <w:rPr>
          <w:rFonts w:hint="eastAsia"/>
          <w:sz w:val="18"/>
          <w:szCs w:val="18"/>
          <w:lang w:bidi="ar"/>
        </w:rPr>
        <w:t xml:space="preserve">and number </w:t>
      </w:r>
      <w:r>
        <w:rPr>
          <w:sz w:val="18"/>
          <w:szCs w:val="18"/>
          <w:lang w:bidi="ar"/>
        </w:rPr>
        <w:t>of embryos transferred</w:t>
      </w:r>
      <w:r>
        <w:rPr>
          <w:rFonts w:hint="eastAsia"/>
          <w:sz w:val="18"/>
          <w:szCs w:val="18"/>
          <w:lang w:bidi="ar"/>
        </w:rPr>
        <w:t>.</w:t>
      </w:r>
    </w:p>
    <w:p w14:paraId="6EB25F75" w14:textId="77777777" w:rsidR="003D1371" w:rsidRDefault="00000000">
      <w:pPr>
        <w:rPr>
          <w:sz w:val="18"/>
          <w:szCs w:val="18"/>
        </w:rPr>
      </w:pPr>
      <w:r>
        <w:rPr>
          <w:rFonts w:hint="eastAsia"/>
          <w:sz w:val="18"/>
          <w:szCs w:val="18"/>
          <w:vertAlign w:val="superscript"/>
          <w:lang w:bidi="ar"/>
        </w:rPr>
        <w:t>b</w:t>
      </w:r>
      <w:r>
        <w:rPr>
          <w:rFonts w:hint="eastAsia"/>
          <w:sz w:val="18"/>
          <w:szCs w:val="18"/>
          <w:lang w:bidi="ar"/>
        </w:rPr>
        <w:t xml:space="preserve"> Adjusted for maternal age at FET, BMI, cause of infertility, </w:t>
      </w:r>
      <w:r>
        <w:rPr>
          <w:sz w:val="18"/>
          <w:szCs w:val="18"/>
          <w:lang w:bidi="ar"/>
        </w:rPr>
        <w:t>fertilisation</w:t>
      </w:r>
      <w:r>
        <w:rPr>
          <w:rFonts w:hint="eastAsia"/>
          <w:sz w:val="18"/>
          <w:szCs w:val="18"/>
          <w:lang w:bidi="ar"/>
        </w:rPr>
        <w:t xml:space="preserve"> method,</w:t>
      </w:r>
      <w:r>
        <w:rPr>
          <w:sz w:val="18"/>
          <w:szCs w:val="18"/>
          <w:lang w:bidi="ar"/>
        </w:rPr>
        <w:t xml:space="preserve"> </w:t>
      </w:r>
      <w:r>
        <w:rPr>
          <w:rFonts w:hint="eastAsia"/>
          <w:sz w:val="18"/>
          <w:szCs w:val="18"/>
          <w:lang w:bidi="ar"/>
        </w:rPr>
        <w:t>number of retrieved oocytes, type and number of embryos transferred</w:t>
      </w:r>
      <w:r>
        <w:rPr>
          <w:sz w:val="18"/>
          <w:szCs w:val="18"/>
          <w:lang w:bidi="ar"/>
        </w:rPr>
        <w:t xml:space="preserve">, </w:t>
      </w:r>
      <w:r>
        <w:rPr>
          <w:rFonts w:hint="eastAsia"/>
          <w:sz w:val="18"/>
          <w:szCs w:val="18"/>
          <w:lang w:bidi="ar"/>
        </w:rPr>
        <w:t xml:space="preserve">and </w:t>
      </w:r>
      <w:r>
        <w:rPr>
          <w:sz w:val="18"/>
          <w:szCs w:val="18"/>
          <w:lang w:bidi="ar"/>
        </w:rPr>
        <w:t>endometrial thickness</w:t>
      </w:r>
      <w:r>
        <w:rPr>
          <w:rFonts w:hint="eastAsia"/>
          <w:sz w:val="18"/>
          <w:szCs w:val="18"/>
          <w:lang w:bidi="ar"/>
        </w:rPr>
        <w:t>.</w:t>
      </w:r>
    </w:p>
    <w:p w14:paraId="7E612028" w14:textId="77777777" w:rsidR="003D1371" w:rsidRDefault="00000000">
      <w:pPr>
        <w:rPr>
          <w:sz w:val="18"/>
          <w:szCs w:val="18"/>
        </w:rPr>
      </w:pPr>
      <w:r>
        <w:rPr>
          <w:rFonts w:hint="eastAsia"/>
          <w:sz w:val="18"/>
          <w:szCs w:val="18"/>
          <w:vertAlign w:val="superscript"/>
          <w:lang w:bidi="ar"/>
        </w:rPr>
        <w:t>c</w:t>
      </w:r>
      <w:r>
        <w:rPr>
          <w:rFonts w:hint="eastAsia"/>
          <w:sz w:val="18"/>
          <w:szCs w:val="18"/>
          <w:lang w:bidi="ar"/>
        </w:rPr>
        <w:t xml:space="preserve"> Adjusted for maternal age at FET</w:t>
      </w:r>
      <w:r>
        <w:rPr>
          <w:sz w:val="18"/>
          <w:szCs w:val="18"/>
          <w:lang w:bidi="ar"/>
        </w:rPr>
        <w:t xml:space="preserve">, BMI, </w:t>
      </w:r>
      <w:r>
        <w:rPr>
          <w:rFonts w:hint="eastAsia"/>
          <w:sz w:val="18"/>
          <w:szCs w:val="18"/>
          <w:lang w:bidi="ar"/>
        </w:rPr>
        <w:t>cause of infertility, number of retrieved oocytes</w:t>
      </w:r>
      <w:r>
        <w:rPr>
          <w:sz w:val="18"/>
          <w:szCs w:val="18"/>
          <w:lang w:bidi="ar"/>
        </w:rPr>
        <w:t>, COH protocol,</w:t>
      </w:r>
      <w:r>
        <w:rPr>
          <w:rFonts w:hint="eastAsia"/>
          <w:sz w:val="18"/>
          <w:szCs w:val="18"/>
          <w:lang w:bidi="ar"/>
        </w:rPr>
        <w:t xml:space="preserve"> type and number</w:t>
      </w:r>
      <w:r>
        <w:rPr>
          <w:sz w:val="18"/>
          <w:szCs w:val="18"/>
          <w:lang w:bidi="ar"/>
        </w:rPr>
        <w:t xml:space="preserve"> of embryos transferred</w:t>
      </w:r>
      <w:r>
        <w:rPr>
          <w:rFonts w:hint="eastAsia"/>
          <w:sz w:val="18"/>
          <w:szCs w:val="18"/>
          <w:lang w:bidi="ar"/>
        </w:rPr>
        <w:t>.</w:t>
      </w:r>
      <w:r>
        <w:rPr>
          <w:sz w:val="18"/>
          <w:szCs w:val="18"/>
          <w:lang w:bidi="ar"/>
        </w:rPr>
        <w:t xml:space="preserve">         </w:t>
      </w:r>
    </w:p>
    <w:p w14:paraId="7D379C2A" w14:textId="338A4FC8" w:rsidR="003D1371" w:rsidRDefault="00000000">
      <w:pPr>
        <w:rPr>
          <w:sz w:val="18"/>
          <w:szCs w:val="18"/>
        </w:rPr>
      </w:pPr>
      <w:r>
        <w:rPr>
          <w:rFonts w:hint="eastAsia"/>
          <w:sz w:val="18"/>
          <w:szCs w:val="18"/>
          <w:vertAlign w:val="superscript"/>
          <w:lang w:bidi="ar"/>
        </w:rPr>
        <w:t>d</w:t>
      </w:r>
      <w:r>
        <w:rPr>
          <w:rFonts w:hint="eastAsia"/>
          <w:sz w:val="18"/>
          <w:szCs w:val="18"/>
          <w:lang w:bidi="ar"/>
        </w:rPr>
        <w:t xml:space="preserve"> Adjusted for maternal age at FET</w:t>
      </w:r>
      <w:r>
        <w:rPr>
          <w:sz w:val="18"/>
          <w:szCs w:val="18"/>
          <w:lang w:bidi="ar"/>
        </w:rPr>
        <w:t xml:space="preserve">, BMI, </w:t>
      </w:r>
      <w:r>
        <w:rPr>
          <w:rFonts w:hint="eastAsia"/>
          <w:sz w:val="18"/>
          <w:szCs w:val="18"/>
          <w:lang w:bidi="ar"/>
        </w:rPr>
        <w:t>cause of infertility</w:t>
      </w:r>
      <w:r w:rsidR="009936A7">
        <w:rPr>
          <w:rFonts w:hint="eastAsia"/>
          <w:sz w:val="18"/>
          <w:szCs w:val="18"/>
          <w:lang w:bidi="ar"/>
        </w:rPr>
        <w:t>,</w:t>
      </w:r>
      <w:r>
        <w:rPr>
          <w:rFonts w:hint="eastAsia"/>
          <w:sz w:val="18"/>
          <w:szCs w:val="18"/>
          <w:lang w:bidi="ar"/>
        </w:rPr>
        <w:t xml:space="preserve"> and</w:t>
      </w:r>
      <w:r>
        <w:rPr>
          <w:sz w:val="18"/>
          <w:szCs w:val="18"/>
          <w:lang w:bidi="ar"/>
        </w:rPr>
        <w:t xml:space="preserve"> </w:t>
      </w:r>
      <w:r>
        <w:rPr>
          <w:rFonts w:hint="eastAsia"/>
          <w:sz w:val="18"/>
          <w:szCs w:val="18"/>
          <w:lang w:bidi="ar"/>
        </w:rPr>
        <w:t>number of retrieved oocytes.</w:t>
      </w:r>
    </w:p>
    <w:p w14:paraId="3AA41941" w14:textId="17B3D31A" w:rsidR="003D1371" w:rsidRDefault="00000000">
      <w:pPr>
        <w:rPr>
          <w:sz w:val="18"/>
          <w:szCs w:val="18"/>
          <w:lang w:bidi="ar"/>
        </w:rPr>
      </w:pPr>
      <w:r>
        <w:rPr>
          <w:rFonts w:hint="eastAsia"/>
          <w:sz w:val="18"/>
          <w:szCs w:val="18"/>
          <w:vertAlign w:val="superscript"/>
          <w:lang w:bidi="ar"/>
        </w:rPr>
        <w:t>e</w:t>
      </w:r>
      <w:r>
        <w:rPr>
          <w:rFonts w:hint="eastAsia"/>
          <w:sz w:val="18"/>
          <w:szCs w:val="18"/>
          <w:lang w:bidi="ar"/>
        </w:rPr>
        <w:t xml:space="preserve"> Adjusted for maternal age at FET, BMI, cause of infertility, </w:t>
      </w:r>
      <w:r>
        <w:rPr>
          <w:sz w:val="18"/>
          <w:szCs w:val="18"/>
          <w:lang w:bidi="ar"/>
        </w:rPr>
        <w:t>fertili</w:t>
      </w:r>
      <w:r>
        <w:rPr>
          <w:rFonts w:hint="eastAsia"/>
          <w:sz w:val="18"/>
          <w:szCs w:val="18"/>
          <w:lang w:bidi="ar"/>
        </w:rPr>
        <w:t>s</w:t>
      </w:r>
      <w:r>
        <w:rPr>
          <w:sz w:val="18"/>
          <w:szCs w:val="18"/>
          <w:lang w:bidi="ar"/>
        </w:rPr>
        <w:t>ation</w:t>
      </w:r>
      <w:r>
        <w:rPr>
          <w:rFonts w:hint="eastAsia"/>
          <w:sz w:val="18"/>
          <w:szCs w:val="18"/>
          <w:lang w:bidi="ar"/>
        </w:rPr>
        <w:t xml:space="preserve"> method,</w:t>
      </w:r>
      <w:r>
        <w:rPr>
          <w:sz w:val="18"/>
          <w:szCs w:val="18"/>
          <w:lang w:bidi="ar"/>
        </w:rPr>
        <w:t xml:space="preserve"> number</w:t>
      </w:r>
      <w:r>
        <w:rPr>
          <w:rFonts w:hint="eastAsia"/>
          <w:sz w:val="18"/>
          <w:szCs w:val="18"/>
          <w:lang w:bidi="ar"/>
        </w:rPr>
        <w:t xml:space="preserve"> of retrieved oocytes</w:t>
      </w:r>
      <w:r>
        <w:rPr>
          <w:sz w:val="18"/>
          <w:szCs w:val="18"/>
          <w:lang w:bidi="ar"/>
        </w:rPr>
        <w:t>, COH protocol, number</w:t>
      </w:r>
      <w:r>
        <w:rPr>
          <w:rFonts w:hint="eastAsia"/>
          <w:sz w:val="18"/>
          <w:szCs w:val="18"/>
          <w:lang w:bidi="ar"/>
        </w:rPr>
        <w:t xml:space="preserve"> of embryos transferred</w:t>
      </w:r>
      <w:r w:rsidR="009936A7">
        <w:rPr>
          <w:rFonts w:hint="eastAsia"/>
          <w:sz w:val="18"/>
          <w:szCs w:val="18"/>
          <w:lang w:bidi="ar"/>
        </w:rPr>
        <w:t>,</w:t>
      </w:r>
      <w:r>
        <w:rPr>
          <w:rFonts w:hint="eastAsia"/>
          <w:sz w:val="18"/>
          <w:szCs w:val="18"/>
          <w:lang w:bidi="ar"/>
        </w:rPr>
        <w:t xml:space="preserve"> and</w:t>
      </w:r>
      <w:r>
        <w:rPr>
          <w:sz w:val="18"/>
          <w:szCs w:val="18"/>
          <w:lang w:bidi="ar"/>
        </w:rPr>
        <w:t xml:space="preserve"> endometrial thickness</w:t>
      </w:r>
      <w:r>
        <w:rPr>
          <w:rFonts w:hint="eastAsia"/>
          <w:sz w:val="18"/>
          <w:szCs w:val="18"/>
          <w:lang w:bidi="ar"/>
        </w:rPr>
        <w:t>.</w:t>
      </w:r>
    </w:p>
    <w:p w14:paraId="07A89D97" w14:textId="77777777" w:rsidR="003D1371" w:rsidRDefault="00000000">
      <w:pPr>
        <w:rPr>
          <w:sz w:val="18"/>
          <w:szCs w:val="18"/>
        </w:rPr>
      </w:pPr>
      <w:r>
        <w:rPr>
          <w:sz w:val="18"/>
          <w:szCs w:val="18"/>
        </w:rPr>
        <w:t>NA: Insufficient data for statistical analysis.</w:t>
      </w:r>
    </w:p>
    <w:p w14:paraId="668520DB" w14:textId="77777777" w:rsidR="003D1371" w:rsidRDefault="00000000">
      <w:pPr>
        <w:rPr>
          <w:sz w:val="18"/>
          <w:szCs w:val="18"/>
        </w:rPr>
      </w:pPr>
      <w:r>
        <w:rPr>
          <w:sz w:val="18"/>
          <w:szCs w:val="18"/>
        </w:rPr>
        <w:t>AC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artificial cycle; NC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natural cycle; GnRH-a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gonadotropin-releasing hormone agonist; OR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odds ratios; CI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confidence interval; FET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frozen embryo transfer; BMI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body mass index; COH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controlled ovarian hyperstimulation.</w:t>
      </w:r>
    </w:p>
    <w:p w14:paraId="5A4CF8DF" w14:textId="77777777" w:rsidR="003D1371" w:rsidRDefault="003D1371"/>
    <w:p w14:paraId="3C86B95C" w14:textId="77777777" w:rsidR="003D1371" w:rsidRDefault="00000000">
      <w:pPr>
        <w:widowControl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5A35B9F" w14:textId="77777777" w:rsidR="003D1371" w:rsidRDefault="00000000">
      <w:pPr>
        <w:rPr>
          <w:b/>
          <w:bCs/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lastRenderedPageBreak/>
        <w:t>Supplemental Table 3 General characteristics an</w:t>
      </w:r>
      <w:r w:rsidRPr="005F5790">
        <w:rPr>
          <w:rFonts w:hint="eastAsia"/>
          <w:b/>
          <w:bCs/>
          <w:sz w:val="20"/>
          <w:szCs w:val="20"/>
        </w:rPr>
        <w:t>d obstetric-neonatal outcomes o</w:t>
      </w:r>
      <w:r>
        <w:rPr>
          <w:rFonts w:hint="eastAsia"/>
          <w:b/>
          <w:bCs/>
          <w:sz w:val="20"/>
          <w:szCs w:val="20"/>
        </w:rPr>
        <w:t>f patients with singleton live births (endometrial thickness &lt; 7 mm)</w:t>
      </w:r>
    </w:p>
    <w:tbl>
      <w:tblPr>
        <w:tblW w:w="6134" w:type="pct"/>
        <w:jc w:val="center"/>
        <w:tblLayout w:type="fixed"/>
        <w:tblLook w:val="04A0" w:firstRow="1" w:lastRow="0" w:firstColumn="1" w:lastColumn="0" w:noHBand="0" w:noVBand="1"/>
      </w:tblPr>
      <w:tblGrid>
        <w:gridCol w:w="2941"/>
        <w:gridCol w:w="1987"/>
        <w:gridCol w:w="1980"/>
        <w:gridCol w:w="1989"/>
        <w:gridCol w:w="1558"/>
      </w:tblGrid>
      <w:tr w:rsidR="003D1371" w14:paraId="60AE4B58" w14:textId="77777777">
        <w:trPr>
          <w:trHeight w:val="288"/>
          <w:jc w:val="center"/>
        </w:trPr>
        <w:tc>
          <w:tcPr>
            <w:tcW w:w="1406" w:type="pct"/>
            <w:vMerge w:val="restart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D8D8D8" w:themeFill="background1" w:themeFillShade="D8"/>
            <w:noWrap/>
            <w:vAlign w:val="center"/>
          </w:tcPr>
          <w:p w14:paraId="0D5D5F2F" w14:textId="77777777" w:rsidR="003D1371" w:rsidRDefault="00000000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Variable</w:t>
            </w:r>
          </w:p>
        </w:tc>
        <w:tc>
          <w:tcPr>
            <w:tcW w:w="2848" w:type="pct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088B305C" w14:textId="77777777" w:rsidR="003D1371" w:rsidRDefault="00000000">
            <w:pPr>
              <w:widowControl/>
              <w:jc w:val="center"/>
              <w:textAlignment w:val="bottom"/>
              <w:rPr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  <w:lang w:bidi="ar"/>
              </w:rPr>
              <w:t>Endometri</w:t>
            </w:r>
            <w:r>
              <w:rPr>
                <w:rFonts w:ascii="Calibri" w:hAnsi="Calibri" w:cs="Calibri" w:hint="eastAsia"/>
                <w:b/>
                <w:kern w:val="0"/>
                <w:sz w:val="18"/>
                <w:szCs w:val="18"/>
                <w:lang w:bidi="ar"/>
              </w:rPr>
              <w:t>al</w:t>
            </w:r>
            <w:r>
              <w:rPr>
                <w:rFonts w:ascii="Calibri" w:hAnsi="Calibri" w:cs="Calibri"/>
                <w:b/>
                <w:kern w:val="0"/>
                <w:sz w:val="18"/>
                <w:szCs w:val="18"/>
                <w:lang w:bidi="ar"/>
              </w:rPr>
              <w:t xml:space="preserve"> preparation protocol</w:t>
            </w:r>
          </w:p>
        </w:tc>
        <w:tc>
          <w:tcPr>
            <w:tcW w:w="745" w:type="pct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3E1953D4" w14:textId="77777777" w:rsidR="003D1371" w:rsidRDefault="00000000">
            <w:pPr>
              <w:widowControl/>
              <w:textAlignment w:val="bottom"/>
              <w:rPr>
                <w:b/>
                <w:sz w:val="18"/>
                <w:szCs w:val="18"/>
              </w:rPr>
            </w:pPr>
            <w:r>
              <w:rPr>
                <w:b/>
                <w:i/>
                <w:iCs/>
                <w:kern w:val="0"/>
                <w:sz w:val="18"/>
                <w:szCs w:val="18"/>
                <w:lang w:bidi="ar"/>
              </w:rPr>
              <w:t>P</w:t>
            </w:r>
          </w:p>
        </w:tc>
      </w:tr>
      <w:tr w:rsidR="003D1371" w14:paraId="028ABFBF" w14:textId="77777777">
        <w:trPr>
          <w:trHeight w:val="288"/>
          <w:jc w:val="center"/>
        </w:trPr>
        <w:tc>
          <w:tcPr>
            <w:tcW w:w="140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768C7AD0" w14:textId="77777777" w:rsidR="003D1371" w:rsidRDefault="003D1371">
            <w:pPr>
              <w:rPr>
                <w:bCs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3B718A3C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AC (N=141)</w:t>
            </w:r>
          </w:p>
        </w:tc>
        <w:tc>
          <w:tcPr>
            <w:tcW w:w="94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6D1D311D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GnRH-a + AC (N=34)</w:t>
            </w:r>
          </w:p>
        </w:tc>
        <w:tc>
          <w:tcPr>
            <w:tcW w:w="95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1C3B572E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NC (N=25)</w:t>
            </w:r>
          </w:p>
        </w:tc>
        <w:tc>
          <w:tcPr>
            <w:tcW w:w="745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2A8D47EE" w14:textId="77777777" w:rsidR="003D1371" w:rsidRDefault="003D1371">
            <w:pPr>
              <w:widowControl/>
              <w:textAlignment w:val="bottom"/>
              <w:rPr>
                <w:bCs/>
                <w:i/>
                <w:iCs/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7A7F7518" w14:textId="77777777">
        <w:trPr>
          <w:trHeight w:val="288"/>
          <w:jc w:val="center"/>
        </w:trPr>
        <w:tc>
          <w:tcPr>
            <w:tcW w:w="140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B0703E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Maternal age at oocyte retrieval, years</w:t>
            </w:r>
          </w:p>
        </w:tc>
        <w:tc>
          <w:tcPr>
            <w:tcW w:w="95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64352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31 (21, 35)</w:t>
            </w:r>
          </w:p>
        </w:tc>
        <w:tc>
          <w:tcPr>
            <w:tcW w:w="94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06922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32 (30, 37)</w:t>
            </w:r>
          </w:p>
        </w:tc>
        <w:tc>
          <w:tcPr>
            <w:tcW w:w="95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C23A61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34 (30, 37)</w:t>
            </w: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0DEA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0.095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066D80F3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404A08E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  <w:lang w:bidi="ar"/>
              </w:rPr>
              <w:t>BMI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, kg/m</w:t>
            </w:r>
            <w:r>
              <w:rPr>
                <w:rFonts w:hint="eastAsia"/>
                <w:bCs/>
                <w:kern w:val="0"/>
                <w:sz w:val="18"/>
                <w:szCs w:val="18"/>
                <w:vertAlign w:val="superscript"/>
                <w:lang w:bidi="ar"/>
              </w:rPr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493250E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21.52 (19.82, 23.72)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CFD5DFF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21.43 (20.02, 23.75)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6983A0F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21.22 (20.31, 25.61)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A192CE4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862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5C01F6B0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5FFFF7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 xml:space="preserve">Baseline </w:t>
            </w:r>
            <w:r>
              <w:rPr>
                <w:bCs/>
                <w:kern w:val="0"/>
                <w:sz w:val="18"/>
                <w:szCs w:val="18"/>
                <w:lang w:bidi="ar"/>
              </w:rPr>
              <w:t>FSH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, IU/L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F2EA09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7.35 (6.15, 8.46)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6C76AC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7.08 (6.00, 8.04)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193035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7.35 (5.55, 8.39)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AF29D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705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0B573265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F79F7C7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  <w:lang w:bidi="ar"/>
              </w:rPr>
              <w:t>AFC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A55CBDE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 (7, 19)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989E427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10 (6, 18)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1809000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 (6, 15)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C2DD996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180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755F70E2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E946DF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  <w:lang w:bidi="ar"/>
              </w:rPr>
              <w:t>AMH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, ng/ml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C60474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3.30 (1.45, 6.34)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EB9DE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3.39 (1.91, 7.20)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EDCD4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2.18 (1.40, 3.64)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E5F6C7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87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7E3DDCFC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6024895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Duration of infertility, years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FBF66ED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 (1, 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F934A5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(1, 3)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9E0D7E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(1, 4)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96315B6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261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465940BF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7D78D2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Infertility type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90EA5B" w14:textId="77777777" w:rsidR="003D1371" w:rsidRDefault="003D1371">
            <w:pPr>
              <w:rPr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7B6545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E8FB75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0386D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0.357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</w:t>
            </w:r>
          </w:p>
        </w:tc>
      </w:tr>
      <w:tr w:rsidR="003D1371" w14:paraId="3F91F3CD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B3F7A3B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Primary infertility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D412211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67 (47.5%)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6C4D119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12 (35.3%)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7968DB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13 (52.0%)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5C772F5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58C0C145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FB423B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Second infertility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289027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74 (52.5%)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2EDCEC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22 (64.7%)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DDF86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12 (48.0%)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8FDA90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699EF209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66A4749" w14:textId="77777777" w:rsidR="003D1371" w:rsidRDefault="00000000">
            <w:pPr>
              <w:widowControl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Cause of infertility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63D9EF4" w14:textId="77777777" w:rsidR="003D1371" w:rsidRDefault="003D1371">
            <w:pPr>
              <w:rPr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507AB8B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24CB01D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30D205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0.048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2*</w:t>
            </w:r>
          </w:p>
        </w:tc>
      </w:tr>
      <w:tr w:rsidR="003D1371" w14:paraId="7D19C18C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7CCFB9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Tubal factor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39B8DC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45 (31.9%)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75A2C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13 (38.2%)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F31B8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12 (48.0%)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45627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32A52D5D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C2E0C4F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Male factor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D9B0293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17 (12.1%)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EBE8D01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(5.9%)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F3443C3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 (12.0%)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3189F55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61EAE495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141228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Diminished ovarian reserve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0987FB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8 (5.7%)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B2A756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 (11.8%)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a,b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CA7185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 (24.0%)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71EF01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155C092D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CE54D74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Ovulatory disorders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3D93DBF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17 (12.1%)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022A3B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 (8.8%)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BEFDA2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B91043A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1980FCF5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5C0E91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Endometriosis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A797EF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 (0.7%)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7C7BB3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(5.9%)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A24DA1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88FDE4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5DED7DC1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E0FACB6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sz w:val="18"/>
                <w:szCs w:val="18"/>
              </w:rPr>
              <w:t>Unexplained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A6199EF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8 (5.7%)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D5B3B2C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(5.9%)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FF9B630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 (4.0%)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9CF39E9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</w:tr>
      <w:tr w:rsidR="003D1371" w14:paraId="2C77F9E4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16765F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Uterine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C98B8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10 (7.1%)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6CF26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 (8.8%)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EA044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(8.0%)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9EDB29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35D3EE64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E777AAC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Mixed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0520212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35 (24.8%)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8728A6C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 (14.7%)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2348920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 (4.0%)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9F5DDFB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456F9128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noWrap/>
            <w:vAlign w:val="center"/>
          </w:tcPr>
          <w:p w14:paraId="0EFF12BC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COH protocol</w:t>
            </w:r>
          </w:p>
        </w:tc>
        <w:tc>
          <w:tcPr>
            <w:tcW w:w="950" w:type="pct"/>
            <w:shd w:val="clear" w:color="auto" w:fill="FFFFFF"/>
            <w:noWrap/>
            <w:vAlign w:val="center"/>
          </w:tcPr>
          <w:p w14:paraId="6A7E7A2E" w14:textId="77777777" w:rsidR="003D1371" w:rsidRDefault="00000000">
            <w:pPr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947" w:type="pct"/>
            <w:shd w:val="clear" w:color="auto" w:fill="FFFFFF"/>
            <w:noWrap/>
            <w:vAlign w:val="center"/>
          </w:tcPr>
          <w:p w14:paraId="11222648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50" w:type="pct"/>
            <w:shd w:val="clear" w:color="auto" w:fill="FFFFFF"/>
            <w:noWrap/>
            <w:vAlign w:val="center"/>
          </w:tcPr>
          <w:p w14:paraId="66235D63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745" w:type="pct"/>
            <w:shd w:val="clear" w:color="auto" w:fill="FFFFFF"/>
            <w:noWrap/>
            <w:vAlign w:val="center"/>
          </w:tcPr>
          <w:p w14:paraId="75C298DF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025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2*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65C1713F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noWrap/>
            <w:vAlign w:val="center"/>
          </w:tcPr>
          <w:p w14:paraId="13555CCF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Depot GnRH-a</w:t>
            </w:r>
          </w:p>
        </w:tc>
        <w:tc>
          <w:tcPr>
            <w:tcW w:w="950" w:type="pct"/>
            <w:shd w:val="clear" w:color="auto" w:fill="F2F2F2" w:themeFill="background1" w:themeFillShade="F2"/>
            <w:noWrap/>
            <w:vAlign w:val="center"/>
          </w:tcPr>
          <w:p w14:paraId="4CD623ED" w14:textId="77777777" w:rsidR="003D1371" w:rsidRDefault="00000000">
            <w:pPr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14 (9.9%)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shd w:val="clear" w:color="auto" w:fill="F2F2F2" w:themeFill="background1" w:themeFillShade="F2"/>
            <w:noWrap/>
            <w:vAlign w:val="center"/>
          </w:tcPr>
          <w:p w14:paraId="4E2D13D0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 (2.9%)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50" w:type="pct"/>
            <w:shd w:val="clear" w:color="auto" w:fill="F2F2F2" w:themeFill="background1" w:themeFillShade="F2"/>
            <w:noWrap/>
            <w:vAlign w:val="center"/>
          </w:tcPr>
          <w:p w14:paraId="325DEECD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(8.0%)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45" w:type="pct"/>
            <w:shd w:val="clear" w:color="auto" w:fill="F2F2F2" w:themeFill="background1" w:themeFillShade="F2"/>
            <w:noWrap/>
            <w:vAlign w:val="center"/>
          </w:tcPr>
          <w:p w14:paraId="589EF8F3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36A46F8F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noWrap/>
            <w:vAlign w:val="center"/>
          </w:tcPr>
          <w:p w14:paraId="62F485F8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Long GnRH-a</w:t>
            </w:r>
          </w:p>
        </w:tc>
        <w:tc>
          <w:tcPr>
            <w:tcW w:w="950" w:type="pct"/>
            <w:shd w:val="clear" w:color="auto" w:fill="FFFFFF"/>
            <w:noWrap/>
            <w:vAlign w:val="center"/>
          </w:tcPr>
          <w:p w14:paraId="59C46394" w14:textId="77777777" w:rsidR="003D1371" w:rsidRDefault="00000000">
            <w:pPr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49 (34.8%)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shd w:val="clear" w:color="auto" w:fill="FFFFFF"/>
            <w:noWrap/>
            <w:vAlign w:val="center"/>
          </w:tcPr>
          <w:p w14:paraId="5E2D1D40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9 (26.5%)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50" w:type="pct"/>
            <w:shd w:val="clear" w:color="auto" w:fill="FFFFFF"/>
            <w:noWrap/>
            <w:vAlign w:val="center"/>
          </w:tcPr>
          <w:p w14:paraId="03C7FD17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 (16.0%)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45" w:type="pct"/>
            <w:shd w:val="clear" w:color="auto" w:fill="FFFFFF"/>
            <w:noWrap/>
            <w:vAlign w:val="center"/>
          </w:tcPr>
          <w:p w14:paraId="2A4510DB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7ED9793B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noWrap/>
            <w:vAlign w:val="center"/>
          </w:tcPr>
          <w:p w14:paraId="2B506B5D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GnRH antagonist</w:t>
            </w:r>
          </w:p>
        </w:tc>
        <w:tc>
          <w:tcPr>
            <w:tcW w:w="950" w:type="pct"/>
            <w:shd w:val="clear" w:color="auto" w:fill="F2F2F2" w:themeFill="background1" w:themeFillShade="F2"/>
            <w:noWrap/>
            <w:vAlign w:val="center"/>
          </w:tcPr>
          <w:p w14:paraId="47339D3C" w14:textId="77777777" w:rsidR="003D1371" w:rsidRDefault="00000000">
            <w:pPr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54 (38.3%)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shd w:val="clear" w:color="auto" w:fill="F2F2F2" w:themeFill="background1" w:themeFillShade="F2"/>
            <w:noWrap/>
            <w:vAlign w:val="center"/>
          </w:tcPr>
          <w:p w14:paraId="2223E775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22 (64.7%)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950" w:type="pct"/>
            <w:shd w:val="clear" w:color="auto" w:fill="F2F2F2" w:themeFill="background1" w:themeFillShade="F2"/>
            <w:noWrap/>
            <w:vAlign w:val="center"/>
          </w:tcPr>
          <w:p w14:paraId="5673331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17 (68.0%)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745" w:type="pct"/>
            <w:shd w:val="clear" w:color="auto" w:fill="F2F2F2" w:themeFill="background1" w:themeFillShade="F2"/>
            <w:noWrap/>
            <w:vAlign w:val="center"/>
          </w:tcPr>
          <w:p w14:paraId="1C7CE7E8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2A29DFA2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noWrap/>
            <w:vAlign w:val="center"/>
          </w:tcPr>
          <w:p w14:paraId="5DC6B658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Other protocols</w:t>
            </w:r>
          </w:p>
        </w:tc>
        <w:tc>
          <w:tcPr>
            <w:tcW w:w="950" w:type="pct"/>
            <w:shd w:val="clear" w:color="auto" w:fill="FFFFFF"/>
            <w:noWrap/>
            <w:vAlign w:val="center"/>
          </w:tcPr>
          <w:p w14:paraId="2B4E305A" w14:textId="77777777" w:rsidR="003D1371" w:rsidRDefault="00000000">
            <w:pPr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24 (17.0%)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47" w:type="pct"/>
            <w:shd w:val="clear" w:color="auto" w:fill="FFFFFF"/>
            <w:noWrap/>
            <w:vAlign w:val="center"/>
          </w:tcPr>
          <w:p w14:paraId="71A1B320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(5.9%)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950" w:type="pct"/>
            <w:shd w:val="clear" w:color="auto" w:fill="FFFFFF"/>
            <w:noWrap/>
            <w:vAlign w:val="center"/>
          </w:tcPr>
          <w:p w14:paraId="6361C8EF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(8.0%)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745" w:type="pct"/>
            <w:shd w:val="clear" w:color="auto" w:fill="FFFFFF"/>
            <w:noWrap/>
            <w:vAlign w:val="center"/>
          </w:tcPr>
          <w:p w14:paraId="396671D6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15B7E0FE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noWrap/>
            <w:vAlign w:val="center"/>
          </w:tcPr>
          <w:p w14:paraId="3BC8FCC3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 xml:space="preserve">Fertilisation </w:t>
            </w:r>
            <w:r>
              <w:rPr>
                <w:rFonts w:hint="eastAsia"/>
                <w:sz w:val="18"/>
                <w:szCs w:val="18"/>
                <w:lang w:bidi="ar"/>
              </w:rPr>
              <w:t>method</w:t>
            </w:r>
          </w:p>
        </w:tc>
        <w:tc>
          <w:tcPr>
            <w:tcW w:w="950" w:type="pct"/>
            <w:shd w:val="clear" w:color="auto" w:fill="F2F2F2" w:themeFill="background1" w:themeFillShade="F2"/>
            <w:noWrap/>
            <w:vAlign w:val="center"/>
          </w:tcPr>
          <w:p w14:paraId="2895A1FA" w14:textId="77777777" w:rsidR="003D1371" w:rsidRDefault="003D1371">
            <w:pPr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noWrap/>
            <w:vAlign w:val="center"/>
          </w:tcPr>
          <w:p w14:paraId="0F73C532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50" w:type="pct"/>
            <w:shd w:val="clear" w:color="auto" w:fill="F2F2F2" w:themeFill="background1" w:themeFillShade="F2"/>
            <w:noWrap/>
            <w:vAlign w:val="center"/>
          </w:tcPr>
          <w:p w14:paraId="6760CCAE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5" w:type="pct"/>
            <w:shd w:val="clear" w:color="auto" w:fill="F2F2F2" w:themeFill="background1" w:themeFillShade="F2"/>
            <w:noWrap/>
            <w:vAlign w:val="center"/>
          </w:tcPr>
          <w:p w14:paraId="07990DED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245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1E596EA0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noWrap/>
            <w:vAlign w:val="center"/>
          </w:tcPr>
          <w:p w14:paraId="0FD9AFAB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IVF</w:t>
            </w:r>
          </w:p>
        </w:tc>
        <w:tc>
          <w:tcPr>
            <w:tcW w:w="950" w:type="pct"/>
            <w:shd w:val="clear" w:color="auto" w:fill="FFFFFF"/>
            <w:noWrap/>
            <w:vAlign w:val="center"/>
          </w:tcPr>
          <w:p w14:paraId="2D34F609" w14:textId="77777777" w:rsidR="003D1371" w:rsidRDefault="00000000">
            <w:pPr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108 (76.6%)</w:t>
            </w:r>
          </w:p>
        </w:tc>
        <w:tc>
          <w:tcPr>
            <w:tcW w:w="947" w:type="pct"/>
            <w:shd w:val="clear" w:color="auto" w:fill="FFFFFF"/>
            <w:noWrap/>
            <w:vAlign w:val="center"/>
          </w:tcPr>
          <w:p w14:paraId="63CF729C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27 (79.4%)</w:t>
            </w:r>
          </w:p>
        </w:tc>
        <w:tc>
          <w:tcPr>
            <w:tcW w:w="950" w:type="pct"/>
            <w:shd w:val="clear" w:color="auto" w:fill="FFFFFF"/>
            <w:noWrap/>
            <w:vAlign w:val="center"/>
          </w:tcPr>
          <w:p w14:paraId="286CC57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19 (76.0%)</w:t>
            </w:r>
          </w:p>
        </w:tc>
        <w:tc>
          <w:tcPr>
            <w:tcW w:w="745" w:type="pct"/>
            <w:shd w:val="clear" w:color="auto" w:fill="FFFFFF"/>
            <w:noWrap/>
            <w:vAlign w:val="center"/>
          </w:tcPr>
          <w:p w14:paraId="6FE0CE5B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740EC751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noWrap/>
            <w:vAlign w:val="center"/>
          </w:tcPr>
          <w:p w14:paraId="092A2A6C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ICSI</w:t>
            </w:r>
          </w:p>
        </w:tc>
        <w:tc>
          <w:tcPr>
            <w:tcW w:w="950" w:type="pct"/>
            <w:shd w:val="clear" w:color="auto" w:fill="F2F2F2" w:themeFill="background1" w:themeFillShade="F2"/>
            <w:noWrap/>
            <w:vAlign w:val="center"/>
          </w:tcPr>
          <w:p w14:paraId="31AA36FE" w14:textId="77777777" w:rsidR="003D1371" w:rsidRDefault="00000000">
            <w:pPr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33 (23.4%)</w:t>
            </w:r>
          </w:p>
        </w:tc>
        <w:tc>
          <w:tcPr>
            <w:tcW w:w="947" w:type="pct"/>
            <w:shd w:val="clear" w:color="auto" w:fill="F2F2F2" w:themeFill="background1" w:themeFillShade="F2"/>
            <w:noWrap/>
            <w:vAlign w:val="center"/>
          </w:tcPr>
          <w:p w14:paraId="6A0C8C3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 (17.7%)</w:t>
            </w:r>
          </w:p>
        </w:tc>
        <w:tc>
          <w:tcPr>
            <w:tcW w:w="950" w:type="pct"/>
            <w:shd w:val="clear" w:color="auto" w:fill="F2F2F2" w:themeFill="background1" w:themeFillShade="F2"/>
            <w:noWrap/>
            <w:vAlign w:val="center"/>
          </w:tcPr>
          <w:p w14:paraId="7E6CAB17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 (20.0%)</w:t>
            </w:r>
          </w:p>
        </w:tc>
        <w:tc>
          <w:tcPr>
            <w:tcW w:w="745" w:type="pct"/>
            <w:shd w:val="clear" w:color="auto" w:fill="F2F2F2" w:themeFill="background1" w:themeFillShade="F2"/>
            <w:noWrap/>
            <w:vAlign w:val="center"/>
          </w:tcPr>
          <w:p w14:paraId="29EC94A2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58C4E547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noWrap/>
            <w:vAlign w:val="center"/>
          </w:tcPr>
          <w:p w14:paraId="1C1427F7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IVF+RICSI</w:t>
            </w:r>
          </w:p>
        </w:tc>
        <w:tc>
          <w:tcPr>
            <w:tcW w:w="950" w:type="pct"/>
            <w:shd w:val="clear" w:color="auto" w:fill="FFFFFF"/>
            <w:noWrap/>
            <w:vAlign w:val="center"/>
          </w:tcPr>
          <w:p w14:paraId="4C4DE175" w14:textId="77777777" w:rsidR="003D1371" w:rsidRDefault="00000000">
            <w:pPr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</w:p>
        </w:tc>
        <w:tc>
          <w:tcPr>
            <w:tcW w:w="947" w:type="pct"/>
            <w:shd w:val="clear" w:color="auto" w:fill="FFFFFF"/>
            <w:noWrap/>
            <w:vAlign w:val="center"/>
          </w:tcPr>
          <w:p w14:paraId="62CF1E3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 (2.9%)</w:t>
            </w:r>
          </w:p>
        </w:tc>
        <w:tc>
          <w:tcPr>
            <w:tcW w:w="950" w:type="pct"/>
            <w:shd w:val="clear" w:color="auto" w:fill="FFFFFF"/>
            <w:noWrap/>
            <w:vAlign w:val="center"/>
          </w:tcPr>
          <w:p w14:paraId="3EC72695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 (4.0%)</w:t>
            </w:r>
          </w:p>
        </w:tc>
        <w:tc>
          <w:tcPr>
            <w:tcW w:w="745" w:type="pct"/>
            <w:shd w:val="clear" w:color="auto" w:fill="FFFFFF"/>
            <w:noWrap/>
            <w:vAlign w:val="center"/>
          </w:tcPr>
          <w:p w14:paraId="791FEC9B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103BE795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7780A5D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No. of oocy</w:t>
            </w:r>
            <w:r>
              <w:rPr>
                <w:bCs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es retrieved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AE9B3AE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 (7, 19)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BCF9EDD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12 (8, 18)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333488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11 (7, 17)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D261364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750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6EB964D9" w14:textId="77777777">
        <w:trPr>
          <w:trHeight w:val="90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BD168D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No. of M</w:t>
            </w:r>
            <w:r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  <w:lang w:bidi="ar"/>
              </w:rPr>
              <w:t>Ⅱ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 xml:space="preserve"> oocy</w:t>
            </w:r>
            <w:r>
              <w:rPr>
                <w:bCs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es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B48C6D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 (7, 17)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829DD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11 (7, 15)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BBDB1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 (10, 15)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77CBE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835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052ECAA9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96DAC7D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No. of 2PN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C86A3A3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 (4, 12)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BCF1743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8 (5, 11)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B5EA935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 (7, 11)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BFE42D9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954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56770405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5E0048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Normal fertili</w:t>
            </w:r>
            <w:r>
              <w:rPr>
                <w:bCs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ation rate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56AEE4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0.74 (0.63, 0.83)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275269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0.73 (0.66, 0.84)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0AC85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0.75 (0.65, 0.88)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C06D31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558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2ED7DE30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61499A4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Blastocyst </w:t>
            </w:r>
            <w:r>
              <w:rPr>
                <w:rFonts w:hint="eastAsia"/>
                <w:bCs/>
                <w:sz w:val="18"/>
                <w:szCs w:val="18"/>
              </w:rPr>
              <w:t>f</w:t>
            </w:r>
            <w:r>
              <w:rPr>
                <w:bCs/>
                <w:sz w:val="18"/>
                <w:szCs w:val="18"/>
              </w:rPr>
              <w:t xml:space="preserve">ormation </w:t>
            </w:r>
            <w:r>
              <w:rPr>
                <w:rFonts w:hint="eastAsia"/>
                <w:bCs/>
                <w:sz w:val="18"/>
                <w:szCs w:val="18"/>
              </w:rPr>
              <w:t>r</w:t>
            </w:r>
            <w:r>
              <w:rPr>
                <w:bCs/>
                <w:sz w:val="18"/>
                <w:szCs w:val="18"/>
              </w:rPr>
              <w:t>ate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81319FB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0.68 (0.38, 0.84)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F4B9D46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0.73 (0.33, 0.88)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788C017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0.67 (0.50, 0.90)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0527763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918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77355E3B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58719F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Maternal age at FET, years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CFC9B7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 (29, 35)</w:t>
            </w:r>
            <w:r>
              <w:rPr>
                <w:rFonts w:hint="eastAsia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2365E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32 (31, 35)</w:t>
            </w:r>
            <w:r>
              <w:rPr>
                <w:rFonts w:hint="eastAsia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ACEC9D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35 (31, 38)</w:t>
            </w:r>
            <w:r>
              <w:rPr>
                <w:rFonts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F33C3C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0.0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3*</w:t>
            </w:r>
          </w:p>
        </w:tc>
      </w:tr>
      <w:tr w:rsidR="003D1371" w14:paraId="7C2D7E0A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9D85E01" w14:textId="77777777" w:rsidR="003D1371" w:rsidRDefault="00000000">
            <w:pPr>
              <w:widowControl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Endometrial thickness, mm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B9638BE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6.4 (6.0, 6.7)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4F47E77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6.6 (6.0, 6.8)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37C869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6.5 (5.5, 6.8)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40F0972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420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091768BA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400C2944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No. of embryo</w:t>
            </w:r>
            <w:r>
              <w:rPr>
                <w:bCs/>
                <w:sz w:val="18"/>
                <w:szCs w:val="18"/>
              </w:rPr>
              <w:t>s</w:t>
            </w:r>
            <w:r>
              <w:rPr>
                <w:rFonts w:hint="eastAsia"/>
                <w:bCs/>
                <w:sz w:val="18"/>
                <w:szCs w:val="18"/>
              </w:rPr>
              <w:t xml:space="preserve"> transferred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4FF5E1F3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947" w:type="pct"/>
            <w:shd w:val="clear" w:color="auto" w:fill="FFFFFF"/>
            <w:vAlign w:val="center"/>
          </w:tcPr>
          <w:p w14:paraId="3462730B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50" w:type="pct"/>
            <w:shd w:val="clear" w:color="auto" w:fill="FFFFFF"/>
            <w:vAlign w:val="center"/>
          </w:tcPr>
          <w:p w14:paraId="308D8FCB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5" w:type="pct"/>
            <w:shd w:val="clear" w:color="auto" w:fill="FFFFFF"/>
            <w:vAlign w:val="center"/>
          </w:tcPr>
          <w:p w14:paraId="312749F9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817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47A95DD6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41C9605A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One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7978C8C5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115 (81.6%)</w:t>
            </w: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56995BE6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27 (79.4%)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59BB9E64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19 (76.0%)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1F694A5B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34E7DF28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5A523B23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Two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1ABAC9C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26 (18.4%)</w:t>
            </w:r>
          </w:p>
        </w:tc>
        <w:tc>
          <w:tcPr>
            <w:tcW w:w="947" w:type="pct"/>
            <w:shd w:val="clear" w:color="auto" w:fill="FFFFFF"/>
            <w:vAlign w:val="center"/>
          </w:tcPr>
          <w:p w14:paraId="305E4CD0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 (20.6%)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48EA065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 (24.0%)</w:t>
            </w:r>
          </w:p>
        </w:tc>
        <w:tc>
          <w:tcPr>
            <w:tcW w:w="745" w:type="pct"/>
            <w:shd w:val="clear" w:color="auto" w:fill="FFFFFF"/>
            <w:vAlign w:val="center"/>
          </w:tcPr>
          <w:p w14:paraId="32F6E1E6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4BDF9C3F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7164B58F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Type of embryo transferred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69ED1073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531EF5F3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3277BF4A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1C66EE6C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586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6AFBE263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51353334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D</w:t>
            </w:r>
            <w:r>
              <w:rPr>
                <w:bCs/>
                <w:sz w:val="18"/>
                <w:szCs w:val="18"/>
              </w:rPr>
              <w:t>ay 3 (cleavage stage)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0B5AEB36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23 (16.3%)</w:t>
            </w:r>
          </w:p>
        </w:tc>
        <w:tc>
          <w:tcPr>
            <w:tcW w:w="947" w:type="pct"/>
            <w:shd w:val="clear" w:color="auto" w:fill="FFFFFF"/>
            <w:vAlign w:val="center"/>
          </w:tcPr>
          <w:p w14:paraId="2CD989A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 (17.6%)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7F997F5E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(8.0%)</w:t>
            </w:r>
          </w:p>
        </w:tc>
        <w:tc>
          <w:tcPr>
            <w:tcW w:w="745" w:type="pct"/>
            <w:shd w:val="clear" w:color="auto" w:fill="FFFFFF"/>
            <w:vAlign w:val="center"/>
          </w:tcPr>
          <w:p w14:paraId="51F69AA6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4515D631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41E49104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lastRenderedPageBreak/>
              <w:t>D</w:t>
            </w:r>
            <w:r>
              <w:rPr>
                <w:bCs/>
                <w:sz w:val="18"/>
                <w:szCs w:val="18"/>
              </w:rPr>
              <w:t>ay 5/6 (blastocyst stage</w:t>
            </w:r>
            <w:r>
              <w:rPr>
                <w:rFonts w:hint="eastAsia"/>
                <w:bCs/>
                <w:sz w:val="18"/>
                <w:szCs w:val="18"/>
              </w:rPr>
              <w:t>)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0AFD1697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118 (83.7%)</w:t>
            </w: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5B714BD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28 (82.4%)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6FD00E37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23 (92.0%)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7C38BD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38B0902B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026DFEDD" w14:textId="77777777" w:rsidR="003D1371" w:rsidRDefault="003D1371">
            <w:pPr>
              <w:ind w:firstLineChars="100" w:firstLine="180"/>
              <w:rPr>
                <w:bCs/>
                <w:sz w:val="18"/>
                <w:szCs w:val="18"/>
              </w:rPr>
            </w:pPr>
          </w:p>
        </w:tc>
        <w:tc>
          <w:tcPr>
            <w:tcW w:w="950" w:type="pct"/>
            <w:shd w:val="clear" w:color="auto" w:fill="FFFFFF"/>
            <w:vAlign w:val="center"/>
          </w:tcPr>
          <w:p w14:paraId="5D24A603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47" w:type="pct"/>
            <w:shd w:val="clear" w:color="auto" w:fill="FFFFFF"/>
            <w:vAlign w:val="center"/>
          </w:tcPr>
          <w:p w14:paraId="49981D88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50" w:type="pct"/>
            <w:shd w:val="clear" w:color="auto" w:fill="FFFFFF"/>
            <w:vAlign w:val="center"/>
          </w:tcPr>
          <w:p w14:paraId="0251CBA8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5" w:type="pct"/>
            <w:shd w:val="clear" w:color="auto" w:fill="FFFFFF"/>
            <w:vAlign w:val="center"/>
          </w:tcPr>
          <w:p w14:paraId="74DAFD44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77C71CDD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3EA39DCD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Obstetric-neonatal outcomes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727D2E50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642B21EF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2C61EF2B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7BE54521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2222E795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3A080000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Delivery mode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4359BBE8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47" w:type="pct"/>
            <w:shd w:val="clear" w:color="auto" w:fill="FFFFFF"/>
            <w:vAlign w:val="center"/>
          </w:tcPr>
          <w:p w14:paraId="5C9C99FD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50" w:type="pct"/>
            <w:shd w:val="clear" w:color="auto" w:fill="FFFFFF"/>
            <w:vAlign w:val="center"/>
          </w:tcPr>
          <w:p w14:paraId="2F5EF9B0" w14:textId="77777777" w:rsidR="003D1371" w:rsidRDefault="003D1371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5" w:type="pct"/>
            <w:shd w:val="clear" w:color="auto" w:fill="FFFFFF"/>
            <w:vAlign w:val="center"/>
          </w:tcPr>
          <w:p w14:paraId="6A8D09FC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451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775F6371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1BE1EB86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Caesar</w:t>
            </w:r>
            <w:r>
              <w:rPr>
                <w:bCs/>
                <w:sz w:val="18"/>
                <w:szCs w:val="18"/>
              </w:rPr>
              <w:t>e</w:t>
            </w:r>
            <w:r>
              <w:rPr>
                <w:rFonts w:hint="eastAsia"/>
                <w:bCs/>
                <w:sz w:val="18"/>
                <w:szCs w:val="18"/>
              </w:rPr>
              <w:t>an delivery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7ED67560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128 (90.8%)</w:t>
            </w: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3BC13C8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32 (94.1%)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5FAB0B92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21 (84.0%)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5B53B8A8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1693FE29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3FDC7E5B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Natural labor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4A4123B5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13 (9.2%)</w:t>
            </w:r>
          </w:p>
        </w:tc>
        <w:tc>
          <w:tcPr>
            <w:tcW w:w="947" w:type="pct"/>
            <w:shd w:val="clear" w:color="auto" w:fill="FFFFFF"/>
            <w:vAlign w:val="center"/>
          </w:tcPr>
          <w:p w14:paraId="73BFFA30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(5.9%)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265F070D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 (16.0%)</w:t>
            </w:r>
          </w:p>
        </w:tc>
        <w:tc>
          <w:tcPr>
            <w:tcW w:w="745" w:type="pct"/>
            <w:shd w:val="clear" w:color="auto" w:fill="FFFFFF"/>
            <w:vAlign w:val="center"/>
          </w:tcPr>
          <w:p w14:paraId="7FEA91F3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7BEB6A67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0599AA7D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Gender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3FB756E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67B4693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179D32A5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2DA246BF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576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1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6F716A63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59871083" w14:textId="77777777" w:rsidR="003D1371" w:rsidRDefault="00000000">
            <w:pPr>
              <w:widowControl/>
              <w:ind w:firstLineChars="100" w:firstLine="180"/>
              <w:textAlignment w:val="bottom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7324218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78 (55.3%)</w:t>
            </w:r>
          </w:p>
        </w:tc>
        <w:tc>
          <w:tcPr>
            <w:tcW w:w="947" w:type="pct"/>
            <w:shd w:val="clear" w:color="auto" w:fill="FFFFFF"/>
            <w:vAlign w:val="center"/>
          </w:tcPr>
          <w:p w14:paraId="068ACB1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16 (47.1%)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5CFC8D3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15 (60.0%)</w:t>
            </w:r>
          </w:p>
        </w:tc>
        <w:tc>
          <w:tcPr>
            <w:tcW w:w="745" w:type="pct"/>
            <w:shd w:val="clear" w:color="auto" w:fill="FFFFFF"/>
            <w:vAlign w:val="center"/>
          </w:tcPr>
          <w:p w14:paraId="49B8848D" w14:textId="77777777" w:rsidR="003D1371" w:rsidRDefault="003D1371">
            <w:pPr>
              <w:widowControl/>
              <w:textAlignment w:val="bottom"/>
              <w:rPr>
                <w:sz w:val="18"/>
                <w:szCs w:val="18"/>
              </w:rPr>
            </w:pPr>
          </w:p>
        </w:tc>
      </w:tr>
      <w:tr w:rsidR="003D1371" w14:paraId="554F5CA1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7778DC32" w14:textId="77777777" w:rsidR="003D1371" w:rsidRDefault="00000000">
            <w:pPr>
              <w:ind w:firstLineChars="100" w:firstLine="18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Female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119E8878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63 (44.7%)</w:t>
            </w: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0092C9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18 (52.9%)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323352BA" w14:textId="77777777" w:rsidR="003D1371" w:rsidRDefault="00000000">
            <w:pPr>
              <w:widowControl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10 (40.0%)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183EA14A" w14:textId="77777777" w:rsidR="003D1371" w:rsidRDefault="003D1371">
            <w:pPr>
              <w:rPr>
                <w:sz w:val="18"/>
                <w:szCs w:val="18"/>
              </w:rPr>
            </w:pPr>
          </w:p>
        </w:tc>
      </w:tr>
      <w:tr w:rsidR="003D1371" w14:paraId="259B34BF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C811DF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Gestational age, weeks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62741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38.57 (37.43, 39.14)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CC5FD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38.29 (37.14, 38.86)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44BC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38.29 (37.00, 38.86)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B2AF1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0.325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19CD5680" w14:textId="77777777">
        <w:trPr>
          <w:trHeight w:val="288"/>
          <w:jc w:val="center"/>
        </w:trPr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A01F05E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  <w:lang w:bidi="ar"/>
              </w:rPr>
              <w:t>Birth weight, kg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76F0670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3.20 (2.90, 3.50)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956CAA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3.10 (2.92, 3.42)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1AA66CD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3.15 (2.93, 3.30)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36AE66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0.576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3</w:t>
            </w:r>
          </w:p>
        </w:tc>
      </w:tr>
      <w:tr w:rsidR="003D1371" w14:paraId="2E921338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6192060B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Low birth weight &lt; 2, 500 g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393DEBA6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14 (9.9%)</w:t>
            </w:r>
          </w:p>
        </w:tc>
        <w:tc>
          <w:tcPr>
            <w:tcW w:w="947" w:type="pct"/>
            <w:shd w:val="clear" w:color="auto" w:fill="FFFFFF"/>
            <w:vAlign w:val="center"/>
          </w:tcPr>
          <w:p w14:paraId="38FC5F87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4 (11.8%)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677E5935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(8.0%)</w:t>
            </w:r>
          </w:p>
        </w:tc>
        <w:tc>
          <w:tcPr>
            <w:tcW w:w="745" w:type="pct"/>
            <w:shd w:val="clear" w:color="auto" w:fill="FFFFFF"/>
            <w:vAlign w:val="center"/>
          </w:tcPr>
          <w:p w14:paraId="1DA89739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870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1F093CDB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038B966C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Macrosomia &gt; 4, 000 g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1AAFD56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 (5.0%)</w:t>
            </w: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126573CA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0AFE020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5B675C5E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222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569F23E1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11623FF2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Small for gestational age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479F537D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5 (3.5%)</w:t>
            </w:r>
          </w:p>
        </w:tc>
        <w:tc>
          <w:tcPr>
            <w:tcW w:w="947" w:type="pct"/>
            <w:shd w:val="clear" w:color="auto" w:fill="FFFFFF"/>
            <w:vAlign w:val="center"/>
          </w:tcPr>
          <w:p w14:paraId="6ADFD01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(5.9%)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0F33A75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</w:p>
        </w:tc>
        <w:tc>
          <w:tcPr>
            <w:tcW w:w="745" w:type="pct"/>
            <w:shd w:val="clear" w:color="auto" w:fill="FFFFFF"/>
            <w:vAlign w:val="center"/>
          </w:tcPr>
          <w:p w14:paraId="676838DB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596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6427F8B0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5DD664FF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Large for gestational age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66D5FAB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20 (14.2%)</w:t>
            </w: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1AC40C8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(5.9%)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2E72C7C3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1EF1C935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052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25CE80DF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602A7CF0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Preterm birth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4B6E58F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22 (15.6%)</w:t>
            </w:r>
          </w:p>
        </w:tc>
        <w:tc>
          <w:tcPr>
            <w:tcW w:w="947" w:type="pct"/>
            <w:shd w:val="clear" w:color="auto" w:fill="FFFFFF"/>
            <w:vAlign w:val="center"/>
          </w:tcPr>
          <w:p w14:paraId="05D1C56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 (20.6%)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55314ED6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6 (24.0%)</w:t>
            </w:r>
          </w:p>
        </w:tc>
        <w:tc>
          <w:tcPr>
            <w:tcW w:w="745" w:type="pct"/>
            <w:shd w:val="clear" w:color="auto" w:fill="FFFFFF"/>
            <w:vAlign w:val="center"/>
          </w:tcPr>
          <w:p w14:paraId="63BBFCA6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536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48C3FBE1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6C96FDAA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Gestational diabetes mellitus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7EDA5AC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 (2.1%)</w:t>
            </w: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3C1C78BF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 (2.9%)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1F4C8A40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AA1F5F6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&gt;0.999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72E1CE9C" w14:textId="77777777">
        <w:trPr>
          <w:trHeight w:val="288"/>
          <w:jc w:val="center"/>
        </w:trPr>
        <w:tc>
          <w:tcPr>
            <w:tcW w:w="1406" w:type="pct"/>
            <w:shd w:val="clear" w:color="auto" w:fill="FFFFFF"/>
            <w:vAlign w:val="center"/>
          </w:tcPr>
          <w:p w14:paraId="60C0B96F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Hypertensive disorders of pregnancy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4EC9541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7 (5.0%)</w:t>
            </w:r>
          </w:p>
        </w:tc>
        <w:tc>
          <w:tcPr>
            <w:tcW w:w="947" w:type="pct"/>
            <w:shd w:val="clear" w:color="auto" w:fill="FFFFFF"/>
            <w:vAlign w:val="center"/>
          </w:tcPr>
          <w:p w14:paraId="47B31A48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(5.9%)</w:t>
            </w:r>
          </w:p>
        </w:tc>
        <w:tc>
          <w:tcPr>
            <w:tcW w:w="950" w:type="pct"/>
            <w:shd w:val="clear" w:color="auto" w:fill="FFFFFF"/>
            <w:vAlign w:val="center"/>
          </w:tcPr>
          <w:p w14:paraId="73CE36A0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(8.0%)</w:t>
            </w:r>
          </w:p>
        </w:tc>
        <w:tc>
          <w:tcPr>
            <w:tcW w:w="745" w:type="pct"/>
            <w:shd w:val="clear" w:color="auto" w:fill="FFFFFF"/>
            <w:vAlign w:val="center"/>
          </w:tcPr>
          <w:p w14:paraId="628CE4C2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886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050DFA3E" w14:textId="77777777">
        <w:trPr>
          <w:trHeight w:val="288"/>
          <w:jc w:val="center"/>
        </w:trPr>
        <w:tc>
          <w:tcPr>
            <w:tcW w:w="1406" w:type="pct"/>
            <w:shd w:val="clear" w:color="auto" w:fill="F2F2F2" w:themeFill="background1" w:themeFillShade="F2"/>
            <w:vAlign w:val="center"/>
          </w:tcPr>
          <w:p w14:paraId="1045F6F5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Placenta previa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493E669E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3 (2.1%)</w:t>
            </w: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151A5DC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 (2.9%)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38DF7252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 (4.0%)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38D30F4C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&gt;0.999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3D1371" w14:paraId="52E0FDF5" w14:textId="77777777">
        <w:trPr>
          <w:trHeight w:val="288"/>
          <w:jc w:val="center"/>
        </w:trPr>
        <w:tc>
          <w:tcPr>
            <w:tcW w:w="1406" w:type="pct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264F164D" w14:textId="77777777" w:rsidR="003D1371" w:rsidRDefault="00000000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Fetal malformation</w:t>
            </w:r>
          </w:p>
        </w:tc>
        <w:tc>
          <w:tcPr>
            <w:tcW w:w="950" w:type="pct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210D79E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2 (1.4%)</w:t>
            </w:r>
          </w:p>
        </w:tc>
        <w:tc>
          <w:tcPr>
            <w:tcW w:w="947" w:type="pct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70679FC4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</w:p>
        </w:tc>
        <w:tc>
          <w:tcPr>
            <w:tcW w:w="950" w:type="pct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40F3580B" w14:textId="77777777" w:rsidR="003D1371" w:rsidRDefault="00000000">
            <w:pPr>
              <w:widowControl/>
              <w:textAlignment w:val="bottom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0 (0.0%)</w:t>
            </w:r>
          </w:p>
        </w:tc>
        <w:tc>
          <w:tcPr>
            <w:tcW w:w="745" w:type="pct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2E23162A" w14:textId="77777777" w:rsidR="003D1371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&gt;0.999</w:t>
            </w:r>
            <w:r>
              <w:rPr>
                <w:rFonts w:hint="eastAsia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</w:tbl>
    <w:p w14:paraId="5AA7BC4A" w14:textId="77777777" w:rsidR="003D1371" w:rsidRDefault="0000000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Note: </w:t>
      </w:r>
      <w:r>
        <w:rPr>
          <w:rFonts w:hint="eastAsia"/>
          <w:sz w:val="18"/>
          <w:szCs w:val="18"/>
          <w:vertAlign w:val="superscript"/>
        </w:rPr>
        <w:t xml:space="preserve">1 </w:t>
      </w:r>
      <w:r>
        <w:rPr>
          <w:sz w:val="18"/>
          <w:szCs w:val="18"/>
        </w:rPr>
        <w:t xml:space="preserve">Chi-Square p-value; </w:t>
      </w:r>
      <w:r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 xml:space="preserve"> Fisher Exact p-value; </w:t>
      </w:r>
      <w:r>
        <w:rPr>
          <w:sz w:val="18"/>
          <w:szCs w:val="18"/>
          <w:vertAlign w:val="superscript"/>
        </w:rPr>
        <w:t>3</w:t>
      </w:r>
      <w:r>
        <w:rPr>
          <w:sz w:val="18"/>
          <w:szCs w:val="18"/>
        </w:rPr>
        <w:t xml:space="preserve"> Kruskal-Wallis p-value</w:t>
      </w:r>
      <w:r>
        <w:rPr>
          <w:rFonts w:hint="eastAsia"/>
          <w:sz w:val="18"/>
          <w:szCs w:val="18"/>
        </w:rPr>
        <w:t xml:space="preserve">. </w:t>
      </w:r>
      <w:r>
        <w:rPr>
          <w:rFonts w:ascii="Calibri" w:hAnsi="Calibri" w:cs="Calibri" w:hint="eastAsia"/>
          <w:sz w:val="18"/>
          <w:szCs w:val="18"/>
          <w:vertAlign w:val="superscript"/>
        </w:rPr>
        <w:t>a, b</w:t>
      </w:r>
      <w:r>
        <w:rPr>
          <w:rStyle w:val="a7"/>
          <w:rFonts w:ascii="Calibri" w:eastAsia="宋体" w:hAnsi="Calibri" w:cs="Calibri" w:hint="eastAsia"/>
          <w:b w:val="0"/>
          <w:sz w:val="18"/>
          <w:szCs w:val="18"/>
          <w:shd w:val="clear" w:color="auto" w:fill="FFFFFF"/>
        </w:rPr>
        <w:t>S</w:t>
      </w:r>
      <w:r>
        <w:rPr>
          <w:rStyle w:val="a7"/>
          <w:rFonts w:ascii="Calibri" w:eastAsia="Segoe UI" w:hAnsi="Calibri" w:cs="Calibri"/>
          <w:b w:val="0"/>
          <w:sz w:val="18"/>
          <w:szCs w:val="18"/>
          <w:shd w:val="clear" w:color="auto" w:fill="FFFFFF"/>
        </w:rPr>
        <w:t xml:space="preserve">tatistically significant differences between groups </w:t>
      </w:r>
      <w:r>
        <w:rPr>
          <w:rStyle w:val="a7"/>
          <w:rFonts w:ascii="Calibri" w:eastAsia="宋体" w:hAnsi="Calibri" w:cs="Calibri" w:hint="eastAsia"/>
          <w:b w:val="0"/>
          <w:sz w:val="18"/>
          <w:szCs w:val="18"/>
          <w:shd w:val="clear" w:color="auto" w:fill="FFFFFF"/>
        </w:rPr>
        <w:t>after</w:t>
      </w:r>
      <w:r>
        <w:rPr>
          <w:rStyle w:val="a7"/>
          <w:rFonts w:ascii="Calibri" w:eastAsia="Segoe UI" w:hAnsi="Calibri" w:cs="Calibri"/>
          <w:b w:val="0"/>
          <w:sz w:val="18"/>
          <w:szCs w:val="18"/>
          <w:shd w:val="clear" w:color="auto" w:fill="FFFFFF"/>
        </w:rPr>
        <w:t xml:space="preserve"> Bonferroni correction</w:t>
      </w:r>
      <w:r>
        <w:rPr>
          <w:rStyle w:val="a7"/>
          <w:rFonts w:ascii="Calibri" w:eastAsia="宋体" w:hAnsi="Calibri" w:cs="Calibri" w:hint="eastAsia"/>
          <w:b w:val="0"/>
          <w:sz w:val="18"/>
          <w:szCs w:val="18"/>
          <w:shd w:val="clear" w:color="auto" w:fill="FFFFFF"/>
        </w:rPr>
        <w:t xml:space="preserve">. Groups sharing the same letter are not significantly different. </w:t>
      </w:r>
      <w:r>
        <w:rPr>
          <w:rFonts w:ascii="Calibri" w:hAnsi="Calibri" w:cs="Calibri"/>
          <w:sz w:val="18"/>
          <w:szCs w:val="18"/>
        </w:rPr>
        <w:t xml:space="preserve">* </w:t>
      </w:r>
      <w:r>
        <w:rPr>
          <w:rFonts w:ascii="Calibri" w:hAnsi="Calibri" w:cs="Calibri"/>
          <w:i/>
          <w:iCs/>
          <w:sz w:val="18"/>
          <w:szCs w:val="18"/>
        </w:rPr>
        <w:t xml:space="preserve">P </w:t>
      </w:r>
      <w:r>
        <w:rPr>
          <w:rFonts w:ascii="Calibri" w:hAnsi="Calibri" w:cs="Calibri"/>
          <w:sz w:val="18"/>
          <w:szCs w:val="18"/>
        </w:rPr>
        <w:t>&lt;</w:t>
      </w:r>
      <w:r>
        <w:rPr>
          <w:rFonts w:ascii="Calibri" w:hAnsi="Calibri" w:cs="Calibri" w:hint="eastAsia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0.05</w:t>
      </w:r>
      <w:r>
        <w:rPr>
          <w:rFonts w:ascii="Calibri" w:hAnsi="Calibri" w:cs="Calibri" w:hint="eastAsia"/>
          <w:sz w:val="18"/>
          <w:szCs w:val="18"/>
        </w:rPr>
        <w:t xml:space="preserve"> (without </w:t>
      </w:r>
      <w:r>
        <w:rPr>
          <w:rStyle w:val="a7"/>
          <w:rFonts w:ascii="Calibri" w:eastAsia="Segoe UI" w:hAnsi="Calibri" w:cs="Calibri"/>
          <w:b w:val="0"/>
          <w:sz w:val="18"/>
          <w:szCs w:val="18"/>
          <w:shd w:val="clear" w:color="auto" w:fill="FFFFFF"/>
        </w:rPr>
        <w:t>Bonferroni correction</w:t>
      </w:r>
      <w:r>
        <w:rPr>
          <w:rFonts w:ascii="Calibri" w:hAnsi="Calibri" w:cs="Calibri" w:hint="eastAsia"/>
          <w:sz w:val="18"/>
          <w:szCs w:val="18"/>
        </w:rPr>
        <w:t>)</w:t>
      </w:r>
      <w:r>
        <w:rPr>
          <w:rFonts w:ascii="Calibri" w:hAnsi="Calibri" w:cs="Calibri"/>
          <w:sz w:val="18"/>
          <w:szCs w:val="18"/>
        </w:rPr>
        <w:t>.</w:t>
      </w:r>
    </w:p>
    <w:p w14:paraId="234D1861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Data are median (interquartile range) or n (%) unless otherwise specified.</w:t>
      </w:r>
    </w:p>
    <w:p w14:paraId="5FAD1827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sz w:val="18"/>
          <w:szCs w:val="18"/>
        </w:rPr>
        <w:t>AC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 xml:space="preserve">artificial cycle; </w:t>
      </w:r>
      <w:r>
        <w:rPr>
          <w:rFonts w:hint="eastAsia"/>
          <w:sz w:val="18"/>
          <w:szCs w:val="18"/>
        </w:rPr>
        <w:t xml:space="preserve">GnRH-a = gonadotropin-releasing hormone agonist; NC = natural cycle; BMI = body mass index; FSH = follicle stimulation hormone; </w:t>
      </w:r>
      <w:bookmarkStart w:id="0" w:name="_Hlk184426547"/>
      <w:r>
        <w:rPr>
          <w:sz w:val="18"/>
          <w:szCs w:val="18"/>
        </w:rPr>
        <w:t>AFC = antral follicle count; AMH = anti-müllierian hormone;</w:t>
      </w:r>
      <w:r>
        <w:rPr>
          <w:rFonts w:hint="eastAsia"/>
          <w:sz w:val="18"/>
          <w:szCs w:val="18"/>
        </w:rPr>
        <w:t xml:space="preserve"> COH = controlled ovarian hyperstimulation</w:t>
      </w:r>
      <w:bookmarkEnd w:id="0"/>
      <w:r>
        <w:rPr>
          <w:rFonts w:hint="eastAsia"/>
          <w:sz w:val="18"/>
          <w:szCs w:val="18"/>
        </w:rPr>
        <w:t xml:space="preserve">; IVF = </w:t>
      </w:r>
      <w:r>
        <w:rPr>
          <w:rFonts w:hint="eastAsia"/>
          <w:i/>
          <w:iCs/>
          <w:sz w:val="18"/>
          <w:szCs w:val="18"/>
        </w:rPr>
        <w:t xml:space="preserve">in-vitro </w:t>
      </w:r>
      <w:r>
        <w:rPr>
          <w:sz w:val="18"/>
          <w:szCs w:val="18"/>
        </w:rPr>
        <w:t>fertilization</w:t>
      </w:r>
      <w:r>
        <w:rPr>
          <w:rFonts w:hint="eastAsia"/>
          <w:sz w:val="18"/>
          <w:szCs w:val="18"/>
        </w:rPr>
        <w:t xml:space="preserve">; ICSI = intracytoplasmic sperm injection; RICSI = rescue ICSI; </w:t>
      </w:r>
      <w:r>
        <w:rPr>
          <w:sz w:val="18"/>
          <w:szCs w:val="18"/>
        </w:rPr>
        <w:t>MII = metaphase II;</w:t>
      </w:r>
      <w:r>
        <w:rPr>
          <w:rFonts w:hint="eastAsia"/>
          <w:sz w:val="18"/>
          <w:szCs w:val="18"/>
        </w:rPr>
        <w:t xml:space="preserve"> PN = Pronucleus;</w:t>
      </w:r>
      <w:r>
        <w:rPr>
          <w:rFonts w:ascii="Calibri" w:hAnsi="Calibri" w:cs="Calibri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FET = frozen embryo transfer.</w:t>
      </w:r>
    </w:p>
    <w:p w14:paraId="2E3ADD6B" w14:textId="77777777" w:rsidR="003D1371" w:rsidRDefault="003D1371">
      <w:pPr>
        <w:rPr>
          <w:sz w:val="18"/>
          <w:szCs w:val="18"/>
        </w:rPr>
      </w:pPr>
    </w:p>
    <w:p w14:paraId="75EB95D4" w14:textId="77777777" w:rsidR="003D1371" w:rsidRDefault="003D1371"/>
    <w:p w14:paraId="6B0A773E" w14:textId="77777777" w:rsidR="003D1371" w:rsidRDefault="00000000">
      <w:pPr>
        <w:widowControl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56DCB5F5" w14:textId="77777777" w:rsidR="003D1371" w:rsidRDefault="00000000">
      <w:pPr>
        <w:rPr>
          <w:b/>
          <w:bCs/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lastRenderedPageBreak/>
        <w:t>Supplemental Table 4 Crude and adjusted odds ratios of</w:t>
      </w:r>
      <w:r w:rsidRPr="005F5790">
        <w:rPr>
          <w:rFonts w:hint="eastAsia"/>
          <w:b/>
          <w:bCs/>
          <w:sz w:val="20"/>
          <w:szCs w:val="20"/>
        </w:rPr>
        <w:t xml:space="preserve"> obstetric-neonatal outcomes</w:t>
      </w:r>
      <w:r w:rsidRPr="005F5790">
        <w:rPr>
          <w:rFonts w:hint="eastAsia"/>
          <w:b/>
          <w:bCs/>
          <w:color w:val="0000FF"/>
          <w:sz w:val="20"/>
          <w:szCs w:val="20"/>
        </w:rPr>
        <w:t xml:space="preserve"> </w:t>
      </w:r>
      <w:r>
        <w:rPr>
          <w:rFonts w:hint="eastAsia"/>
          <w:b/>
          <w:bCs/>
          <w:sz w:val="20"/>
          <w:szCs w:val="20"/>
        </w:rPr>
        <w:t>(endometrial thickness &lt; 7 mm)</w:t>
      </w:r>
    </w:p>
    <w:tbl>
      <w:tblPr>
        <w:tblW w:w="6219" w:type="pct"/>
        <w:jc w:val="center"/>
        <w:tblLayout w:type="fixed"/>
        <w:tblLook w:val="04A0" w:firstRow="1" w:lastRow="0" w:firstColumn="1" w:lastColumn="0" w:noHBand="0" w:noVBand="1"/>
      </w:tblPr>
      <w:tblGrid>
        <w:gridCol w:w="2282"/>
        <w:gridCol w:w="1443"/>
        <w:gridCol w:w="1345"/>
        <w:gridCol w:w="1330"/>
        <w:gridCol w:w="1345"/>
        <w:gridCol w:w="1365"/>
        <w:gridCol w:w="1490"/>
      </w:tblGrid>
      <w:tr w:rsidR="003D1371" w14:paraId="41C8A0DC" w14:textId="77777777">
        <w:trPr>
          <w:trHeight w:val="288"/>
          <w:jc w:val="center"/>
        </w:trPr>
        <w:tc>
          <w:tcPr>
            <w:tcW w:w="1076" w:type="pct"/>
            <w:vMerge w:val="restart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D8D8D8" w:themeFill="background1" w:themeFillShade="D8"/>
            <w:noWrap/>
            <w:vAlign w:val="center"/>
          </w:tcPr>
          <w:p w14:paraId="62FD5B5A" w14:textId="77777777" w:rsidR="003D1371" w:rsidRDefault="00000000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1314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12D21DF8" w14:textId="77777777" w:rsidR="003D1371" w:rsidRDefault="00000000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bidi="ar"/>
              </w:rPr>
              <w:t>AC vs. NC</w:t>
            </w:r>
          </w:p>
        </w:tc>
        <w:tc>
          <w:tcPr>
            <w:tcW w:w="1261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0B516198" w14:textId="77777777" w:rsidR="003D1371" w:rsidRDefault="00000000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bidi="ar"/>
              </w:rPr>
              <w:t>AC vs. GnRH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>-</w:t>
            </w:r>
            <w:r>
              <w:rPr>
                <w:b/>
                <w:bCs/>
                <w:sz w:val="18"/>
                <w:szCs w:val="18"/>
                <w:lang w:bidi="ar"/>
              </w:rPr>
              <w:t>a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bidi="ar"/>
              </w:rPr>
              <w:t>+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bidi="ar"/>
              </w:rPr>
              <w:t>AC</w:t>
            </w:r>
          </w:p>
        </w:tc>
        <w:tc>
          <w:tcPr>
            <w:tcW w:w="1347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21B9C92A" w14:textId="77777777" w:rsidR="003D1371" w:rsidRDefault="00000000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bidi="ar"/>
              </w:rPr>
              <w:t>NC vs. GnRH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>-</w:t>
            </w:r>
            <w:r>
              <w:rPr>
                <w:b/>
                <w:bCs/>
                <w:sz w:val="18"/>
                <w:szCs w:val="18"/>
                <w:lang w:bidi="ar"/>
              </w:rPr>
              <w:t>a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bidi="ar"/>
              </w:rPr>
              <w:t>+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bidi="ar"/>
              </w:rPr>
              <w:t>AC</w:t>
            </w:r>
          </w:p>
        </w:tc>
      </w:tr>
      <w:tr w:rsidR="003D1371" w14:paraId="6218D62C" w14:textId="77777777">
        <w:trPr>
          <w:trHeight w:val="288"/>
          <w:jc w:val="center"/>
        </w:trPr>
        <w:tc>
          <w:tcPr>
            <w:tcW w:w="107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64EAC0CC" w14:textId="77777777" w:rsidR="003D1371" w:rsidRDefault="003D1371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384D6794" w14:textId="77777777" w:rsidR="003D1371" w:rsidRDefault="00000000">
            <w:pPr>
              <w:jc w:val="left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 xml:space="preserve">Crude OR </w:t>
            </w:r>
          </w:p>
          <w:p w14:paraId="55EB6707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(95%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sz w:val="18"/>
                <w:szCs w:val="18"/>
                <w:lang w:bidi="ar"/>
              </w:rPr>
              <w:t>CI)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73BDC40F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Adjusted OR (95%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sz w:val="18"/>
                <w:szCs w:val="18"/>
                <w:lang w:bidi="ar"/>
              </w:rPr>
              <w:t>CI)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21414EFD" w14:textId="77777777" w:rsidR="003D1371" w:rsidRDefault="00000000">
            <w:pPr>
              <w:jc w:val="left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 xml:space="preserve">Crude OR </w:t>
            </w:r>
          </w:p>
          <w:p w14:paraId="45247342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(95%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sz w:val="18"/>
                <w:szCs w:val="18"/>
                <w:lang w:bidi="ar"/>
              </w:rPr>
              <w:t>CI)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4016BC28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Adjusted OR (95%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sz w:val="18"/>
                <w:szCs w:val="18"/>
                <w:lang w:bidi="ar"/>
              </w:rPr>
              <w:t>CI)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07EAA4D0" w14:textId="77777777" w:rsidR="003D1371" w:rsidRDefault="00000000">
            <w:pPr>
              <w:jc w:val="left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 xml:space="preserve">Crude OR </w:t>
            </w:r>
          </w:p>
          <w:p w14:paraId="238BE34F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(95%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sz w:val="18"/>
                <w:szCs w:val="18"/>
                <w:lang w:bidi="ar"/>
              </w:rPr>
              <w:t>CI)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1E17B6B8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Adjusted OR (95%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sz w:val="18"/>
                <w:szCs w:val="18"/>
                <w:lang w:bidi="ar"/>
              </w:rPr>
              <w:t>CI)</w:t>
            </w:r>
          </w:p>
        </w:tc>
      </w:tr>
      <w:tr w:rsidR="003D1371" w14:paraId="137A373F" w14:textId="77777777">
        <w:trPr>
          <w:trHeight w:val="288"/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8F3F7D" w14:textId="77777777" w:rsidR="003D1371" w:rsidRDefault="00000000">
            <w:pPr>
              <w:jc w:val="left"/>
              <w:rPr>
                <w:rFonts w:eastAsia="等线"/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Low birth weight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sz w:val="18"/>
                <w:szCs w:val="18"/>
                <w:lang w:bidi="ar"/>
              </w:rPr>
              <w:t>&lt;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sz w:val="18"/>
                <w:szCs w:val="18"/>
                <w:lang w:bidi="ar"/>
              </w:rPr>
              <w:t>2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, </w:t>
            </w:r>
            <w:r>
              <w:rPr>
                <w:sz w:val="18"/>
                <w:szCs w:val="18"/>
                <w:lang w:bidi="ar"/>
              </w:rPr>
              <w:t xml:space="preserve">500g </w:t>
            </w:r>
            <w:r>
              <w:rPr>
                <w:rFonts w:hint="eastAsia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CE74C7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0.789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382B042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(0.168,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3.704)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A4D4F9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0.996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6FC8068D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(0.181,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5.477)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61C2B5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1.210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644AA563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(0.372,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3.937)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3C1BC8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1.494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9F6B799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(0.386,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5.788)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3AA1C1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1.533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643B730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(0.258,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9.112)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71FE60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1.501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6CD0DBA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(0.222,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10.147)</w:t>
            </w:r>
          </w:p>
        </w:tc>
      </w:tr>
      <w:tr w:rsidR="003D1371" w14:paraId="175B2A7C" w14:textId="77777777">
        <w:trPr>
          <w:trHeight w:val="285"/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B86E228" w14:textId="77777777" w:rsidR="003D1371" w:rsidRDefault="00000000">
            <w:pPr>
              <w:jc w:val="left"/>
              <w:rPr>
                <w:rFonts w:eastAsia="等线"/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Small for gestational age</w:t>
            </w:r>
            <w:r>
              <w:rPr>
                <w:rFonts w:hint="eastAsia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6F112F3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ABF111F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EA941C6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1.700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5562CE83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(0.315,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9.162)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472E5DE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1.067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0342DCC0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(0.165,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6.909)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A9467C9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CBFCA66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</w:tr>
      <w:tr w:rsidR="003D1371" w14:paraId="16FBACDB" w14:textId="77777777">
        <w:trPr>
          <w:trHeight w:val="285"/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534E6A" w14:textId="77777777" w:rsidR="003D1371" w:rsidRDefault="00000000">
            <w:pPr>
              <w:jc w:val="left"/>
              <w:rPr>
                <w:rFonts w:eastAsia="等线"/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 xml:space="preserve">Large for gestational age </w:t>
            </w:r>
            <w:r>
              <w:rPr>
                <w:rFonts w:hint="eastAsia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B46C97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6786DD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FF2873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0.378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5C729CC1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(0.084,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1.703)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1FA5A5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0.367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56FCF3CB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(0.079,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1.703)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4ADC55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5390DB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</w:tr>
      <w:tr w:rsidR="003D1371" w14:paraId="114C48FE" w14:textId="77777777">
        <w:trPr>
          <w:trHeight w:val="285"/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9F3668B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Preterm birth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vertAlign w:val="superscript"/>
              </w:rPr>
              <w:t>a</w:t>
            </w:r>
          </w:p>
          <w:p w14:paraId="468D9CCC" w14:textId="77777777" w:rsidR="003D1371" w:rsidRDefault="003D1371">
            <w:pPr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463D129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1.694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2C241DE0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(0.608,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4.718)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04E445F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2.064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78B2C301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(0.675,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6.312)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57D1F3C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1.391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6978BA90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(0.539,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3.588)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10AF853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1.486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5FE6E77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(0.541,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4.080)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A755A73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0.821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EABBF1A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(0.238,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2.832)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242D264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0.720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2D51693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(0.196,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2.641)</w:t>
            </w:r>
          </w:p>
        </w:tc>
      </w:tr>
      <w:tr w:rsidR="003D1371" w14:paraId="6B8031B1" w14:textId="77777777">
        <w:trPr>
          <w:trHeight w:val="285"/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953070" w14:textId="77777777" w:rsidR="003D1371" w:rsidRDefault="00000000">
            <w:pPr>
              <w:jc w:val="left"/>
              <w:rPr>
                <w:rFonts w:eastAsia="等线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Gestational diabetes mellitus </w:t>
            </w:r>
            <w:r>
              <w:rPr>
                <w:rFonts w:hint="eastAsia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1821B7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09940D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15633C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1.384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4563C72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(0.139,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13.732)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831AC0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1.023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045BB899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(0.069,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15.144)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306952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662EB2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  <w:lang w:bidi="ar"/>
              </w:rPr>
              <w:t>NA</w:t>
            </w:r>
          </w:p>
        </w:tc>
      </w:tr>
      <w:tr w:rsidR="003D1371" w14:paraId="05745D76" w14:textId="77777777">
        <w:trPr>
          <w:trHeight w:val="285"/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8F07799" w14:textId="77777777" w:rsidR="003D1371" w:rsidRDefault="00000000">
            <w:pPr>
              <w:jc w:val="left"/>
              <w:rPr>
                <w:rFonts w:eastAsia="等线"/>
                <w:sz w:val="18"/>
                <w:szCs w:val="18"/>
              </w:rPr>
            </w:pPr>
            <w:r>
              <w:rPr>
                <w:sz w:val="18"/>
                <w:szCs w:val="18"/>
              </w:rPr>
              <w:t>Hypertensive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disorders of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pregnancy </w:t>
            </w:r>
            <w:r>
              <w:rPr>
                <w:rFonts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FEEDC56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1.652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50C21FBC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(0.323,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8.455)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9DFBBBF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1.406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CF2D95F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(0.235,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8.411)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C44B05C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1.187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BC115C1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(0.235,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5.990)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27C19D7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1.142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72706C70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(0.213,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6.139)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C586379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0.719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1FD14D47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(0.094,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5.483)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D473C63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0.813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5DDA84E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(0.100,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6.637)</w:t>
            </w:r>
          </w:p>
        </w:tc>
      </w:tr>
      <w:tr w:rsidR="003D1371" w14:paraId="56A91DED" w14:textId="77777777">
        <w:trPr>
          <w:trHeight w:val="285"/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220609" w14:textId="77777777" w:rsidR="003D1371" w:rsidRDefault="00000000">
            <w:pPr>
              <w:jc w:val="left"/>
              <w:rPr>
                <w:rFonts w:eastAsia="等线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Placenta previa </w:t>
            </w:r>
            <w:r>
              <w:rPr>
                <w:rFonts w:hint="eastAsia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80632EC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1.903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68052396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(0.190,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19.061)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664AD41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2.659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954AE7D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(0.232,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30.532)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712493E1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1.384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AC2C846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(0.139,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13.732)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FBC5478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3.126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482D9DD5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(0.178,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54.962)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1198C08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0.727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29928B38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(0.043,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12.216)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1B1AD1A" w14:textId="77777777" w:rsidR="003D1371" w:rsidRDefault="00000000">
            <w:pPr>
              <w:widowControl/>
              <w:jc w:val="left"/>
              <w:textAlignment w:val="bottom"/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0.352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7328D288" w14:textId="77777777" w:rsidR="003D1371" w:rsidRDefault="00000000">
            <w:pPr>
              <w:widowControl/>
              <w:jc w:val="left"/>
              <w:textAlignment w:val="bottom"/>
              <w:rPr>
                <w:sz w:val="18"/>
                <w:szCs w:val="18"/>
                <w:lang w:bidi="ar"/>
              </w:rPr>
            </w:pP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(0.010,</w:t>
            </w:r>
            <w:r>
              <w:rPr>
                <w:rFonts w:eastAsia="等线" w:cs="等线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eastAsia="等线" w:cs="等线"/>
                <w:color w:val="000000"/>
                <w:kern w:val="0"/>
                <w:sz w:val="18"/>
                <w:szCs w:val="18"/>
                <w:lang w:bidi="ar"/>
              </w:rPr>
              <w:t>11.852)</w:t>
            </w:r>
          </w:p>
        </w:tc>
      </w:tr>
      <w:tr w:rsidR="003D1371" w14:paraId="4AB448D6" w14:textId="77777777">
        <w:trPr>
          <w:trHeight w:val="288"/>
          <w:jc w:val="center"/>
        </w:trPr>
        <w:tc>
          <w:tcPr>
            <w:tcW w:w="107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E8E1957" w14:textId="77777777" w:rsidR="003D1371" w:rsidRDefault="003D1371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98A19E3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Referred to AC</w:t>
            </w:r>
          </w:p>
        </w:tc>
        <w:tc>
          <w:tcPr>
            <w:tcW w:w="1261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D39A12E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Referred to AC</w:t>
            </w:r>
          </w:p>
        </w:tc>
        <w:tc>
          <w:tcPr>
            <w:tcW w:w="1347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7FADD2B" w14:textId="77777777" w:rsidR="003D1371" w:rsidRDefault="000000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Referred to NC</w:t>
            </w:r>
          </w:p>
        </w:tc>
      </w:tr>
    </w:tbl>
    <w:p w14:paraId="02909FE2" w14:textId="77777777" w:rsidR="003D1371" w:rsidRDefault="00000000">
      <w:pPr>
        <w:rPr>
          <w:sz w:val="18"/>
          <w:szCs w:val="18"/>
          <w:vertAlign w:val="superscript"/>
          <w:lang w:bidi="ar"/>
        </w:rPr>
      </w:pPr>
      <w:r>
        <w:rPr>
          <w:rFonts w:hint="eastAsia"/>
          <w:sz w:val="18"/>
          <w:szCs w:val="18"/>
          <w:lang w:bidi="ar"/>
        </w:rPr>
        <w:t>Odds ratios (ORs) and 95% confidence intervals (CIs) are based on the univariate analysis. Adjusted odds ratios (AORs) and 95% CIs are based on the multiple logistic regression model.</w:t>
      </w:r>
    </w:p>
    <w:p w14:paraId="26C9102F" w14:textId="77777777" w:rsidR="003D1371" w:rsidRDefault="00000000">
      <w:pPr>
        <w:rPr>
          <w:sz w:val="18"/>
          <w:szCs w:val="18"/>
          <w:vertAlign w:val="superscript"/>
          <w:lang w:bidi="ar"/>
        </w:rPr>
      </w:pPr>
      <w:r>
        <w:rPr>
          <w:rFonts w:hint="eastAsia"/>
          <w:sz w:val="18"/>
          <w:szCs w:val="18"/>
          <w:vertAlign w:val="superscript"/>
          <w:lang w:bidi="ar"/>
        </w:rPr>
        <w:t xml:space="preserve">a </w:t>
      </w:r>
      <w:r>
        <w:rPr>
          <w:rFonts w:hint="eastAsia"/>
          <w:sz w:val="18"/>
          <w:szCs w:val="18"/>
          <w:lang w:bidi="ar"/>
        </w:rPr>
        <w:t>Adjusted for maternal age at FET, BMI</w:t>
      </w:r>
      <w:r>
        <w:rPr>
          <w:sz w:val="18"/>
          <w:szCs w:val="18"/>
          <w:lang w:bidi="ar"/>
        </w:rPr>
        <w:t>,</w:t>
      </w:r>
      <w:r>
        <w:rPr>
          <w:rFonts w:hint="eastAsia"/>
          <w:sz w:val="18"/>
          <w:szCs w:val="18"/>
          <w:lang w:bidi="ar"/>
        </w:rPr>
        <w:t xml:space="preserve"> cause of infertility, and duration of infertility.</w:t>
      </w:r>
    </w:p>
    <w:p w14:paraId="74728AA4" w14:textId="77777777" w:rsidR="003D1371" w:rsidRDefault="00000000">
      <w:pPr>
        <w:rPr>
          <w:sz w:val="18"/>
          <w:szCs w:val="18"/>
        </w:rPr>
      </w:pPr>
      <w:r>
        <w:rPr>
          <w:rFonts w:hint="eastAsia"/>
          <w:sz w:val="18"/>
          <w:szCs w:val="18"/>
          <w:vertAlign w:val="superscript"/>
          <w:lang w:bidi="ar"/>
        </w:rPr>
        <w:t>b</w:t>
      </w:r>
      <w:r>
        <w:rPr>
          <w:rFonts w:hint="eastAsia"/>
          <w:sz w:val="18"/>
          <w:szCs w:val="18"/>
          <w:lang w:bidi="ar"/>
        </w:rPr>
        <w:t xml:space="preserve"> Adjusted for maternal age at FET, BMI and cause of infertility.</w:t>
      </w:r>
    </w:p>
    <w:p w14:paraId="17A6998A" w14:textId="77777777" w:rsidR="003D1371" w:rsidRDefault="00000000">
      <w:pPr>
        <w:rPr>
          <w:sz w:val="18"/>
          <w:szCs w:val="18"/>
          <w:lang w:bidi="ar"/>
        </w:rPr>
      </w:pPr>
      <w:r>
        <w:rPr>
          <w:rFonts w:hint="eastAsia"/>
          <w:sz w:val="18"/>
          <w:szCs w:val="18"/>
          <w:vertAlign w:val="superscript"/>
          <w:lang w:bidi="ar"/>
        </w:rPr>
        <w:t>c</w:t>
      </w:r>
      <w:r>
        <w:rPr>
          <w:rFonts w:hint="eastAsia"/>
          <w:sz w:val="18"/>
          <w:szCs w:val="18"/>
          <w:lang w:bidi="ar"/>
        </w:rPr>
        <w:t xml:space="preserve"> Adjusted for maternal age at FET, BMI</w:t>
      </w:r>
      <w:r>
        <w:rPr>
          <w:sz w:val="18"/>
          <w:szCs w:val="18"/>
          <w:lang w:bidi="ar"/>
        </w:rPr>
        <w:t>,</w:t>
      </w:r>
      <w:r>
        <w:rPr>
          <w:rFonts w:hint="eastAsia"/>
          <w:sz w:val="18"/>
          <w:szCs w:val="18"/>
          <w:lang w:bidi="ar"/>
        </w:rPr>
        <w:t xml:space="preserve"> cause of infertility and number of retrieved oocytes.</w:t>
      </w:r>
    </w:p>
    <w:p w14:paraId="7F6030BA" w14:textId="77777777" w:rsidR="003D1371" w:rsidRDefault="00000000">
      <w:pPr>
        <w:rPr>
          <w:sz w:val="18"/>
          <w:szCs w:val="18"/>
        </w:rPr>
      </w:pPr>
      <w:r>
        <w:rPr>
          <w:sz w:val="18"/>
          <w:szCs w:val="18"/>
        </w:rPr>
        <w:t>NA: Insufficient data for statistical analysis.</w:t>
      </w:r>
    </w:p>
    <w:p w14:paraId="187D9D36" w14:textId="77777777" w:rsidR="003D1371" w:rsidRDefault="00000000">
      <w:pPr>
        <w:rPr>
          <w:sz w:val="18"/>
          <w:szCs w:val="18"/>
        </w:rPr>
      </w:pPr>
      <w:r>
        <w:rPr>
          <w:sz w:val="18"/>
          <w:szCs w:val="18"/>
        </w:rPr>
        <w:t>AC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artificial cycle; NC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natural cycle; GnRH-a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gonadotropin-releasing hormone agonist; OR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odds ratios; CI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confidence interval; FET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frozen embryo transfer; BMI</w:t>
      </w:r>
      <w:r>
        <w:rPr>
          <w:rFonts w:hint="eastAsia"/>
          <w:sz w:val="18"/>
          <w:szCs w:val="18"/>
        </w:rPr>
        <w:t xml:space="preserve"> = </w:t>
      </w:r>
      <w:r>
        <w:rPr>
          <w:sz w:val="18"/>
          <w:szCs w:val="18"/>
        </w:rPr>
        <w:t>body mass index.</w:t>
      </w:r>
    </w:p>
    <w:p w14:paraId="73AC174F" w14:textId="77777777" w:rsidR="003D1371" w:rsidRDefault="003D1371"/>
    <w:p w14:paraId="6D706F88" w14:textId="77777777" w:rsidR="003D1371" w:rsidRDefault="003D1371"/>
    <w:p w14:paraId="26B9E1D9" w14:textId="77777777" w:rsidR="003D1371" w:rsidRDefault="00000000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Supplemental Table 5 General characteristics of patients </w:t>
      </w:r>
      <w:r>
        <w:rPr>
          <w:rFonts w:ascii="Calibri" w:hAnsi="Calibri" w:cs="Calibri" w:hint="eastAsia"/>
          <w:b/>
          <w:bCs/>
          <w:sz w:val="20"/>
          <w:szCs w:val="20"/>
        </w:rPr>
        <w:t>undergoing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 w:hint="eastAsia"/>
          <w:b/>
          <w:bCs/>
          <w:sz w:val="20"/>
          <w:szCs w:val="20"/>
        </w:rPr>
        <w:t xml:space="preserve">true </w:t>
      </w:r>
      <w:r>
        <w:rPr>
          <w:rFonts w:ascii="Calibri" w:hAnsi="Calibri" w:cs="Calibri"/>
          <w:b/>
          <w:bCs/>
          <w:sz w:val="20"/>
          <w:szCs w:val="20"/>
        </w:rPr>
        <w:t>natural cycle</w:t>
      </w:r>
      <w:r>
        <w:rPr>
          <w:rFonts w:ascii="Calibri" w:hAnsi="Calibri" w:cs="Calibri" w:hint="eastAsia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 xml:space="preserve"> and modified natural cycles (endometrial thickness &lt; 8 mm)</w:t>
      </w:r>
    </w:p>
    <w:tbl>
      <w:tblPr>
        <w:tblW w:w="5535" w:type="pct"/>
        <w:tblInd w:w="-786" w:type="dxa"/>
        <w:tblLayout w:type="fixed"/>
        <w:tblLook w:val="04A0" w:firstRow="1" w:lastRow="0" w:firstColumn="1" w:lastColumn="0" w:noHBand="0" w:noVBand="1"/>
      </w:tblPr>
      <w:tblGrid>
        <w:gridCol w:w="2737"/>
        <w:gridCol w:w="3119"/>
        <w:gridCol w:w="2672"/>
        <w:gridCol w:w="906"/>
      </w:tblGrid>
      <w:tr w:rsidR="003D1371" w14:paraId="69A2306E" w14:textId="77777777">
        <w:trPr>
          <w:trHeight w:val="288"/>
        </w:trPr>
        <w:tc>
          <w:tcPr>
            <w:tcW w:w="1450" w:type="pct"/>
            <w:vMerge w:val="restart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D8D8D8" w:themeFill="background1" w:themeFillShade="D8"/>
            <w:noWrap/>
            <w:vAlign w:val="center"/>
          </w:tcPr>
          <w:p w14:paraId="161BD304" w14:textId="77777777" w:rsidR="003D1371" w:rsidRDefault="0000000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3069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1C1E12D8" w14:textId="77777777" w:rsidR="003D1371" w:rsidRDefault="0000000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Endometri</w:t>
            </w:r>
            <w:r>
              <w:rPr>
                <w:rFonts w:ascii="Calibri" w:hAnsi="Calibri" w:cs="Calibri" w:hint="eastAsia"/>
                <w:b/>
                <w:bCs/>
                <w:sz w:val="18"/>
                <w:szCs w:val="18"/>
              </w:rPr>
              <w:t>al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preparation protocol</w:t>
            </w:r>
          </w:p>
        </w:tc>
        <w:tc>
          <w:tcPr>
            <w:tcW w:w="480" w:type="pct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7DB60187" w14:textId="77777777" w:rsidR="003D1371" w:rsidRDefault="0000000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3D1371" w14:paraId="456409A8" w14:textId="77777777">
        <w:trPr>
          <w:trHeight w:val="288"/>
        </w:trPr>
        <w:tc>
          <w:tcPr>
            <w:tcW w:w="1450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49933A30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03DE5B26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Modified </w:t>
            </w:r>
            <w:r>
              <w:rPr>
                <w:rFonts w:ascii="Calibri" w:hAnsi="Calibri" w:cs="Calibri" w:hint="eastAsia"/>
                <w:sz w:val="18"/>
                <w:szCs w:val="18"/>
              </w:rPr>
              <w:t>NC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(N=211)</w:t>
            </w:r>
          </w:p>
        </w:tc>
        <w:tc>
          <w:tcPr>
            <w:tcW w:w="141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center"/>
          </w:tcPr>
          <w:p w14:paraId="4EAD9359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/>
                <w:sz w:val="18"/>
                <w:szCs w:val="18"/>
              </w:rPr>
              <w:t xml:space="preserve">True </w:t>
            </w:r>
            <w:r>
              <w:rPr>
                <w:rFonts w:ascii="Calibri" w:hAnsi="Calibri" w:cs="Calibri"/>
                <w:sz w:val="18"/>
                <w:szCs w:val="18"/>
              </w:rPr>
              <w:t>N</w:t>
            </w:r>
            <w:r>
              <w:rPr>
                <w:rFonts w:ascii="Calibri" w:hAnsi="Calibri" w:cs="Calibri" w:hint="eastAsia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(N=46)</w:t>
            </w:r>
          </w:p>
        </w:tc>
        <w:tc>
          <w:tcPr>
            <w:tcW w:w="480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C122085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5574B1FA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DA6D9B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Maternal age at oocyte retrieval, years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F82BB8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 (31, 38)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59FF70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 (29, 39)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590D07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0.866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7B9DD60D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989B7A7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BMI, kg/m2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E31FC4A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21.03 (19.72, 22.94)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B409C91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22.00 (20.81, 24.24)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59C31E5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0.043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3*</w:t>
            </w:r>
          </w:p>
        </w:tc>
      </w:tr>
      <w:tr w:rsidR="003D1371" w14:paraId="0C2EB97A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6782ED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Baseline FSH, IU/L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ECB5C5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7.61 (6.35, 9.22)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1BE5F1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7.41 (6.22, 8.53)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716999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0.303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0E9D3190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1FDC680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AFC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4BC85CB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(6, 13)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A8AF447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(5, 14)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5F4CBEC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0.686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7E05DC92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77740E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AMH, ng/ml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4913A8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2.15 (1.25, 3.73)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8687DA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2.86 (1.52, 4.78)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C4AAF6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0.244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25B1AEB4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BB4D935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Duration of infertility, years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CA9F67C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 (1, 4)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95912E7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 (2, 4)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F0862BD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0.130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48619EEE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340724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Infertility type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2AB1BB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29074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D104AC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0.466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</w:p>
        </w:tc>
      </w:tr>
      <w:tr w:rsidR="003D1371" w14:paraId="7731DC3E" w14:textId="77777777">
        <w:trPr>
          <w:trHeight w:val="9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B7B6800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Primary infertility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5B8227D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95 (45.0%)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5A5E8C2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 (39.1%)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F446848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395DCEB2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F98AA2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Second infertility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979DFF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116 (55.0%)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0E5F4B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 (60.9%)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F4ED72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313BB602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0D8DE9E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Cause of infertility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4F8618C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5FD7C91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1EB3BD4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0.981</w:t>
            </w:r>
            <w:r>
              <w:rPr>
                <w:rFonts w:ascii="Calibri" w:hAnsi="Calibri" w:cs="Calibri"/>
                <w:sz w:val="15"/>
                <w:szCs w:val="15"/>
                <w:vertAlign w:val="superscript"/>
              </w:rPr>
              <w:t>2</w:t>
            </w:r>
          </w:p>
        </w:tc>
      </w:tr>
      <w:tr w:rsidR="003D1371" w14:paraId="435876DD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ED231A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Tubal factor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EC342A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66 (31.3%)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5A26E8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 (37.0%)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E6A931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6D89970F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7A31509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Male factor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1E40017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 (16.1%)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3C8BFF4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(13.0%)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60FC806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0D045F96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8857F5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Diminished ovarian reserve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482D8B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 (16.1%)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4932E7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 (17.4%)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7BD543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182AF632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073845C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Endometriosis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773C629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 (1.4%)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D677C14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 (0.0%)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9DBBF62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29AD4512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AC65D0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Unexplained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CA21B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 (6.6%)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F6CAFE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 (6.5%)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90BC85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11EEB5D3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292DE6B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Uterine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11E3348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 (9.0%)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60F4B9E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(8.7%)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8BC3250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227CD943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12355B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Mixed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BA1C34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 (19.4%)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70B1EC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 (17.4%)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B2E69A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4F5348D1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C09C6C5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COH protocol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7B204F9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2144FCA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AE96F24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0.708</w:t>
            </w:r>
            <w:r>
              <w:rPr>
                <w:rFonts w:ascii="Calibri" w:hAnsi="Calibri" w:cs="Calibri"/>
                <w:sz w:val="15"/>
                <w:szCs w:val="15"/>
                <w:vertAlign w:val="superscript"/>
              </w:rPr>
              <w:t>1</w:t>
            </w:r>
          </w:p>
        </w:tc>
      </w:tr>
      <w:tr w:rsidR="003D1371" w14:paraId="34E8CF1D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D69C96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Depot GnRH-a 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CC41F5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 (8.5%)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BBB559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(13.0%)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2B2B91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7F02E152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D853353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 GnRH-a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9BBC9D2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51 (24.2%)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F7AADAF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(19.6%)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8E79AC3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4EAAD2B4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F57D22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GnRH antagonist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54C212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 (47.4%)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46E71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 (45.7%)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6AF74B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0CD9B0E2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54483B4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Other protocols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F9A3FB1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42 (19.9%)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5F3ABB2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(21.7%)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DC9705F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05A26196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61B1AB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Fertilisation method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BC2D6D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AB6A3B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614AEA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0.311</w:t>
            </w:r>
            <w:r>
              <w:rPr>
                <w:rFonts w:ascii="Calibri" w:hAnsi="Calibri" w:cs="Calibri"/>
                <w:sz w:val="15"/>
                <w:szCs w:val="15"/>
                <w:vertAlign w:val="superscript"/>
              </w:rPr>
              <w:t>2</w:t>
            </w:r>
          </w:p>
        </w:tc>
      </w:tr>
      <w:tr w:rsidR="003D1371" w14:paraId="04E28481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A29473D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IVF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D877A99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158 (74.9%)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ED2CB9C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 (65.2%)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84BA38A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7798F449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D52E95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ICSI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493FE8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42 (19.9%)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BE9D9E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 (30.4%)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5B4ED6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69E5C867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93DF5B3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IVF+RICSI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DDD72F6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 (5.2%)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585B7CF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 (4.3%)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2B6E1E1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3E062B98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39F55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Gonadotrophin duration, days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FF3B54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(9, 11)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A90FCC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(8, 11)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AE95FB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0.120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358DCCEC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525AEB5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Gonadotrophin dose, IU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70E2F06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2550.0 (2025.0, 3075.0)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E605A38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2325.0 (1800.0, 3000.0)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D588C79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0.401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3EF7C10B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7D8C27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No. of oocytes retrieved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10E4B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(5, 14)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6C13D0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 (7, 18)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4B0361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0.430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14E6A858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3239FA0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No. of MⅡ oocytes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F2EE34D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(5, 12)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2026E11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(6, 15)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14A4A06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0.766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545FDA8F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D25314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No. of 2PN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E9B13E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(4, 10)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BA1701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(3, 10)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D10CB8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0.765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599DC013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8F3FFD3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Normal fertilisation rate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83C00D0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0.75 (0.63,0.90)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ADA22BC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0.75 (0.50, 0.88)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57994BD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0.449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60BBA2FD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8085C5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Blastocyst formation rate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D8B1CE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0.67 (0.20, 0.88)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D750B5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0.67 (0.33, 0.80)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DC22E6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0.641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2EC5E4A6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13D0460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Maternal age at FET, years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2DAEC4A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 (32, 39)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297395C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 (31, 39)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34DE6C9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0.953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3242330B" w14:textId="77777777">
        <w:trPr>
          <w:trHeight w:val="288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10FAC6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Endometrial thickness, mm</w:t>
            </w:r>
          </w:p>
        </w:tc>
        <w:tc>
          <w:tcPr>
            <w:tcW w:w="1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BC896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7.0 (6.2, 7.5)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FD7216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7.2 (6.4, 7.6)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BA10A3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0.378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 w:rsidR="003D1371" w14:paraId="16C4C34E" w14:textId="77777777">
        <w:trPr>
          <w:trHeight w:val="288"/>
        </w:trPr>
        <w:tc>
          <w:tcPr>
            <w:tcW w:w="1450" w:type="pct"/>
            <w:shd w:val="clear" w:color="auto" w:fill="F2F2F2" w:themeFill="background1" w:themeFillShade="F2"/>
            <w:vAlign w:val="center"/>
          </w:tcPr>
          <w:p w14:paraId="36608B05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No. of embryos transferred</w:t>
            </w:r>
          </w:p>
        </w:tc>
        <w:tc>
          <w:tcPr>
            <w:tcW w:w="1653" w:type="pct"/>
            <w:shd w:val="clear" w:color="auto" w:fill="F2F2F2" w:themeFill="background1" w:themeFillShade="F2"/>
            <w:vAlign w:val="center"/>
          </w:tcPr>
          <w:p w14:paraId="6BA99105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6" w:type="pct"/>
            <w:shd w:val="clear" w:color="auto" w:fill="F2F2F2" w:themeFill="background1" w:themeFillShade="F2"/>
            <w:vAlign w:val="center"/>
          </w:tcPr>
          <w:p w14:paraId="76FDDEA3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0" w:type="pct"/>
            <w:shd w:val="clear" w:color="auto" w:fill="F2F2F2" w:themeFill="background1" w:themeFillShade="F2"/>
            <w:vAlign w:val="center"/>
          </w:tcPr>
          <w:p w14:paraId="187AE878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0.264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</w:p>
        </w:tc>
      </w:tr>
      <w:tr w:rsidR="003D1371" w14:paraId="4247FC4C" w14:textId="77777777">
        <w:trPr>
          <w:trHeight w:val="288"/>
        </w:trPr>
        <w:tc>
          <w:tcPr>
            <w:tcW w:w="1450" w:type="pct"/>
            <w:shd w:val="clear" w:color="auto" w:fill="FFFFFF"/>
            <w:vAlign w:val="center"/>
          </w:tcPr>
          <w:p w14:paraId="092E23B6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One</w:t>
            </w:r>
          </w:p>
        </w:tc>
        <w:tc>
          <w:tcPr>
            <w:tcW w:w="1653" w:type="pct"/>
            <w:shd w:val="clear" w:color="auto" w:fill="FFFFFF"/>
            <w:vAlign w:val="center"/>
          </w:tcPr>
          <w:p w14:paraId="0AB7121E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158 (74.9%)</w:t>
            </w:r>
          </w:p>
        </w:tc>
        <w:tc>
          <w:tcPr>
            <w:tcW w:w="1416" w:type="pct"/>
            <w:shd w:val="clear" w:color="auto" w:fill="FFFFFF"/>
            <w:vAlign w:val="center"/>
          </w:tcPr>
          <w:p w14:paraId="107C3FAB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38 (82.6%)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084267F9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5228EFA9" w14:textId="77777777">
        <w:trPr>
          <w:trHeight w:val="288"/>
        </w:trPr>
        <w:tc>
          <w:tcPr>
            <w:tcW w:w="1450" w:type="pct"/>
            <w:shd w:val="clear" w:color="auto" w:fill="F2F2F2" w:themeFill="background1" w:themeFillShade="F2"/>
            <w:vAlign w:val="center"/>
          </w:tcPr>
          <w:p w14:paraId="5C797044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Two</w:t>
            </w:r>
          </w:p>
        </w:tc>
        <w:tc>
          <w:tcPr>
            <w:tcW w:w="1653" w:type="pct"/>
            <w:shd w:val="clear" w:color="auto" w:fill="F2F2F2" w:themeFill="background1" w:themeFillShade="F2"/>
            <w:vAlign w:val="center"/>
          </w:tcPr>
          <w:p w14:paraId="27786A89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 (25.1%)</w:t>
            </w:r>
          </w:p>
        </w:tc>
        <w:tc>
          <w:tcPr>
            <w:tcW w:w="1416" w:type="pct"/>
            <w:shd w:val="clear" w:color="auto" w:fill="F2F2F2" w:themeFill="background1" w:themeFillShade="F2"/>
            <w:vAlign w:val="center"/>
          </w:tcPr>
          <w:p w14:paraId="790EC709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 (17.4%)</w:t>
            </w:r>
          </w:p>
        </w:tc>
        <w:tc>
          <w:tcPr>
            <w:tcW w:w="480" w:type="pct"/>
            <w:shd w:val="clear" w:color="auto" w:fill="F2F2F2" w:themeFill="background1" w:themeFillShade="F2"/>
            <w:vAlign w:val="center"/>
          </w:tcPr>
          <w:p w14:paraId="4764C0D8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52973244" w14:textId="77777777">
        <w:trPr>
          <w:trHeight w:val="288"/>
        </w:trPr>
        <w:tc>
          <w:tcPr>
            <w:tcW w:w="1450" w:type="pct"/>
            <w:shd w:val="clear" w:color="auto" w:fill="FFFFFF"/>
            <w:vAlign w:val="center"/>
          </w:tcPr>
          <w:p w14:paraId="13504703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of embryo transferred</w:t>
            </w:r>
          </w:p>
        </w:tc>
        <w:tc>
          <w:tcPr>
            <w:tcW w:w="1653" w:type="pct"/>
            <w:shd w:val="clear" w:color="auto" w:fill="FFFFFF"/>
            <w:vAlign w:val="center"/>
          </w:tcPr>
          <w:p w14:paraId="5C42FF13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6" w:type="pct"/>
            <w:shd w:val="clear" w:color="auto" w:fill="FFFFFF"/>
            <w:vAlign w:val="center"/>
          </w:tcPr>
          <w:p w14:paraId="448F1475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0" w:type="pct"/>
            <w:shd w:val="clear" w:color="auto" w:fill="FFFFFF"/>
            <w:vAlign w:val="center"/>
          </w:tcPr>
          <w:p w14:paraId="0B04A1F1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0.762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</w:p>
        </w:tc>
      </w:tr>
      <w:tr w:rsidR="003D1371" w14:paraId="0727F26D" w14:textId="77777777">
        <w:trPr>
          <w:trHeight w:val="288"/>
        </w:trPr>
        <w:tc>
          <w:tcPr>
            <w:tcW w:w="1450" w:type="pct"/>
            <w:shd w:val="clear" w:color="auto" w:fill="F2F2F2" w:themeFill="background1" w:themeFillShade="F2"/>
            <w:vAlign w:val="center"/>
          </w:tcPr>
          <w:p w14:paraId="0FB422A5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Day 3 (cleavage stage)</w:t>
            </w:r>
          </w:p>
        </w:tc>
        <w:tc>
          <w:tcPr>
            <w:tcW w:w="1653" w:type="pct"/>
            <w:shd w:val="clear" w:color="auto" w:fill="F2F2F2" w:themeFill="background1" w:themeFillShade="F2"/>
            <w:vAlign w:val="center"/>
          </w:tcPr>
          <w:p w14:paraId="5DF0C571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64 (30.3%)</w:t>
            </w:r>
          </w:p>
        </w:tc>
        <w:tc>
          <w:tcPr>
            <w:tcW w:w="1416" w:type="pct"/>
            <w:shd w:val="clear" w:color="auto" w:fill="F2F2F2" w:themeFill="background1" w:themeFillShade="F2"/>
            <w:vAlign w:val="center"/>
          </w:tcPr>
          <w:p w14:paraId="2C9A8A1D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 (32.6%)</w:t>
            </w:r>
          </w:p>
        </w:tc>
        <w:tc>
          <w:tcPr>
            <w:tcW w:w="480" w:type="pct"/>
            <w:shd w:val="clear" w:color="auto" w:fill="F2F2F2" w:themeFill="background1" w:themeFillShade="F2"/>
            <w:vAlign w:val="center"/>
          </w:tcPr>
          <w:p w14:paraId="3CC29477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D1371" w14:paraId="4815F973" w14:textId="77777777">
        <w:trPr>
          <w:trHeight w:val="288"/>
        </w:trPr>
        <w:tc>
          <w:tcPr>
            <w:tcW w:w="1450" w:type="pct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4DD0D251" w14:textId="77777777" w:rsidR="003D1371" w:rsidRDefault="00000000">
            <w:pPr>
              <w:ind w:firstLineChars="100" w:firstLine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Day 5/6 (blastocyst stage)</w:t>
            </w:r>
          </w:p>
        </w:tc>
        <w:tc>
          <w:tcPr>
            <w:tcW w:w="1653" w:type="pct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3593CD14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147 (69.7%)</w:t>
            </w:r>
          </w:p>
        </w:tc>
        <w:tc>
          <w:tcPr>
            <w:tcW w:w="1416" w:type="pct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3DCC0CF3" w14:textId="77777777" w:rsidR="003D1371" w:rsidRDefault="000000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 (67.4%)</w:t>
            </w:r>
          </w:p>
        </w:tc>
        <w:tc>
          <w:tcPr>
            <w:tcW w:w="480" w:type="pct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65545CAE" w14:textId="77777777" w:rsidR="003D1371" w:rsidRDefault="003D137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7FA66FA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Note:</w:t>
      </w:r>
      <w:r>
        <w:rPr>
          <w:rFonts w:hint="eastAsia"/>
          <w:sz w:val="18"/>
          <w:szCs w:val="18"/>
        </w:rPr>
        <w:t xml:space="preserve"> NC = natural cycle; </w:t>
      </w:r>
      <w:r>
        <w:rPr>
          <w:rFonts w:ascii="Calibri" w:hAnsi="Calibri" w:cs="Calibri"/>
          <w:sz w:val="18"/>
          <w:szCs w:val="18"/>
        </w:rPr>
        <w:t>BMI = body mass index; FSH = follicle stimulation hormone; AFC = antral follicle count; AMH = anti-müllierian hormone; COH = controlled ovarian hyperstimulation; IVF = in-vitro fertilisation; ICSI = intracytoplasmic sperm injection; RICSI = rescue ICSI; MII = metaphase II; PN = Pronucleus; FET = frozen embryo transfer.</w:t>
      </w:r>
    </w:p>
    <w:p w14:paraId="784E5329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1 Chi-Square p-value; 2 Fisher Exact p-value; 3 Kruskal-Wallis p-value; * </w:t>
      </w:r>
      <w:r>
        <w:rPr>
          <w:rFonts w:ascii="Calibri" w:hAnsi="Calibri" w:cs="Calibri"/>
          <w:i/>
          <w:iCs/>
          <w:sz w:val="18"/>
          <w:szCs w:val="18"/>
        </w:rPr>
        <w:t>P</w:t>
      </w:r>
      <w:r>
        <w:rPr>
          <w:rFonts w:ascii="Calibri" w:hAnsi="Calibri" w:cs="Calibri" w:hint="eastAsia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&lt;</w:t>
      </w:r>
      <w:r>
        <w:rPr>
          <w:rFonts w:ascii="Calibri" w:hAnsi="Calibri" w:cs="Calibri" w:hint="eastAsia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0.05</w:t>
      </w:r>
    </w:p>
    <w:p w14:paraId="3274879A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Data are median (interquartile range) or n (%) unless otherwise specified.</w:t>
      </w:r>
    </w:p>
    <w:p w14:paraId="1638818B" w14:textId="77777777" w:rsidR="003D1371" w:rsidRDefault="003D1371">
      <w:pPr>
        <w:rPr>
          <w:rFonts w:ascii="Calibri" w:hAnsi="Calibri" w:cs="Calibri"/>
          <w:sz w:val="18"/>
          <w:szCs w:val="18"/>
        </w:rPr>
      </w:pPr>
    </w:p>
    <w:p w14:paraId="22D87BB2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14:paraId="4162E466" w14:textId="77777777" w:rsidR="003D1371" w:rsidRDefault="00000000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lastRenderedPageBreak/>
        <w:t xml:space="preserve">Supplemental Table 6 Crude and adjusted odds ratios of </w:t>
      </w:r>
      <w:r>
        <w:rPr>
          <w:rFonts w:ascii="Calibri" w:hAnsi="Calibri" w:cs="Calibri" w:hint="eastAsia"/>
          <w:b/>
          <w:bCs/>
          <w:sz w:val="20"/>
          <w:szCs w:val="20"/>
        </w:rPr>
        <w:t>pregnancy</w:t>
      </w:r>
      <w:r>
        <w:rPr>
          <w:rFonts w:ascii="Calibri" w:hAnsi="Calibri" w:cs="Calibri"/>
          <w:b/>
          <w:bCs/>
          <w:sz w:val="20"/>
          <w:szCs w:val="20"/>
        </w:rPr>
        <w:t xml:space="preserve"> and </w:t>
      </w:r>
      <w:r>
        <w:rPr>
          <w:rFonts w:ascii="Calibri" w:hAnsi="Calibri" w:cs="Calibri" w:hint="eastAsia"/>
          <w:b/>
          <w:bCs/>
          <w:sz w:val="20"/>
          <w:szCs w:val="20"/>
        </w:rPr>
        <w:t>obstetric-</w:t>
      </w:r>
      <w:r>
        <w:rPr>
          <w:rFonts w:ascii="Calibri" w:hAnsi="Calibri" w:cs="Calibri"/>
          <w:b/>
          <w:bCs/>
          <w:sz w:val="20"/>
          <w:szCs w:val="20"/>
        </w:rPr>
        <w:t xml:space="preserve">neonatal outcomes in </w:t>
      </w:r>
      <w:r>
        <w:rPr>
          <w:rFonts w:ascii="Calibri" w:hAnsi="Calibri" w:cs="Calibri" w:hint="eastAsia"/>
          <w:b/>
          <w:bCs/>
          <w:sz w:val="20"/>
          <w:szCs w:val="20"/>
        </w:rPr>
        <w:t xml:space="preserve">true </w:t>
      </w:r>
      <w:r>
        <w:rPr>
          <w:rFonts w:ascii="Calibri" w:hAnsi="Calibri" w:cs="Calibri"/>
          <w:b/>
          <w:bCs/>
          <w:sz w:val="20"/>
          <w:szCs w:val="20"/>
        </w:rPr>
        <w:t>natural cycle</w:t>
      </w:r>
      <w:r>
        <w:rPr>
          <w:rFonts w:ascii="Calibri" w:hAnsi="Calibri" w:cs="Calibri" w:hint="eastAsia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 xml:space="preserve"> and modified natural cycles (endometrial thickness &lt; 8 mm)</w:t>
      </w:r>
    </w:p>
    <w:tbl>
      <w:tblPr>
        <w:tblW w:w="6162" w:type="pct"/>
        <w:tblInd w:w="-1096" w:type="dxa"/>
        <w:tblLayout w:type="fixed"/>
        <w:tblLook w:val="04A0" w:firstRow="1" w:lastRow="0" w:firstColumn="1" w:lastColumn="0" w:noHBand="0" w:noVBand="1"/>
      </w:tblPr>
      <w:tblGrid>
        <w:gridCol w:w="2679"/>
        <w:gridCol w:w="1587"/>
        <w:gridCol w:w="1418"/>
        <w:gridCol w:w="853"/>
        <w:gridCol w:w="1983"/>
        <w:gridCol w:w="1983"/>
      </w:tblGrid>
      <w:tr w:rsidR="003D1371" w14:paraId="4DC00B8D" w14:textId="77777777">
        <w:trPr>
          <w:trHeight w:val="288"/>
        </w:trPr>
        <w:tc>
          <w:tcPr>
            <w:tcW w:w="127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D8D8D8" w:themeFill="background1" w:themeFillShade="D8"/>
            <w:noWrap/>
            <w:vAlign w:val="bottom"/>
          </w:tcPr>
          <w:p w14:paraId="3BF5A7C1" w14:textId="77777777" w:rsidR="003D1371" w:rsidRDefault="0000000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75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</w:tcPr>
          <w:p w14:paraId="29489C63" w14:textId="77777777" w:rsidR="003D1371" w:rsidRDefault="0000000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Modified NC</w:t>
            </w:r>
          </w:p>
        </w:tc>
        <w:tc>
          <w:tcPr>
            <w:tcW w:w="67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</w:tcPr>
          <w:p w14:paraId="0C7C93BD" w14:textId="77777777" w:rsidR="003D1371" w:rsidRDefault="0000000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 xml:space="preserve">True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NC</w:t>
            </w:r>
          </w:p>
        </w:tc>
        <w:tc>
          <w:tcPr>
            <w:tcW w:w="40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</w:tcPr>
          <w:p w14:paraId="65B5D06B" w14:textId="77777777" w:rsidR="003D1371" w:rsidRDefault="0000000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4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</w:tcPr>
          <w:p w14:paraId="395711BE" w14:textId="77777777" w:rsidR="003D1371" w:rsidRDefault="0000000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Crude OR (95%CI)</w:t>
            </w:r>
          </w:p>
        </w:tc>
        <w:tc>
          <w:tcPr>
            <w:tcW w:w="94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D8D8D8" w:themeFill="background1" w:themeFillShade="D8"/>
            <w:noWrap/>
            <w:vAlign w:val="bottom"/>
          </w:tcPr>
          <w:p w14:paraId="23ADEB7D" w14:textId="77777777" w:rsidR="003D1371" w:rsidRDefault="0000000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Adjusted OR (95%CI)</w:t>
            </w:r>
          </w:p>
        </w:tc>
      </w:tr>
      <w:tr w:rsidR="003D1371" w14:paraId="60AFFCEC" w14:textId="77777777">
        <w:trPr>
          <w:trHeight w:val="288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5E6BB72A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 xml:space="preserve">Pregnancy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outcomes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F43399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1FE3DA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F379F7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95A88C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6D9049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D1371" w14:paraId="6CA16737" w14:textId="77777777">
        <w:trPr>
          <w:trHeight w:val="288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579D7D0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Biochemical pregnancy</w:t>
            </w:r>
            <w:r>
              <w:rPr>
                <w:rFonts w:ascii="Calibri" w:hAnsi="Calibri" w:cs="Calibri" w:hint="eastAsia"/>
                <w:color w:val="000000"/>
                <w:sz w:val="18"/>
                <w:szCs w:val="18"/>
              </w:rPr>
              <w:t xml:space="preserve"> loss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76198CD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10/211 (4.7%)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52BAE9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0/46 (0.0%)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A89AD4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0.122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642A88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480208E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3D1371" w14:paraId="72ECB59C" w14:textId="77777777">
        <w:trPr>
          <w:trHeight w:val="288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75C614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Clinical pregnancy </w:t>
            </w:r>
            <w:r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688BD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72/211 (34.1%)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FF30B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15/46 (32.6%)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AF7BDA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3ECCCD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1.071 (0.543, 2.111)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471C05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1.271 (0.585, 2.762)</w:t>
            </w:r>
          </w:p>
        </w:tc>
      </w:tr>
      <w:tr w:rsidR="003D1371" w14:paraId="0236ED89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B6F243C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Live birth </w:t>
            </w:r>
            <w:r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26D5854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60/211 (28.4%)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5B041C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11/46 (23.9%)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C0B073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0.534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A96099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1.264 (0.603, 2.651)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79AEE2C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1.503 (0.629, 3.591)</w:t>
            </w:r>
          </w:p>
        </w:tc>
      </w:tr>
      <w:tr w:rsidR="003D1371" w14:paraId="7A3F85EF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8418CF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Ectopic pregnancy 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3158F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0/211 (0.0%)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9B50B5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0/46 (0.0%)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9BD481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6F4BD1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C29D17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3D1371" w14:paraId="01689189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FD356B0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Miscarriage </w:t>
            </w:r>
            <w:r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E330B6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12/72 (16.7%)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907837D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4/15 (26.7%)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667E13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0.282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A08ECF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0.550 (0.150, 2.021)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8924DDF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0.479 (0.064, 3.616)</w:t>
            </w:r>
          </w:p>
        </w:tc>
      </w:tr>
      <w:tr w:rsidR="003D1371" w14:paraId="788E456F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479426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E6ED2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017C9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94A972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D9D9B9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7EF005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D1371" w14:paraId="62816D13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8D6EE39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Obstetric-neonatal outcomes 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77CC05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5A2D55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3552F0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603438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E966B07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D1371" w14:paraId="0314075D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ED9257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Low birth weight &lt; 2</w:t>
            </w:r>
            <w:r>
              <w:rPr>
                <w:rFonts w:ascii="Calibri" w:hAnsi="Calibri" w:cs="Calibri" w:hint="eastAsia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500 g </w:t>
            </w:r>
            <w:r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E7DFB0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3/51 (5.9%)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959677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1/11 (9.1%)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8E1E4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0.552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23CDD0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0.625 (0.059, 6.643)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E752D5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0.520 (0.044, 6.112)</w:t>
            </w:r>
          </w:p>
        </w:tc>
      </w:tr>
      <w:tr w:rsidR="003D1371" w14:paraId="28521402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528CD73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Macrosomia &gt; 4</w:t>
            </w:r>
            <w:r>
              <w:rPr>
                <w:rFonts w:ascii="Calibri" w:hAnsi="Calibri" w:cs="Calibri" w:hint="eastAsia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000 g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211FF4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1/51 (2.0%)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56F38A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0/11 (0.0%)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BB8806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0.823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E24582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C0B7619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3D1371" w14:paraId="1353FC75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2EAD37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Small for gestational age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884E54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1/51 (2.0%)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6D87F1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0/11 (0.0%)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17196B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0.823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BD9E89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A645EF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3D1371" w14:paraId="288BB75D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F4C7ECA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Large for gestational age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EC4D1A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6/51 (11.8%)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ECDFE7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0/11 (0.0%)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0FF828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0.293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C02E84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D07EC5A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3D1371" w14:paraId="08E1BBAD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BBC091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Preterm birth </w:t>
            </w:r>
            <w:r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9B1FA1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9/51 (17.6%)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9423E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1/11 (9.1%)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75B0EE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0.430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B547B6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2.143 (0.243, 18.919)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33A63B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3.288 (0.197, 54.994)</w:t>
            </w:r>
          </w:p>
        </w:tc>
      </w:tr>
      <w:tr w:rsidR="003D1371" w14:paraId="38B6278C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C046374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Gestational diabetes mellitus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58B24E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1/51 (2.0%)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721896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0/11 (0.0%)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4CE8A9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0.823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812522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F6B4980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3D1371" w14:paraId="606E67F3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CFBDB1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HDP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573371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5/51 (9.8%)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35A47A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0/11 (0.0%)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FC2543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0.363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4B3AA9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736A14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3D1371" w14:paraId="333952CC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05C4167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Placenta previa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3F456E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0/51 (0.0%)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B5F3DC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0/11 (0.0%)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B0D1A1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59A95C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28FB026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3D1371" w14:paraId="1BE449DE" w14:textId="77777777">
        <w:trPr>
          <w:trHeight w:val="285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57B6D8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Fetal malformation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E5A596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0/51 (0.0%)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ADC338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0/11 (0.0%)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B7F720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88FDB5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D98E4C" w14:textId="77777777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3D1371" w14:paraId="28FFEDC1" w14:textId="77777777">
        <w:trPr>
          <w:trHeight w:val="288"/>
        </w:trPr>
        <w:tc>
          <w:tcPr>
            <w:tcW w:w="127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A75AC05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2F2F2" w:themeFill="background1" w:themeFillShade="F2"/>
          </w:tcPr>
          <w:p w14:paraId="2D1EADEE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2F2F2" w:themeFill="background1" w:themeFillShade="F2"/>
          </w:tcPr>
          <w:p w14:paraId="2CDDA106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2F2F2" w:themeFill="background1" w:themeFillShade="F2"/>
          </w:tcPr>
          <w:p w14:paraId="20C7D356" w14:textId="77777777" w:rsidR="003D1371" w:rsidRDefault="003D137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88" w:type="pct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2F2F2" w:themeFill="background1" w:themeFillShade="F2"/>
          </w:tcPr>
          <w:p w14:paraId="5D4A548D" w14:textId="788E2083" w:rsidR="003D1371" w:rsidRDefault="0000000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Referred to </w:t>
            </w:r>
            <w:r w:rsidR="005F5790">
              <w:rPr>
                <w:rFonts w:ascii="Calibri" w:hAnsi="Calibri" w:cs="Calibri" w:hint="eastAsia"/>
                <w:color w:val="000000"/>
                <w:sz w:val="18"/>
                <w:szCs w:val="18"/>
              </w:rPr>
              <w:t xml:space="preserve">true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NC</w:t>
            </w:r>
          </w:p>
        </w:tc>
      </w:tr>
    </w:tbl>
    <w:p w14:paraId="054239A8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Note: Odds ratios (ORs) and 95% confidence intervals (CIs) are based on the univariate analysis. Adjusted odds ratios (AORs) and 95% CIs are based on the multiple logistic regression model.</w:t>
      </w:r>
    </w:p>
    <w:p w14:paraId="5D244CCB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a Adjusted for maternal age at FET, BMI, cause of infertility, number of retrieved oocytes, infertility type, duration of infertility, COH protocol, type and number of embryos transferred.</w:t>
      </w:r>
    </w:p>
    <w:p w14:paraId="083D9C62" w14:textId="2B444AC4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b Adjusted for maternal age at FET, BMI, cause of infertility, fertilisation method, number of retrieved oocytes, COH protocol, number of embryos transferred</w:t>
      </w:r>
      <w:r w:rsidR="009936A7">
        <w:rPr>
          <w:rFonts w:ascii="Calibri" w:hAnsi="Calibri" w:cs="Calibri" w:hint="eastAsia"/>
          <w:sz w:val="18"/>
          <w:szCs w:val="18"/>
        </w:rPr>
        <w:t>,</w:t>
      </w:r>
      <w:r>
        <w:rPr>
          <w:rFonts w:ascii="Calibri" w:hAnsi="Calibri" w:cs="Calibri"/>
          <w:sz w:val="18"/>
          <w:szCs w:val="18"/>
        </w:rPr>
        <w:t xml:space="preserve"> and endometrial thickness.</w:t>
      </w:r>
    </w:p>
    <w:p w14:paraId="06B6A717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 Adjusted for maternal age at FET, BMI, cause of infertility, duration of infertility, and number of retrieved oocytes.</w:t>
      </w:r>
    </w:p>
    <w:p w14:paraId="5B83D614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d Adjusted for maternal age at FET, BMI, cause of infertility, infertility type, and number of retrieved oocytes.</w:t>
      </w:r>
    </w:p>
    <w:p w14:paraId="32DCA9FE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NA: Insufficient data for statistical analysis.</w:t>
      </w:r>
    </w:p>
    <w:p w14:paraId="23C6EED0" w14:textId="77777777" w:rsidR="003D1371" w:rsidRDefault="0000000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NC = natural cycle; OR = odds ratios; CI = confidence interval; HDP = hypertensive disorders of pregnancy; FET = frozen embryo transfer; BMI = body mass index; COH = controlled ovarian hyperstimulation.</w:t>
      </w:r>
    </w:p>
    <w:p w14:paraId="7E816C7B" w14:textId="77777777" w:rsidR="003D1371" w:rsidRDefault="003D1371"/>
    <w:p w14:paraId="09EDB068" w14:textId="77777777" w:rsidR="003D1371" w:rsidRDefault="003D1371"/>
    <w:sectPr w:rsidR="003D1371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E6AC4" w14:textId="77777777" w:rsidR="00A80521" w:rsidRDefault="00A80521">
      <w:r>
        <w:separator/>
      </w:r>
    </w:p>
  </w:endnote>
  <w:endnote w:type="continuationSeparator" w:id="0">
    <w:p w14:paraId="2C60F078" w14:textId="77777777" w:rsidR="00A80521" w:rsidRDefault="00A8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7543187"/>
    </w:sdtPr>
    <w:sdtContent>
      <w:p w14:paraId="0406A415" w14:textId="77777777" w:rsidR="003D1371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D0C978" w14:textId="77777777" w:rsidR="003D1371" w:rsidRDefault="003D137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B15D0" w14:textId="77777777" w:rsidR="00A80521" w:rsidRDefault="00A80521">
      <w:r>
        <w:separator/>
      </w:r>
    </w:p>
  </w:footnote>
  <w:footnote w:type="continuationSeparator" w:id="0">
    <w:p w14:paraId="09F1F9B7" w14:textId="77777777" w:rsidR="00A80521" w:rsidRDefault="00A80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RlMDdmNzFlYjUyN2I3ZTY5ZWNiOTZhNGZmMWI3ZTMifQ=="/>
  </w:docVars>
  <w:rsids>
    <w:rsidRoot w:val="00D51FA4"/>
    <w:rsid w:val="00010EC1"/>
    <w:rsid w:val="000253F5"/>
    <w:rsid w:val="0007015F"/>
    <w:rsid w:val="0009739F"/>
    <w:rsid w:val="000A224F"/>
    <w:rsid w:val="000A311A"/>
    <w:rsid w:val="000D058C"/>
    <w:rsid w:val="00122EB7"/>
    <w:rsid w:val="00151EA7"/>
    <w:rsid w:val="001757CB"/>
    <w:rsid w:val="002716CE"/>
    <w:rsid w:val="002A2467"/>
    <w:rsid w:val="002B328D"/>
    <w:rsid w:val="002F07D1"/>
    <w:rsid w:val="002F45A6"/>
    <w:rsid w:val="00306F01"/>
    <w:rsid w:val="00350858"/>
    <w:rsid w:val="003912A4"/>
    <w:rsid w:val="003A2C21"/>
    <w:rsid w:val="003A60B9"/>
    <w:rsid w:val="003D1371"/>
    <w:rsid w:val="003E3944"/>
    <w:rsid w:val="00431108"/>
    <w:rsid w:val="004427DF"/>
    <w:rsid w:val="00442CA0"/>
    <w:rsid w:val="00447804"/>
    <w:rsid w:val="0045053C"/>
    <w:rsid w:val="00465B87"/>
    <w:rsid w:val="0050052D"/>
    <w:rsid w:val="00510C18"/>
    <w:rsid w:val="00555F28"/>
    <w:rsid w:val="005632D0"/>
    <w:rsid w:val="00590565"/>
    <w:rsid w:val="005C2C52"/>
    <w:rsid w:val="005F5790"/>
    <w:rsid w:val="006159BE"/>
    <w:rsid w:val="00670621"/>
    <w:rsid w:val="006B3730"/>
    <w:rsid w:val="006F25BB"/>
    <w:rsid w:val="00711366"/>
    <w:rsid w:val="0073135B"/>
    <w:rsid w:val="00795FEF"/>
    <w:rsid w:val="007C7575"/>
    <w:rsid w:val="007D68F6"/>
    <w:rsid w:val="007F43CD"/>
    <w:rsid w:val="008060C2"/>
    <w:rsid w:val="00851853"/>
    <w:rsid w:val="008D45CB"/>
    <w:rsid w:val="008E6684"/>
    <w:rsid w:val="008F5454"/>
    <w:rsid w:val="009936A7"/>
    <w:rsid w:val="009D76AB"/>
    <w:rsid w:val="009E7334"/>
    <w:rsid w:val="00A03963"/>
    <w:rsid w:val="00A24CC7"/>
    <w:rsid w:val="00A56382"/>
    <w:rsid w:val="00A80521"/>
    <w:rsid w:val="00A82717"/>
    <w:rsid w:val="00A860F4"/>
    <w:rsid w:val="00AE76A0"/>
    <w:rsid w:val="00AF2DA3"/>
    <w:rsid w:val="00B17FFD"/>
    <w:rsid w:val="00B70554"/>
    <w:rsid w:val="00BE5C60"/>
    <w:rsid w:val="00C007F9"/>
    <w:rsid w:val="00C145FD"/>
    <w:rsid w:val="00C50064"/>
    <w:rsid w:val="00C510F8"/>
    <w:rsid w:val="00C72F8D"/>
    <w:rsid w:val="00D06A37"/>
    <w:rsid w:val="00D207CE"/>
    <w:rsid w:val="00D456B1"/>
    <w:rsid w:val="00D51FA4"/>
    <w:rsid w:val="00DB21DE"/>
    <w:rsid w:val="00DC1219"/>
    <w:rsid w:val="00DC3568"/>
    <w:rsid w:val="00E071CF"/>
    <w:rsid w:val="00E10EC2"/>
    <w:rsid w:val="00EB3F48"/>
    <w:rsid w:val="00F41998"/>
    <w:rsid w:val="00F4645C"/>
    <w:rsid w:val="00F64035"/>
    <w:rsid w:val="00F968CD"/>
    <w:rsid w:val="00FB3608"/>
    <w:rsid w:val="00FE7D52"/>
    <w:rsid w:val="01300DEC"/>
    <w:rsid w:val="04A12705"/>
    <w:rsid w:val="075179DF"/>
    <w:rsid w:val="0BCB720C"/>
    <w:rsid w:val="0C44693B"/>
    <w:rsid w:val="0E387C9A"/>
    <w:rsid w:val="10734C20"/>
    <w:rsid w:val="13F85AEA"/>
    <w:rsid w:val="17C92852"/>
    <w:rsid w:val="17CB550B"/>
    <w:rsid w:val="181074E3"/>
    <w:rsid w:val="18270684"/>
    <w:rsid w:val="193E644F"/>
    <w:rsid w:val="195913A3"/>
    <w:rsid w:val="1AAC3233"/>
    <w:rsid w:val="1EB140D4"/>
    <w:rsid w:val="1F2B1879"/>
    <w:rsid w:val="20C27A5B"/>
    <w:rsid w:val="211A5AF2"/>
    <w:rsid w:val="21367FBE"/>
    <w:rsid w:val="234A72C2"/>
    <w:rsid w:val="24C070F8"/>
    <w:rsid w:val="25003F63"/>
    <w:rsid w:val="253E2765"/>
    <w:rsid w:val="26926947"/>
    <w:rsid w:val="27B0511D"/>
    <w:rsid w:val="28EB2649"/>
    <w:rsid w:val="29DA4B12"/>
    <w:rsid w:val="2B657BB5"/>
    <w:rsid w:val="2D6511C2"/>
    <w:rsid w:val="2F506A1A"/>
    <w:rsid w:val="2F6827A0"/>
    <w:rsid w:val="31216E6F"/>
    <w:rsid w:val="363E4DE2"/>
    <w:rsid w:val="36844CB4"/>
    <w:rsid w:val="395A33DE"/>
    <w:rsid w:val="3BD77A63"/>
    <w:rsid w:val="3BE64101"/>
    <w:rsid w:val="3C4B313A"/>
    <w:rsid w:val="3D2E0584"/>
    <w:rsid w:val="3D4A301D"/>
    <w:rsid w:val="3DA63CBD"/>
    <w:rsid w:val="42012E5A"/>
    <w:rsid w:val="428D7DB4"/>
    <w:rsid w:val="42A07E20"/>
    <w:rsid w:val="42AE18C0"/>
    <w:rsid w:val="446A2CA5"/>
    <w:rsid w:val="45F750EF"/>
    <w:rsid w:val="471D3E35"/>
    <w:rsid w:val="486763A9"/>
    <w:rsid w:val="4BE37683"/>
    <w:rsid w:val="4DCF3853"/>
    <w:rsid w:val="4FC40C96"/>
    <w:rsid w:val="506F1833"/>
    <w:rsid w:val="50B00099"/>
    <w:rsid w:val="50D05FA2"/>
    <w:rsid w:val="514B58DF"/>
    <w:rsid w:val="516F0B4D"/>
    <w:rsid w:val="53064E99"/>
    <w:rsid w:val="55235E3C"/>
    <w:rsid w:val="56CF03B9"/>
    <w:rsid w:val="58200FBC"/>
    <w:rsid w:val="584B7D58"/>
    <w:rsid w:val="5A371460"/>
    <w:rsid w:val="5A5F396E"/>
    <w:rsid w:val="5B9B4042"/>
    <w:rsid w:val="5BBF1A44"/>
    <w:rsid w:val="5C8171AF"/>
    <w:rsid w:val="5DA0717E"/>
    <w:rsid w:val="5DC4113F"/>
    <w:rsid w:val="5F78213B"/>
    <w:rsid w:val="60855D47"/>
    <w:rsid w:val="60E43F8E"/>
    <w:rsid w:val="616F0E38"/>
    <w:rsid w:val="635873CA"/>
    <w:rsid w:val="646E5BD0"/>
    <w:rsid w:val="67456A73"/>
    <w:rsid w:val="68BB1BAA"/>
    <w:rsid w:val="68C312DC"/>
    <w:rsid w:val="68F36636"/>
    <w:rsid w:val="6A046647"/>
    <w:rsid w:val="6A930318"/>
    <w:rsid w:val="6C4D7158"/>
    <w:rsid w:val="6D41614A"/>
    <w:rsid w:val="6DC217B3"/>
    <w:rsid w:val="6DD677B9"/>
    <w:rsid w:val="704D63E0"/>
    <w:rsid w:val="71566292"/>
    <w:rsid w:val="716D44AA"/>
    <w:rsid w:val="724D554E"/>
    <w:rsid w:val="747B36E0"/>
    <w:rsid w:val="74843E8C"/>
    <w:rsid w:val="74844502"/>
    <w:rsid w:val="748D49FE"/>
    <w:rsid w:val="753D02D1"/>
    <w:rsid w:val="758A2082"/>
    <w:rsid w:val="759B645E"/>
    <w:rsid w:val="77210FE3"/>
    <w:rsid w:val="77CB37EB"/>
    <w:rsid w:val="79DA260B"/>
    <w:rsid w:val="7A017E79"/>
    <w:rsid w:val="7D124E1E"/>
    <w:rsid w:val="7DC753F8"/>
    <w:rsid w:val="7F6C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A114C5"/>
  <w15:docId w15:val="{B92E2CCD-4320-4233-9001-F25609D9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lin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Pr>
      <w:b/>
    </w:rPr>
  </w:style>
  <w:style w:type="character" w:styleId="a8">
    <w:name w:val="line number"/>
    <w:basedOn w:val="a0"/>
    <w:qFormat/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2576</Words>
  <Characters>14685</Characters>
  <Application>Microsoft Office Word</Application>
  <DocSecurity>0</DocSecurity>
  <Lines>122</Lines>
  <Paragraphs>34</Paragraphs>
  <ScaleCrop>false</ScaleCrop>
  <Company/>
  <LinksUpToDate>false</LinksUpToDate>
  <CharactersWithSpaces>17227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86147</dc:creator>
  <cp:lastModifiedBy>Liu Jiang</cp:lastModifiedBy>
  <cp:revision>49</cp:revision>
  <dcterms:created xsi:type="dcterms:W3CDTF">2024-05-07T02:38:00Z</dcterms:created>
  <dcterms:modified xsi:type="dcterms:W3CDTF">2025-09-26T07:14:00Z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D8C75FAE2DA9491E9F69F50FA96C0654_12</vt:lpwstr>
  </property>
  <property fmtid="{D5CDD505-2E9C-101B-9397-08002B2CF9AE}" pid="4" name="GrammarlyDocumentId">
    <vt:lpwstr>b9729a11fb42ca668c60c105341898d99d8e44cd4cea25848a403f1aab27aecd</vt:lpwstr>
  </property>
  <property fmtid="{D5CDD505-2E9C-101B-9397-08002B2CF9AE}" pid="5" name="KSOTemplateDocerSaveRecord">
    <vt:lpwstr>eyJoZGlkIjoiYjRlMDdmNzFlYjUyN2I3ZTY5ZWNiOTZhNGZmMWI3ZTMiLCJ1c2VySWQiOiI0NzM1OTg3ODAifQ==</vt:lpwstr>
  </property>
</Properties>
</file>