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14D7" w14:textId="61810CA2" w:rsidR="003B01EC" w:rsidRPr="0011217E" w:rsidRDefault="002943EC" w:rsidP="0011217E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E82620">
        <w:rPr>
          <w:rFonts w:ascii="Times New Roman" w:hAnsi="Times New Roman" w:cs="Times New Roman"/>
          <w:b/>
          <w:bCs/>
          <w:color w:val="0D0D0D" w:themeColor="text1" w:themeTint="F2"/>
        </w:rPr>
        <w:t>Supplementary file 1</w:t>
      </w:r>
      <w:r w:rsidRPr="0011217E">
        <w:rPr>
          <w:rFonts w:ascii="Times New Roman" w:hAnsi="Times New Roman" w:cs="Times New Roman"/>
          <w:color w:val="0D0D0D" w:themeColor="text1" w:themeTint="F2"/>
        </w:rPr>
        <w:t xml:space="preserve">: </w:t>
      </w:r>
      <w:r w:rsidR="00972FEA" w:rsidRPr="0011217E">
        <w:rPr>
          <w:rFonts w:ascii="Times New Roman" w:hAnsi="Times New Roman" w:cs="Times New Roman"/>
          <w:color w:val="0D0D0D" w:themeColor="text1" w:themeTint="F2"/>
        </w:rPr>
        <w:t>Directed Acyclic Graph depicting the assumed causal relationship between pregnancy intention and postpartum contraceptive use.</w:t>
      </w:r>
      <w:r w:rsidR="00266C32" w:rsidRPr="0011217E">
        <w:rPr>
          <w:rFonts w:ascii="Times New Roman" w:hAnsi="Times New Roman" w:cs="Times New Roman"/>
          <w:color w:val="0D0D0D" w:themeColor="text1" w:themeTint="F2"/>
        </w:rPr>
        <w:t xml:space="preserve"> Pregnancy intention</w:t>
      </w:r>
      <w:r w:rsidR="00266C32" w:rsidRPr="0011217E">
        <w:rPr>
          <w:rFonts w:ascii="Times New Roman" w:hAnsi="Times New Roman" w:cs="Times New Roman"/>
          <w:color w:val="0D0D0D" w:themeColor="text1" w:themeTint="F2"/>
        </w:rPr>
        <w:t xml:space="preserve"> is the exposure variable, and </w:t>
      </w:r>
      <w:r w:rsidR="00266C32" w:rsidRPr="0011217E">
        <w:rPr>
          <w:rFonts w:ascii="Times New Roman" w:hAnsi="Times New Roman" w:cs="Times New Roman"/>
          <w:color w:val="0D0D0D" w:themeColor="text1" w:themeTint="F2"/>
        </w:rPr>
        <w:t>postpartum contraceptive</w:t>
      </w:r>
      <w:r w:rsidR="00266C32" w:rsidRPr="0011217E">
        <w:rPr>
          <w:rFonts w:ascii="Times New Roman" w:hAnsi="Times New Roman" w:cs="Times New Roman"/>
          <w:color w:val="0D0D0D" w:themeColor="text1" w:themeTint="F2"/>
        </w:rPr>
        <w:t xml:space="preserve"> use is the outcome variable. </w:t>
      </w:r>
      <w:r w:rsidR="001A5115" w:rsidRPr="0011217E">
        <w:rPr>
          <w:rFonts w:ascii="Times New Roman" w:hAnsi="Times New Roman" w:cs="Times New Roman"/>
          <w:color w:val="0D0D0D" w:themeColor="text1" w:themeTint="F2"/>
        </w:rPr>
        <w:t>Women’s a</w:t>
      </w:r>
      <w:r w:rsidR="00266C32" w:rsidRPr="0011217E">
        <w:rPr>
          <w:rFonts w:ascii="Times New Roman" w:hAnsi="Times New Roman" w:cs="Times New Roman"/>
          <w:color w:val="0D0D0D" w:themeColor="text1" w:themeTint="F2"/>
        </w:rPr>
        <w:t>ge, education</w:t>
      </w:r>
      <w:r w:rsidR="001A5115" w:rsidRPr="0011217E">
        <w:rPr>
          <w:rFonts w:ascii="Times New Roman" w:hAnsi="Times New Roman" w:cs="Times New Roman"/>
          <w:color w:val="0D0D0D" w:themeColor="text1" w:themeTint="F2"/>
        </w:rPr>
        <w:t>al level</w:t>
      </w:r>
      <w:r w:rsidR="00266C32" w:rsidRPr="0011217E">
        <w:rPr>
          <w:rFonts w:ascii="Times New Roman" w:hAnsi="Times New Roman" w:cs="Times New Roman"/>
          <w:color w:val="0D0D0D" w:themeColor="text1" w:themeTint="F2"/>
        </w:rPr>
        <w:t>,</w:t>
      </w:r>
      <w:r w:rsidR="0011217E" w:rsidRPr="0011217E">
        <w:rPr>
          <w:rFonts w:ascii="Times New Roman" w:hAnsi="Times New Roman" w:cs="Times New Roman"/>
          <w:color w:val="0D0D0D" w:themeColor="text1" w:themeTint="F2"/>
        </w:rPr>
        <w:t xml:space="preserve"> religion,</w:t>
      </w:r>
      <w:r w:rsidR="00266C32" w:rsidRPr="0011217E">
        <w:rPr>
          <w:rFonts w:ascii="Times New Roman" w:hAnsi="Times New Roman" w:cs="Times New Roman"/>
          <w:color w:val="0D0D0D" w:themeColor="text1" w:themeTint="F2"/>
        </w:rPr>
        <w:t xml:space="preserve"> marital status, household wealth</w:t>
      </w:r>
      <w:r w:rsidR="001A5115" w:rsidRPr="0011217E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11217E" w:rsidRPr="0011217E">
        <w:rPr>
          <w:rFonts w:ascii="Times New Roman" w:hAnsi="Times New Roman" w:cs="Times New Roman"/>
          <w:color w:val="0D0D0D" w:themeColor="text1" w:themeTint="F2"/>
        </w:rPr>
        <w:t>quintile</w:t>
      </w:r>
      <w:r w:rsidR="00266C32" w:rsidRPr="0011217E">
        <w:rPr>
          <w:rFonts w:ascii="Times New Roman" w:hAnsi="Times New Roman" w:cs="Times New Roman"/>
          <w:color w:val="0D0D0D" w:themeColor="text1" w:themeTint="F2"/>
        </w:rPr>
        <w:t xml:space="preserve">, residence, </w:t>
      </w:r>
      <w:r w:rsidR="0011217E" w:rsidRPr="0011217E">
        <w:rPr>
          <w:rFonts w:ascii="Times New Roman" w:hAnsi="Times New Roman" w:cs="Times New Roman"/>
          <w:color w:val="0D0D0D" w:themeColor="text1" w:themeTint="F2"/>
        </w:rPr>
        <w:t xml:space="preserve">region, </w:t>
      </w:r>
      <w:r w:rsidR="00266C32" w:rsidRPr="0011217E">
        <w:rPr>
          <w:rFonts w:ascii="Times New Roman" w:hAnsi="Times New Roman" w:cs="Times New Roman"/>
          <w:color w:val="0D0D0D" w:themeColor="text1" w:themeTint="F2"/>
        </w:rPr>
        <w:t xml:space="preserve">parity, and </w:t>
      </w:r>
      <w:r w:rsidR="0011217E" w:rsidRPr="0011217E">
        <w:rPr>
          <w:rFonts w:ascii="Times New Roman" w:hAnsi="Times New Roman" w:cs="Times New Roman"/>
          <w:color w:val="0D0D0D" w:themeColor="text1" w:themeTint="F2"/>
        </w:rPr>
        <w:t>previous contraceptive use</w:t>
      </w:r>
      <w:r w:rsidR="00266C32" w:rsidRPr="0011217E">
        <w:rPr>
          <w:rFonts w:ascii="Times New Roman" w:hAnsi="Times New Roman" w:cs="Times New Roman"/>
          <w:color w:val="0D0D0D" w:themeColor="text1" w:themeTint="F2"/>
        </w:rPr>
        <w:t xml:space="preserve"> are included as potential confounders influencing both the exposure and the outcome.</w:t>
      </w:r>
    </w:p>
    <w:p w14:paraId="030CB753" w14:textId="655D0C49" w:rsidR="004D29EA" w:rsidRPr="004D29EA" w:rsidRDefault="004D29EA" w:rsidP="004D29EA">
      <w:r w:rsidRPr="004D29EA">
        <w:rPr>
          <w:noProof/>
        </w:rPr>
        <w:drawing>
          <wp:inline distT="0" distB="0" distL="0" distR="0" wp14:anchorId="7004CBD6" wp14:editId="0FD194F8">
            <wp:extent cx="5731510" cy="3789045"/>
            <wp:effectExtent l="0" t="0" r="2540" b="1905"/>
            <wp:docPr id="629885992" name="Picture 2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885992" name="Picture 2" descr="A diagram of a dia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6016" w14:textId="77777777" w:rsidR="004D29EA" w:rsidRPr="004D29EA" w:rsidRDefault="004D29EA">
      <w:pPr>
        <w:rPr>
          <w:lang w:val="en-US"/>
        </w:rPr>
      </w:pPr>
    </w:p>
    <w:sectPr w:rsidR="004D29EA" w:rsidRPr="004D29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EA"/>
    <w:rsid w:val="0011217E"/>
    <w:rsid w:val="001A5115"/>
    <w:rsid w:val="00266C32"/>
    <w:rsid w:val="002943EC"/>
    <w:rsid w:val="003B01EC"/>
    <w:rsid w:val="004D29EA"/>
    <w:rsid w:val="005A1D4D"/>
    <w:rsid w:val="00972FEA"/>
    <w:rsid w:val="00C04FD4"/>
    <w:rsid w:val="00E06296"/>
    <w:rsid w:val="00E82620"/>
    <w:rsid w:val="00E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69618C"/>
  <w15:chartTrackingRefBased/>
  <w15:docId w15:val="{D4B90EF0-0B2E-4C70-8F1A-91F8783A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9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9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9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9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9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9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9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9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9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9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9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9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9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9E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66C3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423</Characters>
  <Application>Microsoft Office Word</Application>
  <DocSecurity>0</DocSecurity>
  <Lines>8</Lines>
  <Paragraphs>1</Paragraphs>
  <ScaleCrop>false</ScaleCrop>
  <Company>Deakin University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BIRYE DESSALEGN MEKONNEN</dc:creator>
  <cp:keywords/>
  <dc:description/>
  <cp:lastModifiedBy>BIRYE DESSALEGN MEKONNEN</cp:lastModifiedBy>
  <cp:revision>8</cp:revision>
  <dcterms:created xsi:type="dcterms:W3CDTF">2025-10-27T11:25:00Z</dcterms:created>
  <dcterms:modified xsi:type="dcterms:W3CDTF">2025-11-02T11:21:00Z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9f8ffe2e-7b40-4b26-a5d4-a91233198c0d</vt:lpwstr>
  </property>
</Properties>
</file>