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4D" w:rsidRPr="00065360" w:rsidRDefault="00A34B4D" w:rsidP="00A34B4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065360">
        <w:rPr>
          <w:rFonts w:ascii="Times New Roman" w:hAnsi="Times New Roman"/>
          <w:b/>
          <w:sz w:val="24"/>
          <w:szCs w:val="24"/>
          <w:lang w:val="en-GB"/>
        </w:rPr>
        <w:t xml:space="preserve">Table S3. </w:t>
      </w:r>
      <w:proofErr w:type="gramStart"/>
      <w:r w:rsidRPr="00065360">
        <w:rPr>
          <w:rFonts w:ascii="Times New Roman" w:hAnsi="Times New Roman"/>
          <w:b/>
          <w:sz w:val="24"/>
          <w:szCs w:val="24"/>
          <w:lang w:val="en-GB"/>
        </w:rPr>
        <w:t xml:space="preserve">Associations </w:t>
      </w:r>
      <w:r>
        <w:rPr>
          <w:rFonts w:ascii="Times New Roman" w:hAnsi="Times New Roman"/>
          <w:b/>
          <w:sz w:val="24"/>
          <w:szCs w:val="24"/>
          <w:lang w:val="en-GB"/>
        </w:rPr>
        <w:t>among</w:t>
      </w:r>
      <w:r w:rsidRPr="00065360">
        <w:rPr>
          <w:rFonts w:ascii="Times New Roman" w:hAnsi="Times New Roman"/>
          <w:b/>
          <w:sz w:val="24"/>
          <w:szCs w:val="24"/>
          <w:lang w:val="en-GB"/>
        </w:rPr>
        <w:t xml:space="preserve"> different inflammation-related and </w:t>
      </w:r>
      <w:r>
        <w:rPr>
          <w:rFonts w:ascii="Times New Roman" w:hAnsi="Times New Roman"/>
          <w:b/>
          <w:sz w:val="24"/>
          <w:szCs w:val="24"/>
          <w:lang w:val="en-GB"/>
        </w:rPr>
        <w:t>haematological</w:t>
      </w:r>
      <w:r w:rsidRPr="00065360">
        <w:rPr>
          <w:rFonts w:ascii="Times New Roman" w:hAnsi="Times New Roman"/>
          <w:b/>
          <w:sz w:val="24"/>
          <w:szCs w:val="24"/>
          <w:lang w:val="en-GB"/>
        </w:rPr>
        <w:t xml:space="preserve"> parameters and the expression of Ki67 </w:t>
      </w:r>
      <w:r>
        <w:rPr>
          <w:rFonts w:ascii="Times New Roman" w:hAnsi="Times New Roman"/>
          <w:b/>
          <w:sz w:val="24"/>
          <w:szCs w:val="24"/>
          <w:lang w:val="en-GB"/>
        </w:rPr>
        <w:t>in</w:t>
      </w:r>
      <w:r w:rsidRPr="00065360">
        <w:rPr>
          <w:rFonts w:ascii="Times New Roman" w:hAnsi="Times New Roman"/>
          <w:b/>
          <w:sz w:val="24"/>
          <w:szCs w:val="24"/>
          <w:lang w:val="en-GB"/>
        </w:rPr>
        <w:t xml:space="preserve"> T-cell subsets.</w:t>
      </w:r>
      <w:proofErr w:type="gramEnd"/>
    </w:p>
    <w:tbl>
      <w:tblPr>
        <w:tblW w:w="16444" w:type="dxa"/>
        <w:tblInd w:w="-10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134"/>
        <w:gridCol w:w="992"/>
        <w:gridCol w:w="1276"/>
        <w:gridCol w:w="1134"/>
        <w:gridCol w:w="1276"/>
        <w:gridCol w:w="992"/>
        <w:gridCol w:w="1276"/>
        <w:gridCol w:w="1276"/>
        <w:gridCol w:w="850"/>
        <w:gridCol w:w="992"/>
        <w:gridCol w:w="851"/>
        <w:gridCol w:w="851"/>
      </w:tblGrid>
      <w:tr w:rsidR="00A34B4D" w:rsidRPr="00065360" w:rsidTr="00FE4397">
        <w:trPr>
          <w:trHeight w:val="229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LBP</w:t>
            </w:r>
          </w:p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(ng/mL)</w:t>
            </w: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hsCRP</w:t>
            </w:r>
            <w:proofErr w:type="spellEnd"/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(mg/L)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B2M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(µg/mL)</w:t>
            </w: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DD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(µg/L)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Lymph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Mono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Neutro</w:t>
            </w:r>
            <w:proofErr w:type="spellEnd"/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Baso</w:t>
            </w:r>
            <w:proofErr w:type="spellEnd"/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Eosino</w:t>
            </w:r>
            <w:proofErr w:type="spellEnd"/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Platelets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(x10e9/L)</w:t>
            </w:r>
          </w:p>
        </w:tc>
        <w:tc>
          <w:tcPr>
            <w:tcW w:w="850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MCV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</w:t>
            </w:r>
            <w:proofErr w:type="spellStart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fL</w:t>
            </w:r>
            <w:proofErr w:type="spellEnd"/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MPV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fL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PLR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NLR</w:t>
            </w: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total-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Treg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0.329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0.013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0.235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-0.241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0.064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-0.221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0.089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0.254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-0.217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0.095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0.430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-0.223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0.087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-0.550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0.301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0.020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0.254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0.059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0.269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0.038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-0.242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0.062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nonTreg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-0.227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0.081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0.401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-0.243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0.063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-0.411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0.220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0.091</w:t>
            </w: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</w:t>
            </w: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CD4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0.332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0.010</w:t>
            </w: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0.446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0.264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0.041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0.278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0.031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CD4 Naïve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-0.266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0.040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0.494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0.291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0.024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-0.223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0.087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-0.510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0.247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0.057</w:t>
            </w: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CD4 CM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-0.233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0.073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0.225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0.084</w:t>
            </w: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0.424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-0.249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0.057</w:t>
            </w: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0.066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-0.415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0.225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lang w:val="en-GB"/>
              </w:rPr>
              <w:t>0.083</w:t>
            </w: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CD4 EM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-0.310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0.016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0.307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0.017</w:t>
            </w: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0.425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-0.233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0.076</w:t>
            </w: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0.249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0.055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-0.470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0.239</w:t>
            </w:r>
          </w:p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0.066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65360">
              <w:rPr>
                <w:rFonts w:ascii="Times New Roman" w:hAnsi="Times New Roman"/>
                <w:b/>
                <w:lang w:val="en-GB"/>
              </w:rPr>
              <w:t>0.309</w:t>
            </w:r>
          </w:p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lang w:val="en-GB"/>
              </w:rPr>
              <w:t>0.016</w:t>
            </w: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CD4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TemRA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0.295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0.029</w:t>
            </w: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0.360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276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-0.224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0.090</w:t>
            </w: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0.079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-0.469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</w:t>
            </w: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CD8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0.277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0.041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-0.219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0.096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70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CD8 Naïve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0.269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0.045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0.397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0.217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0.095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-0.297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0.021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-0.517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0.242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0.062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456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lastRenderedPageBreak/>
              <w:t>% CD8 CM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0.406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0.235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0.071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-0.298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0.021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-0.531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0.231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0.076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115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% CD8 EM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0.224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0.088</w:t>
            </w: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0.408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0.267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0.039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-0.327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0.011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-0.551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0.217</w:t>
            </w:r>
          </w:p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0.096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4B4D" w:rsidRPr="00065360" w:rsidTr="00FE4397">
        <w:trPr>
          <w:trHeight w:val="115"/>
        </w:trPr>
        <w:tc>
          <w:tcPr>
            <w:tcW w:w="1418" w:type="dxa"/>
          </w:tcPr>
          <w:p w:rsidR="00A34B4D" w:rsidRPr="00065360" w:rsidRDefault="00A34B4D" w:rsidP="00FE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% CD8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TemRA</w:t>
            </w:r>
            <w:proofErr w:type="spellEnd"/>
            <w:r w:rsidRPr="0006536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0.434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276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FFFFFF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0.247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sz w:val="24"/>
                <w:szCs w:val="24"/>
                <w:lang w:val="en-GB"/>
              </w:rPr>
              <w:t>0.057</w:t>
            </w:r>
          </w:p>
        </w:tc>
        <w:tc>
          <w:tcPr>
            <w:tcW w:w="850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-0.303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0.019</w:t>
            </w:r>
          </w:p>
        </w:tc>
        <w:tc>
          <w:tcPr>
            <w:tcW w:w="992" w:type="dxa"/>
            <w:shd w:val="clear" w:color="auto" w:fill="auto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-0.550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*</w:t>
            </w:r>
          </w:p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A34B4D" w:rsidRPr="00065360" w:rsidRDefault="00A34B4D" w:rsidP="00FE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A34B4D" w:rsidRPr="00065360" w:rsidRDefault="00A34B4D" w:rsidP="00A34B4D">
      <w:pPr>
        <w:jc w:val="both"/>
        <w:rPr>
          <w:rFonts w:ascii="Times New Roman" w:eastAsia="MyriadPro-Regular" w:hAnsi="Times New Roman"/>
          <w:sz w:val="24"/>
          <w:szCs w:val="24"/>
          <w:lang w:val="en-GB"/>
        </w:rPr>
        <w:sectPr w:rsidR="00A34B4D" w:rsidRPr="00065360" w:rsidSect="00F25D25">
          <w:pgSz w:w="16838" w:h="11906" w:orient="landscape"/>
          <w:pgMar w:top="1418" w:right="1418" w:bottom="1701" w:left="1418" w:header="709" w:footer="709" w:gutter="0"/>
          <w:cols w:space="708"/>
          <w:docGrid w:linePitch="360"/>
        </w:sectPr>
      </w:pPr>
    </w:p>
    <w:p w:rsidR="00A34B4D" w:rsidRPr="00065360" w:rsidRDefault="00A34B4D" w:rsidP="00A34B4D">
      <w:pPr>
        <w:spacing w:line="48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GB"/>
        </w:rPr>
      </w:pPr>
      <w:r w:rsidRPr="00065360">
        <w:rPr>
          <w:rFonts w:ascii="Times New Roman" w:eastAsia="MyriadPro-Regular" w:hAnsi="Times New Roman"/>
          <w:sz w:val="24"/>
          <w:szCs w:val="24"/>
          <w:lang w:val="en-GB"/>
        </w:rPr>
        <w:lastRenderedPageBreak/>
        <w:t xml:space="preserve">Correlations were assessed using Spearman's rho correlation coefficient. 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Variables with a </w:t>
      </w:r>
      <w:r w:rsidRPr="00065360">
        <w:rPr>
          <w:rFonts w:ascii="Times New Roman" w:hAnsi="Times New Roman"/>
          <w:i/>
          <w:iCs/>
          <w:sz w:val="24"/>
          <w:szCs w:val="24"/>
          <w:lang w:val="en-GB"/>
        </w:rPr>
        <w:t xml:space="preserve">p 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value &lt;0.1 are shown in </w:t>
      </w:r>
      <w:r w:rsidRPr="00065360">
        <w:rPr>
          <w:rFonts w:ascii="Times New Roman" w:hAnsi="Times New Roman"/>
          <w:i/>
          <w:iCs/>
          <w:sz w:val="24"/>
          <w:szCs w:val="24"/>
          <w:lang w:val="en-GB"/>
        </w:rPr>
        <w:t>italics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. Variables with a </w:t>
      </w:r>
      <w:r w:rsidRPr="00065360">
        <w:rPr>
          <w:rFonts w:ascii="Times New Roman" w:hAnsi="Times New Roman"/>
          <w:i/>
          <w:iCs/>
          <w:sz w:val="24"/>
          <w:szCs w:val="24"/>
          <w:lang w:val="en-GB"/>
        </w:rPr>
        <w:t xml:space="preserve">p 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value &lt;0.05 were considered statistically significant and are shown in bold. </w:t>
      </w:r>
      <w:r w:rsidRPr="00A323A1">
        <w:rPr>
          <w:rFonts w:ascii="Times New Roman" w:hAnsi="Times New Roman"/>
          <w:sz w:val="24"/>
          <w:szCs w:val="24"/>
          <w:highlight w:val="green"/>
          <w:lang w:val="en-GB"/>
        </w:rPr>
        <w:t>*After the Bonferroni correction for multiple comparisons, those correlations remaining statistically significant are highlighted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N=60. Note: </w:t>
      </w:r>
      <w:r w:rsidRPr="00065360">
        <w:rPr>
          <w:rFonts w:ascii="Times New Roman" w:eastAsia="MyriadPro-Regular" w:hAnsi="Times New Roman"/>
          <w:sz w:val="24"/>
          <w:szCs w:val="24"/>
          <w:lang w:val="en-GB"/>
        </w:rPr>
        <w:t xml:space="preserve">LBP, Lipopolysaccharide Binding Protein; </w:t>
      </w:r>
      <w:proofErr w:type="spellStart"/>
      <w:r w:rsidRPr="00065360">
        <w:rPr>
          <w:rFonts w:ascii="Times New Roman" w:eastAsia="MyriadPro-Regular" w:hAnsi="Times New Roman"/>
          <w:sz w:val="24"/>
          <w:szCs w:val="24"/>
          <w:lang w:val="en-GB"/>
        </w:rPr>
        <w:t>hsCRP</w:t>
      </w:r>
      <w:proofErr w:type="spellEnd"/>
      <w:r w:rsidRPr="00065360">
        <w:rPr>
          <w:rFonts w:ascii="Times New Roman" w:eastAsia="MyriadPro-Regular" w:hAnsi="Times New Roman"/>
          <w:sz w:val="24"/>
          <w:szCs w:val="24"/>
          <w:lang w:val="en-GB"/>
        </w:rPr>
        <w:t>,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high sensitivity C-reactive protein; B2M,</w:t>
      </w:r>
      <w:r w:rsidRPr="0006536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065360">
        <w:rPr>
          <w:rFonts w:ascii="Times New Roman" w:hAnsi="Times New Roman"/>
          <w:sz w:val="24"/>
          <w:szCs w:val="24"/>
          <w:lang w:val="en-GB"/>
        </w:rPr>
        <w:sym w:font="Symbol" w:char="F062"/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2-microglobulin; DD, </w:t>
      </w:r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D-Dimers;</w:t>
      </w:r>
      <w:r w:rsidRPr="0006536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Lymph, lymphocytes; Mono, monocytes; </w:t>
      </w:r>
      <w:proofErr w:type="spellStart"/>
      <w:r w:rsidRPr="00065360">
        <w:rPr>
          <w:rFonts w:ascii="Times New Roman" w:hAnsi="Times New Roman"/>
          <w:sz w:val="24"/>
          <w:szCs w:val="24"/>
          <w:lang w:val="en-GB"/>
        </w:rPr>
        <w:t>Neutro</w:t>
      </w:r>
      <w:proofErr w:type="spellEnd"/>
      <w:r w:rsidRPr="00065360">
        <w:rPr>
          <w:rFonts w:ascii="Times New Roman" w:hAnsi="Times New Roman"/>
          <w:sz w:val="24"/>
          <w:szCs w:val="24"/>
          <w:lang w:val="en-GB"/>
        </w:rPr>
        <w:t xml:space="preserve">, neutrophils; </w:t>
      </w:r>
      <w:proofErr w:type="spellStart"/>
      <w:r w:rsidRPr="00065360">
        <w:rPr>
          <w:rFonts w:ascii="Times New Roman" w:hAnsi="Times New Roman"/>
          <w:sz w:val="24"/>
          <w:szCs w:val="24"/>
          <w:lang w:val="en-GB"/>
        </w:rPr>
        <w:t>Baso</w:t>
      </w:r>
      <w:proofErr w:type="spellEnd"/>
      <w:r w:rsidRPr="00065360">
        <w:rPr>
          <w:rFonts w:ascii="Times New Roman" w:hAnsi="Times New Roman"/>
          <w:sz w:val="24"/>
          <w:szCs w:val="24"/>
          <w:lang w:val="en-GB"/>
        </w:rPr>
        <w:t xml:space="preserve">, basophils; </w:t>
      </w:r>
      <w:proofErr w:type="spellStart"/>
      <w:r w:rsidRPr="00065360">
        <w:rPr>
          <w:rFonts w:ascii="Times New Roman" w:hAnsi="Times New Roman"/>
          <w:sz w:val="24"/>
          <w:szCs w:val="24"/>
          <w:lang w:val="en-GB"/>
        </w:rPr>
        <w:t>Eosino</w:t>
      </w:r>
      <w:proofErr w:type="spellEnd"/>
      <w:r w:rsidRPr="00065360">
        <w:rPr>
          <w:rFonts w:ascii="Times New Roman" w:hAnsi="Times New Roman"/>
          <w:sz w:val="24"/>
          <w:szCs w:val="24"/>
          <w:lang w:val="en-GB"/>
        </w:rPr>
        <w:t>, eosinophils;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MCV,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ean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orpuscular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v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olume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;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MPV,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ean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latelet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v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olume; PLR,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latelet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to l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ymphocyte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r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atio; NLR,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n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eutrophils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to l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ymphocyte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r</w:t>
      </w:r>
      <w:r w:rsidRPr="0006536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atio;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nTreg</w:t>
      </w:r>
      <w:proofErr w:type="spellEnd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, naïve-</w:t>
      </w:r>
      <w:proofErr w:type="spellStart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Treg</w:t>
      </w:r>
      <w:proofErr w:type="spellEnd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; </w:t>
      </w:r>
      <w:proofErr w:type="spellStart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eTreg</w:t>
      </w:r>
      <w:proofErr w:type="spellEnd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, effector-</w:t>
      </w:r>
      <w:proofErr w:type="spellStart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Treg</w:t>
      </w:r>
      <w:proofErr w:type="spellEnd"/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;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 CM, </w:t>
      </w:r>
      <w:r>
        <w:rPr>
          <w:rFonts w:ascii="Times New Roman" w:hAnsi="Times New Roman"/>
          <w:sz w:val="24"/>
          <w:szCs w:val="24"/>
          <w:lang w:val="en-GB"/>
        </w:rPr>
        <w:t>c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entral </w:t>
      </w:r>
      <w:r>
        <w:rPr>
          <w:rFonts w:ascii="Times New Roman" w:hAnsi="Times New Roman"/>
          <w:sz w:val="24"/>
          <w:szCs w:val="24"/>
          <w:lang w:val="en-GB"/>
        </w:rPr>
        <w:t>m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emory; EM, </w:t>
      </w:r>
      <w:r>
        <w:rPr>
          <w:rFonts w:ascii="Times New Roman" w:hAnsi="Times New Roman"/>
          <w:sz w:val="24"/>
          <w:szCs w:val="24"/>
          <w:lang w:val="en-GB"/>
        </w:rPr>
        <w:t>e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ffector </w:t>
      </w:r>
      <w:r>
        <w:rPr>
          <w:rFonts w:ascii="Times New Roman" w:hAnsi="Times New Roman"/>
          <w:sz w:val="24"/>
          <w:szCs w:val="24"/>
          <w:lang w:val="en-GB"/>
        </w:rPr>
        <w:t>m</w:t>
      </w:r>
      <w:r w:rsidRPr="00065360">
        <w:rPr>
          <w:rFonts w:ascii="Times New Roman" w:hAnsi="Times New Roman"/>
          <w:sz w:val="24"/>
          <w:szCs w:val="24"/>
          <w:lang w:val="en-GB"/>
        </w:rPr>
        <w:t xml:space="preserve">emory; </w:t>
      </w:r>
      <w:r>
        <w:rPr>
          <w:rFonts w:ascii="Times New Roman" w:hAnsi="Times New Roman"/>
          <w:sz w:val="24"/>
          <w:szCs w:val="24"/>
          <w:lang w:val="en-GB"/>
        </w:rPr>
        <w:t xml:space="preserve">and </w:t>
      </w:r>
      <w:proofErr w:type="spellStart"/>
      <w:r w:rsidRPr="00065360">
        <w:rPr>
          <w:rFonts w:ascii="Times New Roman" w:hAnsi="Times New Roman"/>
          <w:sz w:val="24"/>
          <w:szCs w:val="24"/>
          <w:lang w:val="en-GB"/>
        </w:rPr>
        <w:t>TemRA</w:t>
      </w:r>
      <w:proofErr w:type="spellEnd"/>
      <w:r w:rsidRPr="00065360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t</w:t>
      </w:r>
      <w:r w:rsidRPr="00065360">
        <w:rPr>
          <w:rFonts w:ascii="Times New Roman" w:hAnsi="Times New Roman"/>
          <w:sz w:val="24"/>
          <w:szCs w:val="24"/>
          <w:lang w:val="en-GB"/>
        </w:rPr>
        <w:t>erminal</w:t>
      </w:r>
      <w:r>
        <w:rPr>
          <w:rFonts w:ascii="Times New Roman" w:hAnsi="Times New Roman"/>
          <w:sz w:val="24"/>
          <w:szCs w:val="24"/>
          <w:lang w:val="en-GB"/>
        </w:rPr>
        <w:t xml:space="preserve">ly </w:t>
      </w:r>
      <w:r w:rsidRPr="00065360">
        <w:rPr>
          <w:rFonts w:ascii="Times New Roman" w:hAnsi="Times New Roman"/>
          <w:sz w:val="24"/>
          <w:szCs w:val="24"/>
          <w:lang w:val="en-GB"/>
        </w:rPr>
        <w:t>differentiated effector memory</w:t>
      </w:r>
      <w:r w:rsidRPr="00065360">
        <w:rPr>
          <w:rFonts w:ascii="Times New Roman" w:hAnsi="Times New Roman"/>
          <w:bCs/>
          <w:color w:val="000000"/>
          <w:sz w:val="24"/>
          <w:szCs w:val="24"/>
          <w:lang w:val="en-GB"/>
        </w:rPr>
        <w:t>.</w:t>
      </w:r>
    </w:p>
    <w:p w:rsidR="007F5099" w:rsidRDefault="007F5099">
      <w:bookmarkStart w:id="0" w:name="_GoBack"/>
      <w:bookmarkEnd w:id="0"/>
    </w:p>
    <w:sectPr w:rsidR="007F5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4D"/>
    <w:rsid w:val="0042031C"/>
    <w:rsid w:val="00694125"/>
    <w:rsid w:val="007F5099"/>
    <w:rsid w:val="00A34B4D"/>
    <w:rsid w:val="00F2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4D"/>
    <w:pPr>
      <w:spacing w:after="200" w:line="276" w:lineRule="auto"/>
    </w:pPr>
    <w:rPr>
      <w:rFonts w:ascii="Calibri" w:eastAsia="Calibri" w:hAnsi="Calibri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4D"/>
    <w:pPr>
      <w:spacing w:after="200" w:line="276" w:lineRule="auto"/>
    </w:pPr>
    <w:rPr>
      <w:rFonts w:ascii="Calibri" w:eastAsia="Calibri" w:hAnsi="Calibri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2048</Characters>
  <Application>Microsoft Office Word</Application>
  <DocSecurity>0</DocSecurity>
  <Lines>62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2019-06-27T23:46:00Z</dcterms:created>
  <dcterms:modified xsi:type="dcterms:W3CDTF">2019-06-27T23:46:00Z</dcterms:modified>
</cp:coreProperties>
</file>