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4E21A" w14:textId="60E88EC4" w:rsidR="00BC1748" w:rsidRDefault="00631EBE">
      <w:r>
        <w:rPr>
          <w:noProof/>
        </w:rPr>
        <w:drawing>
          <wp:inline distT="0" distB="0" distL="0" distR="0" wp14:anchorId="7BA575A9" wp14:editId="197C3B6F">
            <wp:extent cx="5816600" cy="557050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168" cy="558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B3D26" w14:textId="7FD8E009" w:rsidR="00BC1748" w:rsidRPr="0055141A" w:rsidRDefault="0055141A" w:rsidP="00DF4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41A">
        <w:rPr>
          <w:rFonts w:ascii="Times New Roman" w:hAnsi="Times New Roman" w:cs="Times New Roman"/>
          <w:b/>
          <w:bCs/>
          <w:sz w:val="24"/>
          <w:szCs w:val="24"/>
        </w:rPr>
        <w:t xml:space="preserve">Fig. S1. </w:t>
      </w:r>
      <w:r>
        <w:rPr>
          <w:rFonts w:ascii="Times New Roman" w:hAnsi="Times New Roman" w:cs="Times New Roman"/>
          <w:sz w:val="24"/>
          <w:szCs w:val="24"/>
        </w:rPr>
        <w:t xml:space="preserve">Heatmaps </w:t>
      </w:r>
      <w:r w:rsidR="00CE0A52">
        <w:rPr>
          <w:rFonts w:ascii="Times New Roman" w:hAnsi="Times New Roman" w:cs="Times New Roman"/>
          <w:sz w:val="24"/>
          <w:szCs w:val="24"/>
        </w:rPr>
        <w:t xml:space="preserve">showing all correlations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</w:rPr>
        <w:t>cytoscape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graphs showing </w:t>
      </w:r>
      <w:r w:rsidR="00DF4C16">
        <w:rPr>
          <w:rFonts w:ascii="Times New Roman" w:hAnsi="Times New Roman" w:cs="Times New Roman"/>
          <w:sz w:val="24"/>
          <w:szCs w:val="24"/>
        </w:rPr>
        <w:t>significant correlations ≥0.7 between inflammatory marker correlations between the ventral hippocampus and basolateral amygdala in male and female adolescent (</w:t>
      </w:r>
      <w:r w:rsidR="00DF4C16" w:rsidRPr="00A35CA4">
        <w:rPr>
          <w:rFonts w:ascii="Times New Roman" w:hAnsi="Times New Roman" w:cs="Times New Roman"/>
          <w:b/>
          <w:bCs/>
          <w:sz w:val="24"/>
          <w:szCs w:val="24"/>
        </w:rPr>
        <w:t>A-C</w:t>
      </w:r>
      <w:r w:rsidR="00DF4C16">
        <w:rPr>
          <w:rFonts w:ascii="Times New Roman" w:hAnsi="Times New Roman" w:cs="Times New Roman"/>
          <w:sz w:val="24"/>
          <w:szCs w:val="24"/>
        </w:rPr>
        <w:t>), young adult (</w:t>
      </w:r>
      <w:r w:rsidR="00DF4C16" w:rsidRPr="00A35CA4">
        <w:rPr>
          <w:rFonts w:ascii="Times New Roman" w:hAnsi="Times New Roman" w:cs="Times New Roman"/>
          <w:b/>
          <w:bCs/>
          <w:sz w:val="24"/>
          <w:szCs w:val="24"/>
        </w:rPr>
        <w:t>D-F</w:t>
      </w:r>
      <w:r w:rsidR="00DF4C16">
        <w:rPr>
          <w:rFonts w:ascii="Times New Roman" w:hAnsi="Times New Roman" w:cs="Times New Roman"/>
          <w:sz w:val="24"/>
          <w:szCs w:val="24"/>
        </w:rPr>
        <w:t>), and middle-aged (</w:t>
      </w:r>
      <w:r w:rsidR="00DF4C16" w:rsidRPr="00A35CA4">
        <w:rPr>
          <w:rFonts w:ascii="Times New Roman" w:hAnsi="Times New Roman" w:cs="Times New Roman"/>
          <w:b/>
          <w:bCs/>
          <w:sz w:val="24"/>
          <w:szCs w:val="24"/>
        </w:rPr>
        <w:t>G-I</w:t>
      </w:r>
      <w:r w:rsidR="00DF4C16">
        <w:rPr>
          <w:rFonts w:ascii="Times New Roman" w:hAnsi="Times New Roman" w:cs="Times New Roman"/>
          <w:sz w:val="24"/>
          <w:szCs w:val="24"/>
        </w:rPr>
        <w:t xml:space="preserve">) rats after cognitive bias testing. </w:t>
      </w:r>
      <w:r w:rsidR="00DF4C16" w:rsidRPr="00DF4C16">
        <w:rPr>
          <w:rFonts w:ascii="Times New Roman" w:hAnsi="Times New Roman" w:cs="Times New Roman"/>
          <w:sz w:val="24"/>
          <w:szCs w:val="24"/>
        </w:rPr>
        <w:t xml:space="preserve">The thickness of the lines in </w:t>
      </w:r>
      <w:r w:rsidR="00DF4C16" w:rsidRPr="00A35CA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F4C16" w:rsidRPr="00DF4C16">
        <w:rPr>
          <w:rFonts w:ascii="Times New Roman" w:hAnsi="Times New Roman" w:cs="Times New Roman"/>
          <w:sz w:val="24"/>
          <w:szCs w:val="24"/>
        </w:rPr>
        <w:t>,</w:t>
      </w:r>
      <w:r w:rsidR="00DF4C16">
        <w:rPr>
          <w:rFonts w:ascii="Times New Roman" w:hAnsi="Times New Roman" w:cs="Times New Roman"/>
          <w:sz w:val="24"/>
          <w:szCs w:val="24"/>
        </w:rPr>
        <w:t xml:space="preserve"> </w:t>
      </w:r>
      <w:r w:rsidR="00DF4C16" w:rsidRPr="00A35CA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F4C16" w:rsidRPr="00DF4C16">
        <w:rPr>
          <w:rFonts w:ascii="Times New Roman" w:hAnsi="Times New Roman" w:cs="Times New Roman"/>
          <w:sz w:val="24"/>
          <w:szCs w:val="24"/>
        </w:rPr>
        <w:t>,</w:t>
      </w:r>
      <w:r w:rsidR="00DF4C16">
        <w:rPr>
          <w:rFonts w:ascii="Times New Roman" w:hAnsi="Times New Roman" w:cs="Times New Roman"/>
          <w:sz w:val="24"/>
          <w:szCs w:val="24"/>
        </w:rPr>
        <w:t xml:space="preserve"> </w:t>
      </w:r>
      <w:r w:rsidR="00DF4C16" w:rsidRPr="00A35CA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F4C16" w:rsidRPr="00DF4C16">
        <w:rPr>
          <w:rFonts w:ascii="Times New Roman" w:hAnsi="Times New Roman" w:cs="Times New Roman"/>
          <w:sz w:val="24"/>
          <w:szCs w:val="24"/>
        </w:rPr>
        <w:t>,</w:t>
      </w:r>
      <w:r w:rsidR="00DF4C16" w:rsidRPr="00A35CA4">
        <w:rPr>
          <w:rFonts w:ascii="Times New Roman" w:hAnsi="Times New Roman" w:cs="Times New Roman"/>
          <w:b/>
          <w:bCs/>
          <w:sz w:val="24"/>
          <w:szCs w:val="24"/>
        </w:rPr>
        <w:t xml:space="preserve"> F</w:t>
      </w:r>
      <w:r w:rsidR="00DF4C16" w:rsidRPr="00DF4C16">
        <w:rPr>
          <w:rFonts w:ascii="Times New Roman" w:hAnsi="Times New Roman" w:cs="Times New Roman"/>
          <w:sz w:val="24"/>
          <w:szCs w:val="24"/>
        </w:rPr>
        <w:t>,</w:t>
      </w:r>
      <w:r w:rsidR="00DF4C16">
        <w:rPr>
          <w:rFonts w:ascii="Times New Roman" w:hAnsi="Times New Roman" w:cs="Times New Roman"/>
          <w:sz w:val="24"/>
          <w:szCs w:val="24"/>
        </w:rPr>
        <w:t xml:space="preserve"> </w:t>
      </w:r>
      <w:r w:rsidR="00DF4C16" w:rsidRPr="00A35CA4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DF4C16" w:rsidRPr="00DF4C16">
        <w:rPr>
          <w:rFonts w:ascii="Times New Roman" w:hAnsi="Times New Roman" w:cs="Times New Roman"/>
          <w:sz w:val="24"/>
          <w:szCs w:val="24"/>
        </w:rPr>
        <w:t xml:space="preserve">, and </w:t>
      </w:r>
      <w:r w:rsidR="00DF4C16" w:rsidRPr="00A35CA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F4C16" w:rsidRPr="00DF4C16">
        <w:rPr>
          <w:rFonts w:ascii="Times New Roman" w:hAnsi="Times New Roman" w:cs="Times New Roman"/>
          <w:sz w:val="24"/>
          <w:szCs w:val="24"/>
        </w:rPr>
        <w:t xml:space="preserve"> are</w:t>
      </w:r>
      <w:r w:rsidR="00DF4C16">
        <w:rPr>
          <w:rFonts w:ascii="Times New Roman" w:hAnsi="Times New Roman" w:cs="Times New Roman"/>
          <w:sz w:val="24"/>
          <w:szCs w:val="24"/>
        </w:rPr>
        <w:t xml:space="preserve"> </w:t>
      </w:r>
      <w:r w:rsidR="00DF4C16" w:rsidRPr="00DF4C16">
        <w:rPr>
          <w:rFonts w:ascii="Times New Roman" w:hAnsi="Times New Roman" w:cs="Times New Roman"/>
          <w:sz w:val="24"/>
          <w:szCs w:val="24"/>
        </w:rPr>
        <w:t>related to the strength of the correlation (stronger is thicker), whereas the color relates to the valence (positive (red) or negative (blue)) of the correlation.</w:t>
      </w:r>
      <w:r w:rsidR="00DF4C16">
        <w:rPr>
          <w:rFonts w:ascii="Times New Roman" w:hAnsi="Times New Roman" w:cs="Times New Roman"/>
          <w:sz w:val="24"/>
          <w:szCs w:val="24"/>
        </w:rPr>
        <w:t xml:space="preserve"> </w:t>
      </w:r>
      <w:r w:rsidR="00CE0A52" w:rsidRPr="00CE0A52">
        <w:rPr>
          <w:rFonts w:ascii="Times New Roman" w:hAnsi="Times New Roman" w:cs="Times New Roman"/>
          <w:sz w:val="24"/>
          <w:szCs w:val="24"/>
        </w:rPr>
        <w:t xml:space="preserve">Correlations of </w:t>
      </w:r>
      <w:r w:rsidR="00CE0A52">
        <w:rPr>
          <w:rFonts w:ascii="Times New Roman" w:hAnsi="Times New Roman" w:cs="Times New Roman"/>
          <w:sz w:val="24"/>
          <w:szCs w:val="24"/>
        </w:rPr>
        <w:t>inflammatory marker</w:t>
      </w:r>
      <w:r w:rsidR="00CE0A52" w:rsidRPr="00CE0A52">
        <w:rPr>
          <w:rFonts w:ascii="Times New Roman" w:hAnsi="Times New Roman" w:cs="Times New Roman"/>
          <w:sz w:val="24"/>
          <w:szCs w:val="24"/>
        </w:rPr>
        <w:t xml:space="preserve"> levels within the </w:t>
      </w:r>
      <w:r w:rsidR="00CE0A52">
        <w:rPr>
          <w:rFonts w:ascii="Times New Roman" w:hAnsi="Times New Roman" w:cs="Times New Roman"/>
          <w:sz w:val="24"/>
          <w:szCs w:val="24"/>
        </w:rPr>
        <w:t xml:space="preserve">ventral hippocampus and basolateral amygdala </w:t>
      </w:r>
      <w:r w:rsidR="00CE0A52" w:rsidRPr="00CE0A52">
        <w:rPr>
          <w:rFonts w:ascii="Times New Roman" w:hAnsi="Times New Roman" w:cs="Times New Roman"/>
          <w:sz w:val="24"/>
          <w:szCs w:val="24"/>
        </w:rPr>
        <w:t xml:space="preserve">were largely positive in all age groups, although correlations between regions were more negative in </w:t>
      </w:r>
      <w:r w:rsidR="00CE0A52">
        <w:rPr>
          <w:rFonts w:ascii="Times New Roman" w:hAnsi="Times New Roman" w:cs="Times New Roman"/>
          <w:sz w:val="24"/>
          <w:szCs w:val="24"/>
        </w:rPr>
        <w:t xml:space="preserve">male and female </w:t>
      </w:r>
      <w:r w:rsidR="00CE0A52" w:rsidRPr="00CE0A52">
        <w:rPr>
          <w:rFonts w:ascii="Times New Roman" w:hAnsi="Times New Roman" w:cs="Times New Roman"/>
          <w:sz w:val="24"/>
          <w:szCs w:val="24"/>
        </w:rPr>
        <w:t>young adults</w:t>
      </w:r>
      <w:r w:rsidR="00CE0A52">
        <w:rPr>
          <w:rFonts w:ascii="Times New Roman" w:hAnsi="Times New Roman" w:cs="Times New Roman"/>
          <w:sz w:val="24"/>
          <w:szCs w:val="24"/>
        </w:rPr>
        <w:t xml:space="preserve"> </w:t>
      </w:r>
      <w:r w:rsidR="00CE0A52" w:rsidRPr="00CE0A52">
        <w:rPr>
          <w:rFonts w:ascii="Times New Roman" w:hAnsi="Times New Roman" w:cs="Times New Roman"/>
          <w:sz w:val="24"/>
          <w:szCs w:val="24"/>
        </w:rPr>
        <w:t xml:space="preserve">compared to the other age groups. In adolescence, there was a sex difference in the correlations between </w:t>
      </w:r>
      <w:r w:rsidR="00CE0A52">
        <w:rPr>
          <w:rFonts w:ascii="Times New Roman" w:hAnsi="Times New Roman" w:cs="Times New Roman"/>
          <w:sz w:val="24"/>
          <w:szCs w:val="24"/>
        </w:rPr>
        <w:t>basolateral amygdala</w:t>
      </w:r>
      <w:r w:rsidR="00CE0A52" w:rsidRPr="00CE0A52">
        <w:rPr>
          <w:rFonts w:ascii="Times New Roman" w:hAnsi="Times New Roman" w:cs="Times New Roman"/>
          <w:sz w:val="24"/>
          <w:szCs w:val="24"/>
        </w:rPr>
        <w:t xml:space="preserve"> IL-6 and cytokines </w:t>
      </w:r>
      <w:r w:rsidR="00CE0A52">
        <w:rPr>
          <w:rFonts w:ascii="Times New Roman" w:hAnsi="Times New Roman" w:cs="Times New Roman"/>
          <w:sz w:val="24"/>
          <w:szCs w:val="24"/>
        </w:rPr>
        <w:t>(</w:t>
      </w:r>
      <w:r w:rsidR="00CE0A52" w:rsidRPr="00CE0A52">
        <w:rPr>
          <w:rFonts w:ascii="Times New Roman" w:hAnsi="Times New Roman" w:cs="Times New Roman"/>
          <w:sz w:val="24"/>
          <w:szCs w:val="24"/>
        </w:rPr>
        <w:t>IFN-γ</w:t>
      </w:r>
      <w:r w:rsidR="00CE0A52">
        <w:rPr>
          <w:rFonts w:ascii="Times New Roman" w:hAnsi="Times New Roman" w:cs="Times New Roman"/>
          <w:sz w:val="24"/>
          <w:szCs w:val="24"/>
        </w:rPr>
        <w:t xml:space="preserve">, </w:t>
      </w:r>
      <w:r w:rsidR="00CE0A52" w:rsidRPr="00CE0A52">
        <w:rPr>
          <w:rFonts w:ascii="Times New Roman" w:hAnsi="Times New Roman" w:cs="Times New Roman"/>
          <w:sz w:val="24"/>
          <w:szCs w:val="24"/>
        </w:rPr>
        <w:t>IL-1β</w:t>
      </w:r>
      <w:r w:rsidR="00CE0A52">
        <w:rPr>
          <w:rFonts w:ascii="Times New Roman" w:hAnsi="Times New Roman" w:cs="Times New Roman"/>
          <w:sz w:val="24"/>
          <w:szCs w:val="24"/>
        </w:rPr>
        <w:t xml:space="preserve">, IL-4, IL-5, IL-10, IL-13, TNF-α) </w:t>
      </w:r>
      <w:r w:rsidR="00CE0A52" w:rsidRPr="00CE0A52">
        <w:rPr>
          <w:rFonts w:ascii="Times New Roman" w:hAnsi="Times New Roman" w:cs="Times New Roman"/>
          <w:sz w:val="24"/>
          <w:szCs w:val="24"/>
        </w:rPr>
        <w:t>in the ventral hippocampus, with positive correlations in adolescent females compared to negative correlations in adolescent males</w:t>
      </w:r>
      <w:r w:rsidR="00CE0A52">
        <w:rPr>
          <w:rFonts w:ascii="Times New Roman" w:hAnsi="Times New Roman" w:cs="Times New Roman"/>
          <w:sz w:val="24"/>
          <w:szCs w:val="24"/>
        </w:rPr>
        <w:t>.</w:t>
      </w:r>
      <w:r w:rsidR="00F360C9" w:rsidRPr="00F360C9">
        <w:rPr>
          <w:rFonts w:ascii="Times New Roman" w:hAnsi="Times New Roman" w:cs="Times New Roman"/>
          <w:sz w:val="24"/>
          <w:szCs w:val="24"/>
        </w:rPr>
        <w:t xml:space="preserve"> </w:t>
      </w:r>
      <w:r w:rsidR="00F360C9" w:rsidRPr="00AE170A">
        <w:rPr>
          <w:rFonts w:ascii="Times New Roman" w:hAnsi="Times New Roman" w:cs="Times New Roman"/>
          <w:sz w:val="24"/>
          <w:szCs w:val="24"/>
        </w:rPr>
        <w:t>n=</w:t>
      </w:r>
      <w:r w:rsidR="00F360C9">
        <w:rPr>
          <w:rFonts w:ascii="Times New Roman" w:hAnsi="Times New Roman" w:cs="Times New Roman"/>
          <w:sz w:val="24"/>
          <w:szCs w:val="24"/>
        </w:rPr>
        <w:t>7</w:t>
      </w:r>
      <w:r w:rsidR="00F360C9" w:rsidRPr="00AE170A">
        <w:rPr>
          <w:rFonts w:ascii="Times New Roman" w:hAnsi="Times New Roman" w:cs="Times New Roman"/>
          <w:sz w:val="24"/>
          <w:szCs w:val="24"/>
        </w:rPr>
        <w:t>-11 per group.</w:t>
      </w:r>
    </w:p>
    <w:p w14:paraId="5E27B793" w14:textId="34BA6349" w:rsidR="00BC1748" w:rsidRDefault="00BC1748">
      <w:r>
        <w:br w:type="page"/>
      </w:r>
    </w:p>
    <w:p w14:paraId="1DDDE6DB" w14:textId="77777777" w:rsidR="00BC1748" w:rsidRDefault="00BC1748">
      <w:pPr>
        <w:sectPr w:rsidR="00BC174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page" w:tblpX="733" w:tblpY="925"/>
        <w:tblW w:w="13262" w:type="dxa"/>
        <w:tblLayout w:type="fixed"/>
        <w:tblLook w:val="04A0" w:firstRow="1" w:lastRow="0" w:firstColumn="1" w:lastColumn="0" w:noHBand="0" w:noVBand="1"/>
      </w:tblPr>
      <w:tblGrid>
        <w:gridCol w:w="1056"/>
        <w:gridCol w:w="258"/>
        <w:gridCol w:w="756"/>
        <w:gridCol w:w="236"/>
        <w:gridCol w:w="778"/>
        <w:gridCol w:w="215"/>
        <w:gridCol w:w="6"/>
        <w:gridCol w:w="793"/>
        <w:gridCol w:w="194"/>
        <w:gridCol w:w="820"/>
        <w:gridCol w:w="172"/>
        <w:gridCol w:w="12"/>
        <w:gridCol w:w="830"/>
        <w:gridCol w:w="151"/>
        <w:gridCol w:w="864"/>
        <w:gridCol w:w="129"/>
        <w:gridCol w:w="18"/>
        <w:gridCol w:w="867"/>
        <w:gridCol w:w="107"/>
        <w:gridCol w:w="907"/>
        <w:gridCol w:w="86"/>
        <w:gridCol w:w="24"/>
        <w:gridCol w:w="904"/>
        <w:gridCol w:w="65"/>
        <w:gridCol w:w="949"/>
        <w:gridCol w:w="43"/>
        <w:gridCol w:w="30"/>
        <w:gridCol w:w="941"/>
        <w:gridCol w:w="22"/>
        <w:gridCol w:w="993"/>
        <w:gridCol w:w="36"/>
      </w:tblGrid>
      <w:tr w:rsidR="00BC1748" w:rsidRPr="0036524E" w14:paraId="2776FB5B" w14:textId="77777777" w:rsidTr="00BC1748">
        <w:trPr>
          <w:trHeight w:val="605"/>
        </w:trPr>
        <w:tc>
          <w:tcPr>
            <w:tcW w:w="13262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D67A5E" w14:textId="77777777" w:rsidR="00BC1748" w:rsidRPr="00AE170A" w:rsidRDefault="00BC1748" w:rsidP="00BC17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2152EB" w14:textId="54677749" w:rsidR="00BC1748" w:rsidRPr="00AE170A" w:rsidRDefault="00BC1748" w:rsidP="00BC17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551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S1</w:t>
            </w:r>
            <w:r w:rsidRPr="00AE1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 xml:space="preserve"> Correlations between inflammation and freezing in the ambiguous context or cognitive bias score. Bold * indicates p&lt;0.05.  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-11 per group.</w:t>
            </w:r>
          </w:p>
        </w:tc>
      </w:tr>
      <w:tr w:rsidR="00BC1748" w:rsidRPr="0036524E" w14:paraId="22D42006" w14:textId="77777777" w:rsidTr="00BC1748">
        <w:trPr>
          <w:trHeight w:val="519"/>
        </w:trPr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5A0D0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46FB5D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Adolescent male</w:t>
            </w: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61AA5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Adolescent female</w:t>
            </w:r>
          </w:p>
        </w:tc>
        <w:tc>
          <w:tcPr>
            <w:tcW w:w="1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8E928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Young adult male</w:t>
            </w: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58CBB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Young adult female</w:t>
            </w: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4BCAC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E170A">
              <w:rPr>
                <w:rFonts w:ascii="Times New Roman" w:hAnsi="Times New Roman" w:cs="Times New Roman"/>
              </w:rPr>
              <w:t>Middle-age</w:t>
            </w:r>
            <w:proofErr w:type="gramEnd"/>
            <w:r w:rsidRPr="00AE170A">
              <w:rPr>
                <w:rFonts w:ascii="Times New Roman" w:hAnsi="Times New Roman" w:cs="Times New Roman"/>
              </w:rPr>
              <w:t xml:space="preserve"> male</w:t>
            </w: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6EB0D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E170A">
              <w:rPr>
                <w:rFonts w:ascii="Times New Roman" w:hAnsi="Times New Roman" w:cs="Times New Roman"/>
              </w:rPr>
              <w:t>Middle-age</w:t>
            </w:r>
            <w:proofErr w:type="gramEnd"/>
            <w:r w:rsidRPr="00AE170A">
              <w:rPr>
                <w:rFonts w:ascii="Times New Roman" w:hAnsi="Times New Roman" w:cs="Times New Roman"/>
              </w:rPr>
              <w:t xml:space="preserve"> female</w:t>
            </w:r>
          </w:p>
        </w:tc>
      </w:tr>
      <w:tr w:rsidR="00BC1748" w:rsidRPr="0036524E" w14:paraId="35E183B6" w14:textId="77777777" w:rsidTr="00BC1748">
        <w:trPr>
          <w:gridAfter w:val="1"/>
          <w:wAfter w:w="36" w:type="dxa"/>
          <w:trHeight w:val="403"/>
        </w:trPr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D58E7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A85DC6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22562F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14070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1C9CE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479164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193F3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5BD53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CF025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0590DD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932475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EA82DB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AAEA0C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Score</w:t>
            </w:r>
          </w:p>
        </w:tc>
      </w:tr>
      <w:tr w:rsidR="00BC1748" w:rsidRPr="0036524E" w14:paraId="6ED9C9D9" w14:textId="77777777" w:rsidTr="00BC1748">
        <w:trPr>
          <w:gridAfter w:val="1"/>
          <w:wAfter w:w="36" w:type="dxa"/>
          <w:trHeight w:val="217"/>
        </w:trPr>
        <w:tc>
          <w:tcPr>
            <w:tcW w:w="13226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69D2F" w14:textId="77777777" w:rsidR="00BC1748" w:rsidRPr="00AE170A" w:rsidRDefault="00BC1748" w:rsidP="00BC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 xml:space="preserve">Ventral </w:t>
            </w:r>
          </w:p>
          <w:p w14:paraId="7248D329" w14:textId="77777777" w:rsidR="00BC1748" w:rsidRPr="00AE170A" w:rsidRDefault="00BC1748" w:rsidP="00BC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hippocampus</w:t>
            </w:r>
          </w:p>
        </w:tc>
      </w:tr>
      <w:tr w:rsidR="00BC1748" w:rsidRPr="0036524E" w14:paraId="5158E105" w14:textId="77777777" w:rsidTr="00BC1748">
        <w:trPr>
          <w:gridAfter w:val="1"/>
          <w:wAfter w:w="36" w:type="dxa"/>
          <w:trHeight w:val="21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170B6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IFN-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DB8BC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4A3C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0.317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B7B2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-0.237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FAB8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-0.034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454A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-0.389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F5E4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-0.018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E58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5B7C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7FC33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2FF2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425D3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F0B1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</w:tr>
      <w:tr w:rsidR="00BC1748" w:rsidRPr="0036524E" w14:paraId="15A94472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D6617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2621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8D44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3B6A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2F3D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2655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-0.576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67E5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-0.153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9B13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13EA3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CC60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52FE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0.357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C012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-0.288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4B9D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</w:tr>
      <w:tr w:rsidR="00BC1748" w:rsidRPr="0036524E" w14:paraId="06214FE6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381C3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5E01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2D2C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-0.164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293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-0.006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3AFD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D010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-0.266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C44A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18FF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D729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0EB1C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-0.101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611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2B4D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-0.133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02FA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BC1748" w:rsidRPr="0036524E" w14:paraId="7BB9FBEB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2D471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CBB2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3D72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1B7C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-0.089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51BFF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FEE6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-0.446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9236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-0.113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025B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3F4FC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A4C0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3724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3B71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-0.101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35753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</w:tr>
      <w:tr w:rsidR="00BC1748" w:rsidRPr="0036524E" w14:paraId="3EC12C18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24E60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570D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7029C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-0.639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BE2F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0.207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F758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0.334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C745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-0.625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70AB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-0.625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2C64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E5E2C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FB4E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B993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1E61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3E33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0.376</w:t>
            </w:r>
          </w:p>
        </w:tc>
      </w:tr>
      <w:tr w:rsidR="00BC1748" w:rsidRPr="0036524E" w14:paraId="4DE90B97" w14:textId="77777777" w:rsidTr="00BC1748">
        <w:trPr>
          <w:gridAfter w:val="1"/>
          <w:wAfter w:w="36" w:type="dxa"/>
          <w:trHeight w:val="21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57082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CXCL1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9F243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FAF5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541A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4FA0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91EF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-0.259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5883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-0.201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7F03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-0.388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72AF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-0.425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866C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-0.302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ABAD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DF14A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-0.222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78A1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BC1748" w:rsidRPr="0036524E" w14:paraId="3B678BF6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E701C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F83E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91A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-0.331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69DA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9D3E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2F10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-0.236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6590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29BE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349B3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F49F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679C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09AAD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BF01F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0.405</w:t>
            </w:r>
          </w:p>
        </w:tc>
      </w:tr>
      <w:tr w:rsidR="00BC1748" w:rsidRPr="0036524E" w14:paraId="68544D27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126C6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93B9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F080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328D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-0.237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3951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-0.166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BF91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-0.576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F978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-0.297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534B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52BE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-0.014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2E0D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8655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0.277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F5386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-0.032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1101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0.273</w:t>
            </w:r>
          </w:p>
        </w:tc>
      </w:tr>
      <w:tr w:rsidR="00BC1748" w:rsidRPr="0036524E" w14:paraId="3E16F297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0AD8F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EF90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35BB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0.537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2C98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-0.093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A53E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0A0BF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-0.163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3C08F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F33D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0.630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4D61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0.580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5E40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-0.556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0AD3A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-0.053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6EDDC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-0.483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FE73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-0.208</w:t>
            </w:r>
          </w:p>
        </w:tc>
      </w:tr>
      <w:tr w:rsidR="00BC1748" w:rsidRPr="0036524E" w14:paraId="23CFE28E" w14:textId="77777777" w:rsidTr="00BC1748">
        <w:trPr>
          <w:gridAfter w:val="1"/>
          <w:wAfter w:w="36" w:type="dxa"/>
          <w:trHeight w:val="233"/>
        </w:trPr>
        <w:tc>
          <w:tcPr>
            <w:tcW w:w="13226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5661F" w14:textId="77777777" w:rsidR="00BC1748" w:rsidRPr="00AE170A" w:rsidRDefault="00BC1748" w:rsidP="00BC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 xml:space="preserve">Basolateral </w:t>
            </w:r>
          </w:p>
          <w:p w14:paraId="7A0B6FE0" w14:textId="77777777" w:rsidR="00BC1748" w:rsidRPr="00AE170A" w:rsidRDefault="00BC1748" w:rsidP="00BC1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amygdala</w:t>
            </w:r>
          </w:p>
        </w:tc>
      </w:tr>
      <w:tr w:rsidR="00BC1748" w:rsidRPr="0036524E" w14:paraId="2A99AD6D" w14:textId="77777777" w:rsidTr="00BC1748">
        <w:trPr>
          <w:gridAfter w:val="1"/>
          <w:wAfter w:w="36" w:type="dxa"/>
          <w:trHeight w:val="21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336ED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IFN-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F1E0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-0.017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BFDD2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4804F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B077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-0.103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AB6A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EDF2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0.339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34F2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0.193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16F2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2040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-0.433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1911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0.154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794F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-0.363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9B1E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-0.130</w:t>
            </w:r>
          </w:p>
        </w:tc>
      </w:tr>
      <w:tr w:rsidR="00BC1748" w:rsidRPr="0036524E" w14:paraId="449C3176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EFA46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43AC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-0.140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0AF7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-0.115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8AF7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-0.038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0416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-0.138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99F6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0.135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3FDF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0.262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3C42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-0.101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7EB2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4DD7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-0.306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0A46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6ECCA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-0.347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E952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-0.013</w:t>
            </w:r>
          </w:p>
        </w:tc>
      </w:tr>
      <w:tr w:rsidR="00BC1748" w:rsidRPr="0036524E" w14:paraId="16B9231B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25C3A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8F2A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0.340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141AF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0.851*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1DB0C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0.456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D3A9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DADE3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4C10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0.399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EAC3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0.184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0D4E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47A7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-0.440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BB58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EA9DF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-0.366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7969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-0.121</w:t>
            </w:r>
          </w:p>
        </w:tc>
      </w:tr>
      <w:tr w:rsidR="00BC1748" w:rsidRPr="0036524E" w14:paraId="10CF2639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48D23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758C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0.478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479D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320D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0.432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0D6D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EC90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3D47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B6DF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588AC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90B5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-0.012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424A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EE8A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-0.353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0C55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-0.112</w:t>
            </w:r>
          </w:p>
        </w:tc>
      </w:tr>
      <w:tr w:rsidR="00BC1748" w:rsidRPr="0036524E" w14:paraId="55355FF2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A1219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54E8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-0.394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27E3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-0.307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0D06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80A1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8B65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78C6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-0.002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24E1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AC02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AF61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-0.070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0446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-0.070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ACC7A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-0.052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55B1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0.424</w:t>
            </w:r>
          </w:p>
        </w:tc>
      </w:tr>
      <w:tr w:rsidR="00BC1748" w:rsidRPr="0036524E" w14:paraId="3280E423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E9CDA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CXCL1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4648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0.453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0BF3F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59CA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-0.382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727B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-0.197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BF6D8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9821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-0.053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0094B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1356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B6363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-0.361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0C4E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-0.321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EDBEB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91C5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0.474</w:t>
            </w:r>
          </w:p>
        </w:tc>
      </w:tr>
      <w:tr w:rsidR="00BC1748" w:rsidRPr="0036524E" w14:paraId="38FC33A1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CE4D7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3C29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0.449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C83A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0.719*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2857E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7E99F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A511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6323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0.387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0D42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6A44C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9B4D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-0.237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AEBD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66E4F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-0.422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97D64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-0.128</w:t>
            </w:r>
          </w:p>
        </w:tc>
      </w:tr>
      <w:tr w:rsidR="00BC1748" w:rsidRPr="0036524E" w14:paraId="47987176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57A36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E3179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-0.542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CD03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C9F2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183F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05F7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0.280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A3B2F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D385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7394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0.402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CF9D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0.416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964A0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0.296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463ED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-0.367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4B8F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</w:tr>
      <w:tr w:rsidR="00BC1748" w:rsidRPr="0036524E" w14:paraId="65F50789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58945" w14:textId="77777777" w:rsidR="00BC1748" w:rsidRPr="00AE170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AFE7E6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-0.165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600F23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318E7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33B33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-0.256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6F171A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0.692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D61D4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0.626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2E2F05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CEA0F7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0.588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020EE1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019DF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-0.212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6BAFD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07212" w14:textId="77777777" w:rsidR="00BC1748" w:rsidRPr="00AE170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</w:tr>
    </w:tbl>
    <w:p w14:paraId="7E4EA9AC" w14:textId="2AD02D43" w:rsidR="00BC1748" w:rsidRPr="00BC1748" w:rsidRDefault="00BC1748">
      <w:pPr>
        <w:rPr>
          <w:u w:val="single"/>
        </w:rPr>
      </w:pPr>
    </w:p>
    <w:tbl>
      <w:tblPr>
        <w:tblStyle w:val="TableGrid"/>
        <w:tblpPr w:leftFromText="180" w:rightFromText="180" w:vertAnchor="page" w:horzAnchor="margin" w:tblpXSpec="center" w:tblpY="1357"/>
        <w:tblOverlap w:val="never"/>
        <w:tblW w:w="13262" w:type="dxa"/>
        <w:tblLayout w:type="fixed"/>
        <w:tblLook w:val="04A0" w:firstRow="1" w:lastRow="0" w:firstColumn="1" w:lastColumn="0" w:noHBand="0" w:noVBand="1"/>
      </w:tblPr>
      <w:tblGrid>
        <w:gridCol w:w="1056"/>
        <w:gridCol w:w="258"/>
        <w:gridCol w:w="756"/>
        <w:gridCol w:w="236"/>
        <w:gridCol w:w="778"/>
        <w:gridCol w:w="215"/>
        <w:gridCol w:w="6"/>
        <w:gridCol w:w="793"/>
        <w:gridCol w:w="194"/>
        <w:gridCol w:w="820"/>
        <w:gridCol w:w="172"/>
        <w:gridCol w:w="12"/>
        <w:gridCol w:w="830"/>
        <w:gridCol w:w="151"/>
        <w:gridCol w:w="864"/>
        <w:gridCol w:w="129"/>
        <w:gridCol w:w="18"/>
        <w:gridCol w:w="867"/>
        <w:gridCol w:w="107"/>
        <w:gridCol w:w="907"/>
        <w:gridCol w:w="86"/>
        <w:gridCol w:w="24"/>
        <w:gridCol w:w="904"/>
        <w:gridCol w:w="65"/>
        <w:gridCol w:w="949"/>
        <w:gridCol w:w="43"/>
        <w:gridCol w:w="30"/>
        <w:gridCol w:w="941"/>
        <w:gridCol w:w="22"/>
        <w:gridCol w:w="993"/>
        <w:gridCol w:w="36"/>
      </w:tblGrid>
      <w:tr w:rsidR="00BC1748" w:rsidRPr="00BC1748" w14:paraId="1D36AD46" w14:textId="77777777" w:rsidTr="00BC1748">
        <w:trPr>
          <w:trHeight w:val="605"/>
        </w:trPr>
        <w:tc>
          <w:tcPr>
            <w:tcW w:w="13262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7F07E4" w14:textId="77777777" w:rsidR="00BC1748" w:rsidRPr="0055141A" w:rsidRDefault="00BC1748" w:rsidP="00BC17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5E7837" w14:textId="1383B0E7" w:rsidR="00BC1748" w:rsidRPr="0055141A" w:rsidRDefault="00BC1748" w:rsidP="00BC17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55141A" w:rsidRPr="00551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S2</w:t>
            </w:r>
            <w:r w:rsidRPr="005514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5141A">
              <w:rPr>
                <w:rFonts w:ascii="Times New Roman" w:hAnsi="Times New Roman" w:cs="Times New Roman"/>
                <w:sz w:val="24"/>
                <w:szCs w:val="24"/>
              </w:rPr>
              <w:t xml:space="preserve"> Correlations between doublecortin (DCX) in the dorsal and ventral hippocampus and freezing in the ambiguous context or cognitive bias score. Bold * indicates p&lt;0.05.  n=7-11 per group.</w:t>
            </w:r>
          </w:p>
        </w:tc>
      </w:tr>
      <w:tr w:rsidR="00BC1748" w:rsidRPr="00BC1748" w14:paraId="46C05292" w14:textId="77777777" w:rsidTr="00BC1748">
        <w:trPr>
          <w:trHeight w:val="519"/>
        </w:trPr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2215B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E69279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Adolescent male</w:t>
            </w: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E13CE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Adolescent female</w:t>
            </w:r>
          </w:p>
        </w:tc>
        <w:tc>
          <w:tcPr>
            <w:tcW w:w="1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ABC99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Young adult male</w:t>
            </w: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20FAD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Young adult female</w:t>
            </w: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02E5F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141A">
              <w:rPr>
                <w:rFonts w:ascii="Times New Roman" w:hAnsi="Times New Roman" w:cs="Times New Roman"/>
              </w:rPr>
              <w:t>Middle-age</w:t>
            </w:r>
            <w:proofErr w:type="gramEnd"/>
            <w:r w:rsidRPr="0055141A">
              <w:rPr>
                <w:rFonts w:ascii="Times New Roman" w:hAnsi="Times New Roman" w:cs="Times New Roman"/>
              </w:rPr>
              <w:t xml:space="preserve"> male</w:t>
            </w: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FDA24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141A">
              <w:rPr>
                <w:rFonts w:ascii="Times New Roman" w:hAnsi="Times New Roman" w:cs="Times New Roman"/>
              </w:rPr>
              <w:t>Middle-age</w:t>
            </w:r>
            <w:proofErr w:type="gramEnd"/>
            <w:r w:rsidRPr="0055141A">
              <w:rPr>
                <w:rFonts w:ascii="Times New Roman" w:hAnsi="Times New Roman" w:cs="Times New Roman"/>
              </w:rPr>
              <w:t xml:space="preserve"> female</w:t>
            </w:r>
          </w:p>
        </w:tc>
      </w:tr>
      <w:tr w:rsidR="00BC1748" w:rsidRPr="00BC1748" w14:paraId="1C2714A6" w14:textId="77777777" w:rsidTr="00BC1748">
        <w:trPr>
          <w:gridAfter w:val="1"/>
          <w:wAfter w:w="36" w:type="dxa"/>
          <w:trHeight w:val="403"/>
        </w:trPr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C8D6B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3A2EAA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D2611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A531C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3399C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5C075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5177B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F28E64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D81D3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7A39EB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0CC409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C97B0B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Freezing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20C84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</w:rPr>
            </w:pPr>
            <w:r w:rsidRPr="0055141A">
              <w:rPr>
                <w:rFonts w:ascii="Times New Roman" w:hAnsi="Times New Roman" w:cs="Times New Roman"/>
              </w:rPr>
              <w:t>Score</w:t>
            </w:r>
          </w:p>
        </w:tc>
      </w:tr>
      <w:tr w:rsidR="00BC1748" w:rsidRPr="00BC1748" w14:paraId="3C621858" w14:textId="77777777" w:rsidTr="00BC1748">
        <w:trPr>
          <w:gridAfter w:val="1"/>
          <w:wAfter w:w="36" w:type="dxa"/>
          <w:trHeight w:val="21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FDEFA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  <w:sz w:val="24"/>
                <w:szCs w:val="24"/>
              </w:rPr>
              <w:t>Dorsal DCX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9D8E9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0.0128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35668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-0.1326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6C60C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0.1117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89459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-0.2349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FF9F1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  <w:b/>
                <w:bCs/>
              </w:rPr>
              <w:t>-0.7872*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463B2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  <w:b/>
                <w:bCs/>
              </w:rPr>
              <w:t>-0.7643*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19900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-0.3776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7803A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-0.4355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E1C6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0.2654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84551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-0.2744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80CD7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-0.2008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17AD5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0.2077</w:t>
            </w:r>
          </w:p>
        </w:tc>
      </w:tr>
      <w:tr w:rsidR="00BC1748" w:rsidRPr="00BC1748" w14:paraId="4B30555D" w14:textId="77777777" w:rsidTr="00BC1748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CAF14" w14:textId="77777777" w:rsidR="00BC1748" w:rsidRPr="0055141A" w:rsidRDefault="00BC1748" w:rsidP="00BC1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  <w:sz w:val="24"/>
                <w:szCs w:val="24"/>
              </w:rPr>
              <w:t>Ventral DCX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E55435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0.2519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C22BD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0.2326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D69F5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0.1908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67F73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0.2651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40F08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-0.1128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17ED9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0.0656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3C159C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0.0162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5E626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-0.0600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B2FF9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0.5771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DC3A13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0.1016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ACC3D8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-0.3227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E2003E" w14:textId="77777777" w:rsidR="00BC1748" w:rsidRPr="0055141A" w:rsidRDefault="00BC1748" w:rsidP="00BC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141A">
              <w:rPr>
                <w:rFonts w:ascii="Times New Roman" w:hAnsi="Times New Roman" w:cs="Times New Roman"/>
              </w:rPr>
              <w:t>-0.2652</w:t>
            </w:r>
          </w:p>
        </w:tc>
      </w:tr>
    </w:tbl>
    <w:p w14:paraId="0F652DE6" w14:textId="6F0A2E6C" w:rsidR="00BC1748" w:rsidRDefault="00BC1748"/>
    <w:tbl>
      <w:tblPr>
        <w:tblStyle w:val="TableGrid"/>
        <w:tblpPr w:leftFromText="180" w:rightFromText="180" w:vertAnchor="page" w:horzAnchor="margin" w:tblpY="1597"/>
        <w:tblW w:w="13262" w:type="dxa"/>
        <w:tblLayout w:type="fixed"/>
        <w:tblLook w:val="04A0" w:firstRow="1" w:lastRow="0" w:firstColumn="1" w:lastColumn="0" w:noHBand="0" w:noVBand="1"/>
      </w:tblPr>
      <w:tblGrid>
        <w:gridCol w:w="1056"/>
        <w:gridCol w:w="258"/>
        <w:gridCol w:w="756"/>
        <w:gridCol w:w="236"/>
        <w:gridCol w:w="778"/>
        <w:gridCol w:w="215"/>
        <w:gridCol w:w="6"/>
        <w:gridCol w:w="793"/>
        <w:gridCol w:w="194"/>
        <w:gridCol w:w="820"/>
        <w:gridCol w:w="172"/>
        <w:gridCol w:w="12"/>
        <w:gridCol w:w="830"/>
        <w:gridCol w:w="151"/>
        <w:gridCol w:w="864"/>
        <w:gridCol w:w="129"/>
        <w:gridCol w:w="18"/>
        <w:gridCol w:w="867"/>
        <w:gridCol w:w="107"/>
        <w:gridCol w:w="907"/>
        <w:gridCol w:w="86"/>
        <w:gridCol w:w="24"/>
        <w:gridCol w:w="904"/>
        <w:gridCol w:w="65"/>
        <w:gridCol w:w="949"/>
        <w:gridCol w:w="43"/>
        <w:gridCol w:w="30"/>
        <w:gridCol w:w="941"/>
        <w:gridCol w:w="22"/>
        <w:gridCol w:w="993"/>
        <w:gridCol w:w="36"/>
      </w:tblGrid>
      <w:tr w:rsidR="00CE60AB" w:rsidRPr="0036524E" w14:paraId="4DE6D1B1" w14:textId="77777777" w:rsidTr="00CE60AB">
        <w:trPr>
          <w:trHeight w:val="605"/>
        </w:trPr>
        <w:tc>
          <w:tcPr>
            <w:tcW w:w="13262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A083A2" w14:textId="77777777" w:rsidR="00CE60AB" w:rsidRPr="00AE170A" w:rsidRDefault="00CE60AB" w:rsidP="00CE60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S3</w:t>
            </w:r>
            <w:r w:rsidRPr="00AE17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 xml:space="preserve"> Correlations between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DCX in the dorsal and ventral hippocampus and inflammation in the ventral hippocampus and basolateral amygdala</w:t>
            </w: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. Bold * indicates p&lt;0.05.  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-11 per group.</w:t>
            </w:r>
          </w:p>
        </w:tc>
      </w:tr>
      <w:tr w:rsidR="00CE60AB" w:rsidRPr="0036524E" w14:paraId="56DC887A" w14:textId="77777777" w:rsidTr="00CE60AB">
        <w:trPr>
          <w:trHeight w:val="519"/>
        </w:trPr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74619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8FBE8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Adolescent male</w:t>
            </w: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4D06B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Adolescent female</w:t>
            </w:r>
          </w:p>
        </w:tc>
        <w:tc>
          <w:tcPr>
            <w:tcW w:w="1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3C6A3E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Young adult male</w:t>
            </w: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4B067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 w:rsidRPr="00AE170A">
              <w:rPr>
                <w:rFonts w:ascii="Times New Roman" w:hAnsi="Times New Roman" w:cs="Times New Roman"/>
              </w:rPr>
              <w:t>Young adult female</w:t>
            </w:r>
          </w:p>
        </w:tc>
        <w:tc>
          <w:tcPr>
            <w:tcW w:w="1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03E35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E170A">
              <w:rPr>
                <w:rFonts w:ascii="Times New Roman" w:hAnsi="Times New Roman" w:cs="Times New Roman"/>
              </w:rPr>
              <w:t>Middle-age</w:t>
            </w:r>
            <w:proofErr w:type="gramEnd"/>
            <w:r w:rsidRPr="00AE170A">
              <w:rPr>
                <w:rFonts w:ascii="Times New Roman" w:hAnsi="Times New Roman" w:cs="Times New Roman"/>
              </w:rPr>
              <w:t xml:space="preserve"> male</w:t>
            </w:r>
          </w:p>
        </w:tc>
        <w:tc>
          <w:tcPr>
            <w:tcW w:w="1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4F221C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E170A">
              <w:rPr>
                <w:rFonts w:ascii="Times New Roman" w:hAnsi="Times New Roman" w:cs="Times New Roman"/>
              </w:rPr>
              <w:t>Middle-age</w:t>
            </w:r>
            <w:proofErr w:type="gramEnd"/>
            <w:r w:rsidRPr="00AE170A">
              <w:rPr>
                <w:rFonts w:ascii="Times New Roman" w:hAnsi="Times New Roman" w:cs="Times New Roman"/>
              </w:rPr>
              <w:t xml:space="preserve"> female</w:t>
            </w:r>
          </w:p>
        </w:tc>
      </w:tr>
      <w:tr w:rsidR="00CE60AB" w:rsidRPr="0036524E" w14:paraId="649C6CE6" w14:textId="77777777" w:rsidTr="00CE60AB">
        <w:trPr>
          <w:gridAfter w:val="1"/>
          <w:wAfter w:w="36" w:type="dxa"/>
          <w:trHeight w:val="403"/>
        </w:trPr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C9745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F421F0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Dorsal DCX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C6AEEE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Ventral DCX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31C9E3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Dorsal DCX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1AD2BE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Ventral DCX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3B597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Dorsal DCX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2A3147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Ventral DCX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15F51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Dorsal DCX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256D4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Ventral DCX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9E9E4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Dorsal DCX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BEB8CE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Ventral DCX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C47CAB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Dorsal DCX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F910D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Ventral DCX</w:t>
            </w:r>
          </w:p>
        </w:tc>
      </w:tr>
      <w:tr w:rsidR="00CE60AB" w:rsidRPr="0036524E" w14:paraId="50832925" w14:textId="77777777" w:rsidTr="00CE60AB">
        <w:trPr>
          <w:gridAfter w:val="1"/>
          <w:wAfter w:w="36" w:type="dxa"/>
          <w:trHeight w:val="217"/>
        </w:trPr>
        <w:tc>
          <w:tcPr>
            <w:tcW w:w="13226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A90D7" w14:textId="77777777" w:rsidR="00CE60AB" w:rsidRPr="00AE170A" w:rsidRDefault="00CE60AB" w:rsidP="00CE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 xml:space="preserve">Ventral </w:t>
            </w:r>
          </w:p>
          <w:p w14:paraId="1063676B" w14:textId="77777777" w:rsidR="00CE60AB" w:rsidRPr="00AE170A" w:rsidRDefault="00CE60AB" w:rsidP="00CE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hippocampus</w:t>
            </w:r>
          </w:p>
        </w:tc>
      </w:tr>
      <w:tr w:rsidR="00CE60AB" w:rsidRPr="0036524E" w14:paraId="579C69A0" w14:textId="77777777" w:rsidTr="00CE60AB">
        <w:trPr>
          <w:gridAfter w:val="1"/>
          <w:wAfter w:w="36" w:type="dxa"/>
          <w:trHeight w:val="21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E4FE6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IFN-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C142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-0.4448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D0D3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-0.1277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06E37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-0.0499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10427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-0.3264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933A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0.0294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F14D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0.0854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0268B" w14:textId="77777777" w:rsidR="00CE60AB" w:rsidRPr="00415226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226">
              <w:rPr>
                <w:rFonts w:ascii="Times New Roman" w:hAnsi="Times New Roman" w:cs="Times New Roman"/>
                <w:b/>
                <w:bCs/>
              </w:rPr>
              <w:t>0.728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38E8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0.311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041A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-0.211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2ED92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0CE55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879F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0.095</w:t>
            </w:r>
          </w:p>
        </w:tc>
      </w:tr>
      <w:tr w:rsidR="00CE60AB" w:rsidRPr="0036524E" w14:paraId="3E691A32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CF7FE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28F16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-0.3168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8013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-0.1368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3FDC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-0.0206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018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-0.2551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46FE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0.1196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5465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-0.0532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90AA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0.629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B146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A2B1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-0.303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4581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0.484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352E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0.158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1244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0.375</w:t>
            </w:r>
          </w:p>
        </w:tc>
      </w:tr>
      <w:tr w:rsidR="00CE60AB" w:rsidRPr="0036524E" w14:paraId="4707C1C1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ED3AB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B2959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-0.5127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E408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0.4639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F5FE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-0.1772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FE6D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-0.4759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83EC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-0.1031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DC67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0.0302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493F6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0.628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D033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0.253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1D77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-0.231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47CD9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0.520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8671A5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-0.270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26E22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0.384</w:t>
            </w:r>
          </w:p>
        </w:tc>
      </w:tr>
      <w:tr w:rsidR="00CE60AB" w:rsidRPr="0036524E" w14:paraId="2EE16DDF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0DF52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412A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-0.4635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B42B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0.1019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A4D7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0.0416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B1E9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-0.2856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1FF9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0.0922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82C0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E34CE" w14:textId="77777777" w:rsidR="00CE60AB" w:rsidRPr="00415226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226">
              <w:rPr>
                <w:rFonts w:ascii="Times New Roman" w:hAnsi="Times New Roman" w:cs="Times New Roman"/>
                <w:b/>
                <w:bCs/>
              </w:rPr>
              <w:t>0.722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C8D0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0.175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AA58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-0.197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DD68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0.501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4CF899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0.181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9FED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0.240</w:t>
            </w:r>
          </w:p>
        </w:tc>
      </w:tr>
      <w:tr w:rsidR="00CE60AB" w:rsidRPr="0036524E" w14:paraId="2E4F5CE7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0C49A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3117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-0.3374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149E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-0.1661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C4C87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-0.0075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0A05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0.1923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35C5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0.1991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ADE7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-0.4893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6033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0.616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5B8A7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0.136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9EC0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-0.261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1CBF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0.496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BD998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0.201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75B88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-0.124</w:t>
            </w:r>
          </w:p>
        </w:tc>
      </w:tr>
      <w:tr w:rsidR="00CE60AB" w:rsidRPr="0036524E" w14:paraId="33AD6C2B" w14:textId="77777777" w:rsidTr="00CE60AB">
        <w:trPr>
          <w:gridAfter w:val="1"/>
          <w:wAfter w:w="36" w:type="dxa"/>
          <w:trHeight w:val="21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BE45B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CXCL1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45A1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0.0053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1E95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-0.1271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0C00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-0.3196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30908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0.4155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E5ED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-0.2028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9E76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-0.6869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021B5" w14:textId="77777777" w:rsidR="00CE60AB" w:rsidRPr="00415226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226">
              <w:rPr>
                <w:rFonts w:ascii="Times New Roman" w:hAnsi="Times New Roman" w:cs="Times New Roman"/>
                <w:b/>
                <w:bCs/>
              </w:rPr>
              <w:t>0.718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9DFD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0.235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C1E3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-0.315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FA375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CE8EE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0.203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E089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0.096</w:t>
            </w:r>
          </w:p>
        </w:tc>
      </w:tr>
      <w:tr w:rsidR="00CE60AB" w:rsidRPr="0036524E" w14:paraId="382A4191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B6E23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CF73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-0.5334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6377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0.0636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B2C72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-0.158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4E53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-0.2711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918C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-0.1199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7BEC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0.0216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E3B7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0.636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B60F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0.226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330B5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-0.112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04ED9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0.511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D8C0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3024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0.088</w:t>
            </w:r>
          </w:p>
        </w:tc>
      </w:tr>
      <w:tr w:rsidR="00CE60AB" w:rsidRPr="0036524E" w14:paraId="44B0800A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23C3B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D742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-0.3578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D07E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-0.1004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4202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-0.1261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3253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-0.4287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81BD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0.1343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0743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-0.1272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7913D" w14:textId="77777777" w:rsidR="00CE60AB" w:rsidRPr="00415226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226">
              <w:rPr>
                <w:rFonts w:ascii="Times New Roman" w:hAnsi="Times New Roman" w:cs="Times New Roman"/>
                <w:b/>
                <w:bCs/>
              </w:rPr>
              <w:t>0.774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BA587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0.277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A1A1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-0.017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89DEF" w14:textId="77777777" w:rsidR="00CE60AB" w:rsidRPr="00415226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226">
              <w:rPr>
                <w:rFonts w:ascii="Times New Roman" w:hAnsi="Times New Roman" w:cs="Times New Roman"/>
                <w:b/>
                <w:bCs/>
              </w:rPr>
              <w:t>0.861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8F93A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0.360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0E9A6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0.141</w:t>
            </w:r>
          </w:p>
        </w:tc>
      </w:tr>
      <w:tr w:rsidR="00CE60AB" w:rsidRPr="0036524E" w14:paraId="247E0B33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CC77D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DE7A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-0.1964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D5C1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-0.1325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3D24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-0.3429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7A0E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-0.2221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56C8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0.0649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24FD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0.4146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EA7A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0.264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3823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-0.138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88207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-0.255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129E6" w14:textId="77777777" w:rsidR="00CE60AB" w:rsidRPr="00415226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226">
              <w:rPr>
                <w:rFonts w:ascii="Times New Roman" w:hAnsi="Times New Roman" w:cs="Times New Roman"/>
                <w:b/>
                <w:bCs/>
              </w:rPr>
              <w:t>0.711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0130F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-0.054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19BA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0.002</w:t>
            </w:r>
          </w:p>
        </w:tc>
      </w:tr>
      <w:tr w:rsidR="00CE60AB" w:rsidRPr="0036524E" w14:paraId="5FE94BA6" w14:textId="77777777" w:rsidTr="00CE60AB">
        <w:trPr>
          <w:gridAfter w:val="1"/>
          <w:wAfter w:w="36" w:type="dxa"/>
          <w:trHeight w:val="233"/>
        </w:trPr>
        <w:tc>
          <w:tcPr>
            <w:tcW w:w="13226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064B8" w14:textId="77777777" w:rsidR="00CE60AB" w:rsidRPr="004359E8" w:rsidRDefault="00CE60AB" w:rsidP="00CE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  <w:sz w:val="24"/>
                <w:szCs w:val="24"/>
              </w:rPr>
              <w:t xml:space="preserve">Basolateral </w:t>
            </w:r>
          </w:p>
          <w:p w14:paraId="62A49B5E" w14:textId="77777777" w:rsidR="00CE60AB" w:rsidRPr="004359E8" w:rsidRDefault="00CE60AB" w:rsidP="00CE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  <w:sz w:val="24"/>
                <w:szCs w:val="24"/>
              </w:rPr>
              <w:t>amygdala</w:t>
            </w:r>
          </w:p>
        </w:tc>
      </w:tr>
      <w:tr w:rsidR="00CE60AB" w:rsidRPr="0036524E" w14:paraId="0CAC782F" w14:textId="77777777" w:rsidTr="00CE60AB">
        <w:trPr>
          <w:gridAfter w:val="1"/>
          <w:wAfter w:w="36" w:type="dxa"/>
          <w:trHeight w:val="217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80BBB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IFN-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6B20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-0.5949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910C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0.0161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6B39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-0.117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53C6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-0.5909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B990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-0.1108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B932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0.188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98D5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-0.072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14A8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-0.136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609A5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-0.409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CD3B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-0.517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F1CB1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0.523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A4958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0.215</w:t>
            </w:r>
          </w:p>
        </w:tc>
      </w:tr>
      <w:tr w:rsidR="00CE60AB" w:rsidRPr="0036524E" w14:paraId="6A92E72B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B53ED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F956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-0.6474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42068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0.0086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C1D42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-0.3808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B40E6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-0.0435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7BD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-0.0931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BC69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0.0855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F25A9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-0.080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4C02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0.133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D5AE2" w14:textId="77777777" w:rsidR="00CE60AB" w:rsidRPr="00415226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226">
              <w:rPr>
                <w:rFonts w:ascii="Times New Roman" w:hAnsi="Times New Roman" w:cs="Times New Roman"/>
                <w:b/>
                <w:bCs/>
              </w:rPr>
              <w:t>-0.722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47675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-0.415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611EA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0.481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0BBD7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0.222</w:t>
            </w:r>
          </w:p>
        </w:tc>
      </w:tr>
      <w:tr w:rsidR="00CE60AB" w:rsidRPr="0036524E" w14:paraId="4106E2C3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B4214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2AA7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-0.4165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38A92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0.5422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80B56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-0.472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7A54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-0.4223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D6A9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-0.3332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FFB9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-0.0316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4127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-0.175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46E89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176C8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-0.186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6979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-0.485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374BE" w14:textId="77777777" w:rsidR="00CE60AB" w:rsidRPr="00415226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226">
              <w:rPr>
                <w:rFonts w:ascii="Times New Roman" w:hAnsi="Times New Roman" w:cs="Times New Roman"/>
                <w:b/>
                <w:bCs/>
              </w:rPr>
              <w:t>0.616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28FE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0.298</w:t>
            </w:r>
          </w:p>
        </w:tc>
      </w:tr>
      <w:tr w:rsidR="00CE60AB" w:rsidRPr="0036524E" w14:paraId="74061461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630E0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DD9A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-0.5308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3415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0.5824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F966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-0.5203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AC74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-0.159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C26B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-0.0268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71E17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0.0943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A34B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-0.105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6357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-0.299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CF06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-0.257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FED78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-0.318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A60211" w14:textId="77777777" w:rsidR="00CE60AB" w:rsidRPr="00415226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226">
              <w:rPr>
                <w:rFonts w:ascii="Times New Roman" w:hAnsi="Times New Roman" w:cs="Times New Roman"/>
                <w:b/>
                <w:bCs/>
              </w:rPr>
              <w:t>0.640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A081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0.208</w:t>
            </w:r>
          </w:p>
        </w:tc>
      </w:tr>
      <w:tr w:rsidR="00CE60AB" w:rsidRPr="0036524E" w14:paraId="511E4571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8B0F8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9EAF2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0.1155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6F905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-0.6178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BE3A6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-0.1095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91EE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-0.3704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4C08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0.0381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B68F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0.2966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5B43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-0.011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FFB46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-0.016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77CF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0.212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266C6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-0.236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D9F9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0.571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0F832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0.096</w:t>
            </w:r>
          </w:p>
        </w:tc>
      </w:tr>
      <w:tr w:rsidR="00CE60AB" w:rsidRPr="0036524E" w14:paraId="2850D987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AF17F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CXCL1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F48C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-0.4334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7407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0.1844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04CE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-0.6629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3EF1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-0.2495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770C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0.1134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DBFE9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0.2037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803A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0.438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18F89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-0.009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C617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-0.132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52019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-0.061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7D4C8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EA586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-0.025</w:t>
            </w:r>
          </w:p>
        </w:tc>
      </w:tr>
      <w:tr w:rsidR="00CE60AB" w:rsidRPr="0036524E" w14:paraId="50C9CF3A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5CD56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3260D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-0.5335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770FA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0.5942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5FFC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-0.3371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1A69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-0.4236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1DFE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-0.3611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68478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-0.0699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4BF3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-0.128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98A97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666E6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-0.347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64732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-0.465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E60122" w14:textId="77777777" w:rsidR="00CE60AB" w:rsidRPr="00415226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226">
              <w:rPr>
                <w:rFonts w:ascii="Times New Roman" w:hAnsi="Times New Roman" w:cs="Times New Roman"/>
                <w:b/>
                <w:bCs/>
              </w:rPr>
              <w:t>0.665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6697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0.237</w:t>
            </w:r>
          </w:p>
        </w:tc>
      </w:tr>
      <w:tr w:rsidR="00CE60AB" w:rsidRPr="0036524E" w14:paraId="454EFEED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FD6B5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IL-13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CDA8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-0.6891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797A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0.1474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0AC44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-0.4559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D900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-0.1606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C63BE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-0.1027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B572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0.1337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A3E12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-0.356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5BEB0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-0.552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4C8CF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86F7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-0.021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7E50C" w14:textId="77777777" w:rsidR="00CE60AB" w:rsidRPr="00415226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226">
              <w:rPr>
                <w:rFonts w:ascii="Times New Roman" w:hAnsi="Times New Roman" w:cs="Times New Roman"/>
                <w:b/>
                <w:bCs/>
              </w:rPr>
              <w:t>0.690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AAA2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0.367</w:t>
            </w:r>
          </w:p>
        </w:tc>
      </w:tr>
      <w:tr w:rsidR="00CE60AB" w:rsidRPr="0036524E" w14:paraId="04B41A0D" w14:textId="77777777" w:rsidTr="00CE60AB">
        <w:trPr>
          <w:gridAfter w:val="1"/>
          <w:wAfter w:w="36" w:type="dxa"/>
          <w:trHeight w:val="233"/>
        </w:trPr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692A2" w14:textId="77777777" w:rsidR="00CE60AB" w:rsidRPr="00AE170A" w:rsidRDefault="00CE60AB" w:rsidP="00CE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0A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83FDBB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-0.391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A9E79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-0.3833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25A77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-0.3182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95D7B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0.2018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809751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-0.5432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39B520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0.2759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E65708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-0.530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A58F8C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-0.241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80A5D5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6AA28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0.581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A88D7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0.380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05E73" w14:textId="77777777" w:rsidR="00CE60AB" w:rsidRPr="004359E8" w:rsidRDefault="00CE60AB" w:rsidP="00CE60A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9E8">
              <w:rPr>
                <w:rFonts w:ascii="Times New Roman" w:hAnsi="Times New Roman" w:cs="Times New Roman"/>
              </w:rPr>
              <w:t>-0.071</w:t>
            </w:r>
          </w:p>
        </w:tc>
      </w:tr>
    </w:tbl>
    <w:p w14:paraId="6513A381" w14:textId="0C582803" w:rsidR="006B46B4" w:rsidRDefault="006B46B4"/>
    <w:p w14:paraId="2D03B2EA" w14:textId="49AEA693" w:rsidR="00CE60AB" w:rsidRDefault="00CE60AB">
      <w:r>
        <w:br w:type="page"/>
      </w:r>
    </w:p>
    <w:p w14:paraId="4AB079DB" w14:textId="77777777" w:rsidR="00CE60AB" w:rsidRDefault="00CE60AB">
      <w:pPr>
        <w:sectPr w:rsidR="00CE60AB" w:rsidSect="00BC1748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C393B9B" w14:textId="3D48B981" w:rsidR="00CE60AB" w:rsidRDefault="00A43937">
      <w:r>
        <w:rPr>
          <w:noProof/>
        </w:rPr>
        <w:lastRenderedPageBreak/>
        <w:drawing>
          <wp:inline distT="0" distB="0" distL="0" distR="0" wp14:anchorId="4FD0C20C" wp14:editId="70B6B20A">
            <wp:extent cx="5636416" cy="53365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141" cy="534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EF0488" w14:textId="0D5DF9E2" w:rsidR="00CE60AB" w:rsidRPr="00F360C9" w:rsidRDefault="009C5E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360C9">
        <w:rPr>
          <w:rFonts w:ascii="Times New Roman" w:hAnsi="Times New Roman" w:cs="Times New Roman"/>
          <w:b/>
          <w:bCs/>
          <w:sz w:val="24"/>
          <w:szCs w:val="24"/>
        </w:rPr>
        <w:t xml:space="preserve">Fig. S2. </w:t>
      </w:r>
      <w:r w:rsidRPr="00F360C9">
        <w:rPr>
          <w:rFonts w:ascii="Times New Roman" w:hAnsi="Times New Roman" w:cs="Times New Roman"/>
          <w:sz w:val="24"/>
          <w:szCs w:val="24"/>
        </w:rPr>
        <w:t xml:space="preserve">Mean (±SEM) </w:t>
      </w:r>
      <w:r w:rsidR="00A43937" w:rsidRPr="00F360C9">
        <w:rPr>
          <w:rFonts w:ascii="Times New Roman" w:hAnsi="Times New Roman" w:cs="Times New Roman"/>
          <w:sz w:val="24"/>
          <w:szCs w:val="24"/>
        </w:rPr>
        <w:t>percentage of time spent freezing (</w:t>
      </w:r>
      <w:r w:rsidR="00A43937" w:rsidRPr="00A35CA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43937" w:rsidRPr="00F360C9">
        <w:rPr>
          <w:rFonts w:ascii="Times New Roman" w:hAnsi="Times New Roman" w:cs="Times New Roman"/>
          <w:sz w:val="24"/>
          <w:szCs w:val="24"/>
        </w:rPr>
        <w:t xml:space="preserve">) and </w:t>
      </w:r>
      <w:r w:rsidRPr="00F360C9">
        <w:rPr>
          <w:rFonts w:ascii="Times New Roman" w:hAnsi="Times New Roman" w:cs="Times New Roman"/>
          <w:sz w:val="24"/>
          <w:szCs w:val="24"/>
        </w:rPr>
        <w:t xml:space="preserve">negative cognitive bias discrimination scores </w:t>
      </w:r>
      <w:r w:rsidR="00A43937" w:rsidRPr="00F360C9">
        <w:rPr>
          <w:rFonts w:ascii="Times New Roman" w:hAnsi="Times New Roman" w:cs="Times New Roman"/>
          <w:sz w:val="24"/>
          <w:szCs w:val="24"/>
        </w:rPr>
        <w:t>(</w:t>
      </w:r>
      <w:r w:rsidR="00A43937" w:rsidRPr="00A35CA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43937" w:rsidRPr="00F360C9">
        <w:rPr>
          <w:rFonts w:ascii="Times New Roman" w:hAnsi="Times New Roman" w:cs="Times New Roman"/>
          <w:sz w:val="24"/>
          <w:szCs w:val="24"/>
        </w:rPr>
        <w:t xml:space="preserve">) </w:t>
      </w:r>
      <w:r w:rsidRPr="00F360C9">
        <w:rPr>
          <w:rFonts w:ascii="Times New Roman" w:hAnsi="Times New Roman" w:cs="Times New Roman"/>
          <w:sz w:val="24"/>
          <w:szCs w:val="24"/>
        </w:rPr>
        <w:t>of male and female adolescent, young adult, and middle-aged test rats and no-shock controls.</w:t>
      </w:r>
      <w:r w:rsidR="00C74E57" w:rsidRPr="00F360C9">
        <w:rPr>
          <w:rFonts w:ascii="Times New Roman" w:hAnsi="Times New Roman" w:cs="Times New Roman"/>
          <w:sz w:val="24"/>
          <w:szCs w:val="24"/>
        </w:rPr>
        <w:t xml:space="preserve"> </w:t>
      </w:r>
      <w:r w:rsidR="00CC67C3" w:rsidRPr="00F360C9">
        <w:rPr>
          <w:rFonts w:ascii="Times New Roman" w:hAnsi="Times New Roman" w:cs="Times New Roman"/>
          <w:sz w:val="24"/>
          <w:szCs w:val="24"/>
        </w:rPr>
        <w:t xml:space="preserve">Negative cognitive bias scores &gt; 0 are rats with a negative cognitive bias and scores ≤ 0 are rats that had a neutral or positive cognitive bias. </w:t>
      </w:r>
      <w:r w:rsidR="00C74E57" w:rsidRPr="00F360C9">
        <w:rPr>
          <w:rFonts w:ascii="Times New Roman" w:hAnsi="Times New Roman" w:cs="Times New Roman"/>
          <w:sz w:val="24"/>
          <w:szCs w:val="24"/>
        </w:rPr>
        <w:t>Test rats have a greater negative cognitive bias than no-shock controls.</w:t>
      </w:r>
      <w:r w:rsidRPr="00F360C9">
        <w:rPr>
          <w:rFonts w:ascii="Times New Roman" w:hAnsi="Times New Roman" w:cs="Times New Roman"/>
          <w:sz w:val="24"/>
          <w:szCs w:val="24"/>
        </w:rPr>
        <w:t xml:space="preserve"> </w:t>
      </w:r>
      <w:r w:rsidR="000C68AD" w:rsidRPr="00F360C9">
        <w:rPr>
          <w:rFonts w:ascii="Times New Roman" w:hAnsi="Times New Roman" w:cs="Times New Roman"/>
          <w:sz w:val="24"/>
          <w:szCs w:val="24"/>
        </w:rPr>
        <w:t>In test rats, young adults and middle-aged rats had greater negative cognitive bias scores than adolescents, and males had greater negative cognitive bias than females</w:t>
      </w:r>
      <w:r w:rsidR="00BC0E7D" w:rsidRPr="00F360C9">
        <w:rPr>
          <w:rFonts w:ascii="Times New Roman" w:hAnsi="Times New Roman" w:cs="Times New Roman"/>
          <w:sz w:val="24"/>
          <w:szCs w:val="24"/>
        </w:rPr>
        <w:t xml:space="preserve"> in middle-age</w:t>
      </w:r>
      <w:r w:rsidR="000C68AD" w:rsidRPr="00F360C9">
        <w:rPr>
          <w:rFonts w:ascii="Times New Roman" w:hAnsi="Times New Roman" w:cs="Times New Roman"/>
          <w:sz w:val="24"/>
          <w:szCs w:val="24"/>
        </w:rPr>
        <w:t>.</w:t>
      </w:r>
      <w:r w:rsidR="00CC67C3" w:rsidRPr="00F360C9">
        <w:rPr>
          <w:rFonts w:ascii="Times New Roman" w:hAnsi="Times New Roman" w:cs="Times New Roman"/>
          <w:sz w:val="24"/>
          <w:szCs w:val="24"/>
        </w:rPr>
        <w:t xml:space="preserve"> </w:t>
      </w:r>
      <w:r w:rsidRPr="00F360C9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F360C9">
        <w:rPr>
          <w:rFonts w:ascii="Times New Roman" w:hAnsi="Times New Roman" w:cs="Times New Roman"/>
          <w:sz w:val="24"/>
          <w:szCs w:val="24"/>
        </w:rPr>
        <w:t>indicates</w:t>
      </w:r>
      <w:proofErr w:type="gramEnd"/>
      <w:r w:rsidRPr="00F360C9">
        <w:rPr>
          <w:rFonts w:ascii="Times New Roman" w:hAnsi="Times New Roman" w:cs="Times New Roman"/>
          <w:sz w:val="24"/>
          <w:szCs w:val="24"/>
        </w:rPr>
        <w:t xml:space="preserve"> p</w:t>
      </w:r>
      <w:r w:rsidR="00A43937" w:rsidRPr="00F360C9">
        <w:rPr>
          <w:rFonts w:ascii="Times New Roman" w:hAnsi="Times New Roman" w:cs="Times New Roman"/>
          <w:sz w:val="24"/>
          <w:szCs w:val="24"/>
        </w:rPr>
        <w:t>’s&lt;</w:t>
      </w:r>
      <w:r w:rsidRPr="00F360C9">
        <w:rPr>
          <w:rFonts w:ascii="Times New Roman" w:hAnsi="Times New Roman" w:cs="Times New Roman"/>
          <w:sz w:val="24"/>
          <w:szCs w:val="24"/>
        </w:rPr>
        <w:t>0.00000</w:t>
      </w:r>
      <w:r w:rsidR="00A43937" w:rsidRPr="00F360C9">
        <w:rPr>
          <w:rFonts w:ascii="Times New Roman" w:hAnsi="Times New Roman" w:cs="Times New Roman"/>
          <w:sz w:val="24"/>
          <w:szCs w:val="24"/>
        </w:rPr>
        <w:t>5</w:t>
      </w:r>
      <w:r w:rsidRPr="00F360C9">
        <w:rPr>
          <w:rFonts w:ascii="Times New Roman" w:hAnsi="Times New Roman" w:cs="Times New Roman"/>
          <w:sz w:val="24"/>
          <w:szCs w:val="24"/>
        </w:rPr>
        <w:t xml:space="preserve">: </w:t>
      </w:r>
      <w:r w:rsidR="00C74E57" w:rsidRPr="00F360C9">
        <w:rPr>
          <w:rFonts w:ascii="Times New Roman" w:hAnsi="Times New Roman" w:cs="Times New Roman"/>
          <w:sz w:val="24"/>
          <w:szCs w:val="24"/>
        </w:rPr>
        <w:t xml:space="preserve">main effect of condition. </w:t>
      </w:r>
      <w:r w:rsidRPr="00F360C9">
        <w:rPr>
          <w:rFonts w:ascii="Times New Roman" w:hAnsi="Times New Roman" w:cs="Times New Roman"/>
          <w:sz w:val="24"/>
          <w:szCs w:val="24"/>
        </w:rPr>
        <w:t>n=6 for no-shock controls, n=8-11 for test rats.</w:t>
      </w:r>
      <w:r w:rsidR="0062497C" w:rsidRPr="00F360C9">
        <w:rPr>
          <w:rFonts w:ascii="Times New Roman" w:hAnsi="Times New Roman" w:cs="Times New Roman"/>
          <w:sz w:val="24"/>
          <w:szCs w:val="24"/>
        </w:rPr>
        <w:t xml:space="preserve"> Figures modified and reprinted with permission from</w:t>
      </w:r>
      <w:r w:rsidR="00F360C9">
        <w:rPr>
          <w:rFonts w:ascii="Times New Roman" w:hAnsi="Times New Roman" w:cs="Times New Roman"/>
          <w:sz w:val="24"/>
          <w:szCs w:val="24"/>
        </w:rPr>
        <w:t xml:space="preserve"> Hodges et al. [</w:t>
      </w:r>
      <w:r w:rsidR="00073460">
        <w:rPr>
          <w:rFonts w:ascii="Times New Roman" w:hAnsi="Times New Roman" w:cs="Times New Roman"/>
          <w:sz w:val="24"/>
          <w:szCs w:val="24"/>
        </w:rPr>
        <w:t>52</w:t>
      </w:r>
      <w:r w:rsidR="00F360C9">
        <w:rPr>
          <w:rFonts w:ascii="Times New Roman" w:hAnsi="Times New Roman" w:cs="Times New Roman"/>
          <w:sz w:val="24"/>
          <w:szCs w:val="24"/>
        </w:rPr>
        <w:t>]</w:t>
      </w:r>
      <w:r w:rsidR="0062497C" w:rsidRPr="00F360C9">
        <w:rPr>
          <w:rFonts w:ascii="Times New Roman" w:hAnsi="Times New Roman" w:cs="Times New Roman"/>
          <w:sz w:val="24"/>
          <w:szCs w:val="24"/>
        </w:rPr>
        <w:t>.</w:t>
      </w:r>
    </w:p>
    <w:sectPr w:rsidR="00CE60AB" w:rsidRPr="00F360C9" w:rsidSect="00CE60A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D0"/>
    <w:rsid w:val="00073460"/>
    <w:rsid w:val="000C68AD"/>
    <w:rsid w:val="001609D3"/>
    <w:rsid w:val="003F30CF"/>
    <w:rsid w:val="0055141A"/>
    <w:rsid w:val="0062497C"/>
    <w:rsid w:val="00631EBE"/>
    <w:rsid w:val="006B44A4"/>
    <w:rsid w:val="006B46B4"/>
    <w:rsid w:val="007D2E33"/>
    <w:rsid w:val="00940F90"/>
    <w:rsid w:val="009C5EC1"/>
    <w:rsid w:val="00A35CA4"/>
    <w:rsid w:val="00A43937"/>
    <w:rsid w:val="00BC0E7D"/>
    <w:rsid w:val="00BC1748"/>
    <w:rsid w:val="00C74E57"/>
    <w:rsid w:val="00C77620"/>
    <w:rsid w:val="00CC67C3"/>
    <w:rsid w:val="00CE0A52"/>
    <w:rsid w:val="00CE60AB"/>
    <w:rsid w:val="00DF4C16"/>
    <w:rsid w:val="00E102D0"/>
    <w:rsid w:val="00F3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1EA7"/>
  <w15:chartTrackingRefBased/>
  <w15:docId w15:val="{D7A1805D-3A3F-438F-8C8F-BD543ED8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1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74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264AD-E451-4C37-B43C-48E0DC39F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Hodges</dc:creator>
  <cp:keywords/>
  <dc:description/>
  <cp:lastModifiedBy>Travis Hodges</cp:lastModifiedBy>
  <cp:revision>2</cp:revision>
  <dcterms:created xsi:type="dcterms:W3CDTF">2022-10-04T04:48:00Z</dcterms:created>
  <dcterms:modified xsi:type="dcterms:W3CDTF">2022-10-04T04:48:00Z</dcterms:modified>
</cp:coreProperties>
</file>