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BE89B" w14:textId="3E2698E1" w:rsidR="0082529E" w:rsidRDefault="00937983" w:rsidP="00937983">
      <w:pPr>
        <w:spacing w:after="0" w:line="240" w:lineRule="auto"/>
        <w:jc w:val="both"/>
        <w:rPr>
          <w:rFonts w:ascii="Cambria" w:hAnsi="Cambria"/>
          <w:color w:val="000000" w:themeColor="text1"/>
          <w:sz w:val="24"/>
          <w:lang w:val="en-US"/>
        </w:rPr>
      </w:pPr>
      <w:r w:rsidRPr="00D035FF">
        <w:rPr>
          <w:rFonts w:ascii="Cambria" w:hAnsi="Cambria"/>
          <w:b/>
          <w:color w:val="000000" w:themeColor="text1"/>
          <w:sz w:val="24"/>
          <w:lang w:val="en-US"/>
        </w:rPr>
        <w:t xml:space="preserve">Additional file </w:t>
      </w:r>
      <w:r w:rsidR="00D035FF" w:rsidRPr="00D035FF">
        <w:rPr>
          <w:rFonts w:ascii="Cambria" w:hAnsi="Cambria"/>
          <w:b/>
          <w:color w:val="000000" w:themeColor="text1"/>
          <w:sz w:val="24"/>
          <w:lang w:val="en-US"/>
        </w:rPr>
        <w:t>4</w:t>
      </w:r>
      <w:r w:rsidRPr="00D035FF">
        <w:rPr>
          <w:rFonts w:ascii="Cambria" w:hAnsi="Cambria"/>
          <w:b/>
          <w:color w:val="000000" w:themeColor="text1"/>
          <w:sz w:val="24"/>
          <w:lang w:val="en-US"/>
        </w:rPr>
        <w:t>: Supplementary Table 2</w:t>
      </w:r>
      <w:r w:rsidR="0082529E" w:rsidRPr="00D035FF">
        <w:rPr>
          <w:rFonts w:ascii="Cambria" w:hAnsi="Cambria"/>
          <w:color w:val="000000" w:themeColor="text1"/>
          <w:sz w:val="24"/>
          <w:lang w:val="en-US"/>
        </w:rPr>
        <w:t>.</w:t>
      </w:r>
      <w:r w:rsidR="001B135F" w:rsidRPr="00C53603">
        <w:rPr>
          <w:rFonts w:ascii="Cambria" w:hAnsi="Cambria"/>
          <w:color w:val="000000" w:themeColor="text1"/>
          <w:sz w:val="24"/>
          <w:lang w:val="en-US"/>
        </w:rPr>
        <w:t xml:space="preserve"> </w:t>
      </w:r>
      <w:r w:rsidR="00F00322" w:rsidRPr="00F00322">
        <w:rPr>
          <w:rFonts w:ascii="Cambria" w:hAnsi="Cambria"/>
          <w:color w:val="000000" w:themeColor="text1"/>
          <w:sz w:val="24"/>
          <w:lang w:val="en-US"/>
        </w:rPr>
        <w:t>Univariable and multivariable Cox regression analysis of baseline plasma biomarkers associated with incident skeletal-related events (SREs).</w:t>
      </w:r>
    </w:p>
    <w:p w14:paraId="30C390E0" w14:textId="77777777" w:rsidR="00F00322" w:rsidRPr="00C53603" w:rsidRDefault="00F00322" w:rsidP="00937983">
      <w:pPr>
        <w:spacing w:after="0" w:line="240" w:lineRule="auto"/>
        <w:jc w:val="both"/>
        <w:rPr>
          <w:rFonts w:ascii="Cambria" w:hAnsi="Cambria"/>
          <w:color w:val="000000" w:themeColor="text1"/>
          <w:sz w:val="18"/>
          <w:szCs w:val="18"/>
          <w:highlight w:val="yellow"/>
          <w:lang w:val="en-U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893"/>
        <w:gridCol w:w="2462"/>
        <w:gridCol w:w="2623"/>
        <w:gridCol w:w="1134"/>
        <w:gridCol w:w="1163"/>
        <w:gridCol w:w="2806"/>
        <w:gridCol w:w="1358"/>
        <w:gridCol w:w="1131"/>
      </w:tblGrid>
      <w:tr w:rsidR="00C53603" w:rsidRPr="00C53603" w14:paraId="15E42B55" w14:textId="77777777" w:rsidTr="006C7579">
        <w:trPr>
          <w:jc w:val="center"/>
        </w:trPr>
        <w:tc>
          <w:tcPr>
            <w:tcW w:w="650" w:type="pct"/>
          </w:tcPr>
          <w:p w14:paraId="7D3E93FE" w14:textId="77777777" w:rsidR="00366FE8" w:rsidRPr="00C53603" w:rsidRDefault="00366FE8" w:rsidP="00937983">
            <w:pPr>
              <w:spacing w:after="0" w:line="240" w:lineRule="auto"/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845" w:type="pct"/>
            <w:vAlign w:val="center"/>
          </w:tcPr>
          <w:p w14:paraId="39B74B84" w14:textId="798EFAF5" w:rsidR="00366FE8" w:rsidRPr="00C53603" w:rsidRDefault="00366FE8" w:rsidP="00937983">
            <w:pPr>
              <w:spacing w:after="0" w:line="240" w:lineRule="auto"/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688" w:type="pct"/>
            <w:gridSpan w:val="3"/>
            <w:vAlign w:val="center"/>
          </w:tcPr>
          <w:p w14:paraId="47D8CC30" w14:textId="585BF749" w:rsidR="00366FE8" w:rsidRPr="00C53603" w:rsidRDefault="00F00322" w:rsidP="00937983">
            <w:pPr>
              <w:pBdr>
                <w:bottom w:val="single" w:sz="4" w:space="1" w:color="auto"/>
              </w:pBd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F00322">
              <w:rPr>
                <w:rFonts w:ascii="Cambria" w:hAnsi="Cambria"/>
                <w:b/>
                <w:bCs/>
                <w:snapToGrid w:val="0"/>
                <w:color w:val="000000" w:themeColor="text1"/>
                <w:sz w:val="24"/>
                <w:szCs w:val="24"/>
                <w:lang w:val="en-US"/>
              </w:rPr>
              <w:t>Univariable Model</w:t>
            </w:r>
          </w:p>
        </w:tc>
        <w:tc>
          <w:tcPr>
            <w:tcW w:w="1817" w:type="pct"/>
            <w:gridSpan w:val="3"/>
            <w:vAlign w:val="center"/>
          </w:tcPr>
          <w:p w14:paraId="631E20FB" w14:textId="427267D4" w:rsidR="00366FE8" w:rsidRPr="00C53603" w:rsidRDefault="00F00322" w:rsidP="00937983">
            <w:pPr>
              <w:pBdr>
                <w:bottom w:val="single" w:sz="4" w:space="1" w:color="auto"/>
              </w:pBd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snapToGrid w:val="0"/>
                <w:color w:val="000000" w:themeColor="text1"/>
                <w:sz w:val="24"/>
                <w:szCs w:val="24"/>
                <w:lang w:val="en-GB"/>
              </w:rPr>
            </w:pPr>
            <w:r w:rsidRPr="00F00322">
              <w:rPr>
                <w:rFonts w:ascii="Cambria" w:hAnsi="Cambria"/>
                <w:b/>
                <w:bCs/>
                <w:snapToGrid w:val="0"/>
                <w:color w:val="000000" w:themeColor="text1"/>
                <w:sz w:val="24"/>
                <w:szCs w:val="24"/>
                <w:lang w:val="en-GB"/>
              </w:rPr>
              <w:t>Multivariable Model</w:t>
            </w:r>
            <w:r>
              <w:rPr>
                <w:rFonts w:ascii="Cambria" w:hAnsi="Cambria"/>
                <w:b/>
                <w:bCs/>
                <w:snapToGrid w:val="0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="009B25EE" w:rsidRPr="009B25EE">
              <w:rPr>
                <w:rFonts w:ascii="Cambria" w:hAnsi="Cambria"/>
                <w:b/>
                <w:bCs/>
                <w:snapToGrid w:val="0"/>
                <w:color w:val="000000" w:themeColor="text1"/>
                <w:sz w:val="24"/>
                <w:szCs w:val="24"/>
                <w:vertAlign w:val="superscript"/>
                <w:lang w:val="en-GB"/>
              </w:rPr>
              <w:t>(</w:t>
            </w:r>
            <w:r w:rsidRPr="009B25EE">
              <w:rPr>
                <w:rFonts w:ascii="Cambria" w:hAnsi="Cambria"/>
                <w:b/>
                <w:bCs/>
                <w:snapToGrid w:val="0"/>
                <w:color w:val="000000" w:themeColor="text1"/>
                <w:sz w:val="24"/>
                <w:szCs w:val="24"/>
                <w:vertAlign w:val="superscript"/>
                <w:lang w:val="en-GB"/>
              </w:rPr>
              <w:t>*</w:t>
            </w:r>
            <w:r w:rsidR="009B25EE" w:rsidRPr="009B25EE">
              <w:rPr>
                <w:rFonts w:ascii="Cambria" w:hAnsi="Cambria"/>
                <w:b/>
                <w:bCs/>
                <w:snapToGrid w:val="0"/>
                <w:color w:val="000000" w:themeColor="text1"/>
                <w:sz w:val="24"/>
                <w:szCs w:val="24"/>
                <w:vertAlign w:val="superscript"/>
                <w:lang w:val="en-GB"/>
              </w:rPr>
              <w:t>)</w:t>
            </w:r>
          </w:p>
        </w:tc>
      </w:tr>
      <w:tr w:rsidR="00C53603" w:rsidRPr="00C53603" w14:paraId="31FB49A6" w14:textId="77777777" w:rsidTr="007723E9">
        <w:trPr>
          <w:jc w:val="center"/>
        </w:trPr>
        <w:tc>
          <w:tcPr>
            <w:tcW w:w="650" w:type="pct"/>
          </w:tcPr>
          <w:p w14:paraId="4663D8B0" w14:textId="1A40047C" w:rsidR="00366FE8" w:rsidRPr="00C53603" w:rsidRDefault="006C7579" w:rsidP="00937983">
            <w:pPr>
              <w:pBdr>
                <w:bottom w:val="single" w:sz="4" w:space="1" w:color="auto"/>
              </w:pBdr>
              <w:spacing w:after="0" w:line="240" w:lineRule="auto"/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val="en-US"/>
              </w:rPr>
              <w:t>Category</w:t>
            </w:r>
          </w:p>
        </w:tc>
        <w:tc>
          <w:tcPr>
            <w:tcW w:w="845" w:type="pct"/>
            <w:vAlign w:val="center"/>
          </w:tcPr>
          <w:p w14:paraId="6D5F0FCD" w14:textId="64C07560" w:rsidR="00366FE8" w:rsidRPr="00C53603" w:rsidRDefault="00366FE8" w:rsidP="00937983">
            <w:pPr>
              <w:pBdr>
                <w:bottom w:val="single" w:sz="4" w:space="1" w:color="auto"/>
              </w:pBdr>
              <w:spacing w:after="0" w:line="240" w:lineRule="auto"/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val="en-US"/>
              </w:rPr>
              <w:t>Marker</w:t>
            </w:r>
          </w:p>
        </w:tc>
        <w:tc>
          <w:tcPr>
            <w:tcW w:w="900" w:type="pct"/>
            <w:vAlign w:val="center"/>
          </w:tcPr>
          <w:p w14:paraId="72EE26F4" w14:textId="5638E91F" w:rsidR="00366FE8" w:rsidRPr="00C53603" w:rsidRDefault="00366FE8" w:rsidP="00937983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sz w:val="24"/>
                <w:szCs w:val="24"/>
                <w:lang w:val="en-GB"/>
              </w:rPr>
            </w:pPr>
            <w:r w:rsidRPr="00C53603">
              <w:rPr>
                <w:rFonts w:ascii="Cambria" w:hAnsi="Cambria"/>
                <w:b/>
                <w:color w:val="000000" w:themeColor="text1"/>
                <w:sz w:val="24"/>
                <w:szCs w:val="24"/>
                <w:lang w:val="en-GB"/>
              </w:rPr>
              <w:t>HR (95%CI)</w:t>
            </w:r>
          </w:p>
        </w:tc>
        <w:tc>
          <w:tcPr>
            <w:tcW w:w="389" w:type="pct"/>
            <w:vAlign w:val="center"/>
          </w:tcPr>
          <w:p w14:paraId="355945AB" w14:textId="32C32456" w:rsidR="00366FE8" w:rsidRPr="00C53603" w:rsidRDefault="00366FE8" w:rsidP="00937983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en-GB"/>
              </w:rPr>
            </w:pPr>
            <w:r w:rsidRPr="00C53603">
              <w:rPr>
                <w:rFonts w:ascii="Cambria" w:hAnsi="Cambria"/>
                <w:b/>
                <w:bCs/>
                <w:i/>
                <w:snapToGrid w:val="0"/>
                <w:color w:val="000000" w:themeColor="text1"/>
                <w:sz w:val="24"/>
                <w:szCs w:val="24"/>
                <w:lang w:val="en-US"/>
              </w:rPr>
              <w:t>p</w:t>
            </w:r>
            <w:r w:rsidR="00EB5693" w:rsidRPr="00C53603">
              <w:rPr>
                <w:rFonts w:ascii="Cambria" w:hAnsi="Cambria"/>
                <w:b/>
                <w:bCs/>
                <w:i/>
                <w:snapToGrid w:val="0"/>
                <w:color w:val="000000" w:themeColor="text1"/>
                <w:sz w:val="24"/>
                <w:szCs w:val="24"/>
                <w:lang w:val="en-US"/>
              </w:rPr>
              <w:t>-value</w:t>
            </w:r>
          </w:p>
        </w:tc>
        <w:tc>
          <w:tcPr>
            <w:tcW w:w="399" w:type="pct"/>
            <w:vAlign w:val="center"/>
          </w:tcPr>
          <w:p w14:paraId="3CD281AB" w14:textId="731C6352" w:rsidR="00366FE8" w:rsidRPr="00C53603" w:rsidRDefault="00366FE8" w:rsidP="00937983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bCs/>
                <w:i/>
                <w:snapToGrid w:val="0"/>
                <w:color w:val="000000" w:themeColor="text1"/>
                <w:sz w:val="24"/>
                <w:szCs w:val="24"/>
                <w:lang w:val="en-US"/>
              </w:rPr>
              <w:t>q</w:t>
            </w:r>
            <w:r w:rsidR="00EB5693" w:rsidRPr="00C53603">
              <w:rPr>
                <w:rFonts w:ascii="Cambria" w:hAnsi="Cambria"/>
                <w:b/>
                <w:bCs/>
                <w:i/>
                <w:snapToGrid w:val="0"/>
                <w:color w:val="000000" w:themeColor="text1"/>
                <w:sz w:val="24"/>
                <w:szCs w:val="24"/>
                <w:lang w:val="en-US"/>
              </w:rPr>
              <w:t>-value</w:t>
            </w:r>
          </w:p>
        </w:tc>
        <w:tc>
          <w:tcPr>
            <w:tcW w:w="963" w:type="pct"/>
            <w:vAlign w:val="center"/>
          </w:tcPr>
          <w:p w14:paraId="72C56113" w14:textId="588CAA37" w:rsidR="00366FE8" w:rsidRPr="00C53603" w:rsidRDefault="00366FE8" w:rsidP="00937983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C53603">
              <w:rPr>
                <w:rFonts w:ascii="Cambria" w:hAnsi="Cambria"/>
                <w:b/>
                <w:color w:val="000000" w:themeColor="text1"/>
                <w:sz w:val="24"/>
                <w:szCs w:val="24"/>
                <w:lang w:val="en-GB"/>
              </w:rPr>
              <w:t>aHR</w:t>
            </w:r>
            <w:proofErr w:type="spellEnd"/>
            <w:r w:rsidRPr="00C53603">
              <w:rPr>
                <w:rFonts w:ascii="Cambria" w:hAnsi="Cambria"/>
                <w:b/>
                <w:color w:val="000000" w:themeColor="text1"/>
                <w:sz w:val="24"/>
                <w:szCs w:val="24"/>
                <w:lang w:val="en-GB"/>
              </w:rPr>
              <w:t xml:space="preserve"> (95%CI)</w:t>
            </w:r>
          </w:p>
        </w:tc>
        <w:tc>
          <w:tcPr>
            <w:tcW w:w="466" w:type="pct"/>
            <w:vAlign w:val="center"/>
          </w:tcPr>
          <w:p w14:paraId="1929FB95" w14:textId="1A93B7AE" w:rsidR="00366FE8" w:rsidRPr="00C53603" w:rsidRDefault="00366FE8" w:rsidP="00937983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en-GB"/>
              </w:rPr>
            </w:pPr>
            <w:r w:rsidRPr="00C53603">
              <w:rPr>
                <w:rFonts w:ascii="Cambria" w:hAnsi="Cambria"/>
                <w:b/>
                <w:bCs/>
                <w:i/>
                <w:snapToGrid w:val="0"/>
                <w:color w:val="000000" w:themeColor="text1"/>
                <w:sz w:val="24"/>
                <w:szCs w:val="24"/>
                <w:lang w:val="en-US"/>
              </w:rPr>
              <w:t>p</w:t>
            </w:r>
            <w:r w:rsidR="00EB5693" w:rsidRPr="00C53603">
              <w:rPr>
                <w:rFonts w:ascii="Cambria" w:hAnsi="Cambria"/>
                <w:b/>
                <w:bCs/>
                <w:i/>
                <w:snapToGrid w:val="0"/>
                <w:color w:val="000000" w:themeColor="text1"/>
                <w:sz w:val="24"/>
                <w:szCs w:val="24"/>
                <w:lang w:val="en-US"/>
              </w:rPr>
              <w:t>-value</w:t>
            </w:r>
          </w:p>
        </w:tc>
        <w:tc>
          <w:tcPr>
            <w:tcW w:w="388" w:type="pct"/>
            <w:vAlign w:val="center"/>
          </w:tcPr>
          <w:p w14:paraId="7AA54955" w14:textId="08E64F78" w:rsidR="00366FE8" w:rsidRPr="00C53603" w:rsidRDefault="00366FE8" w:rsidP="00937983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bCs/>
                <w:i/>
                <w:snapToGrid w:val="0"/>
                <w:color w:val="000000" w:themeColor="text1"/>
                <w:sz w:val="24"/>
                <w:szCs w:val="24"/>
                <w:lang w:val="en-US"/>
              </w:rPr>
              <w:t>q</w:t>
            </w:r>
            <w:r w:rsidR="00EB5693" w:rsidRPr="00C53603">
              <w:rPr>
                <w:rFonts w:ascii="Cambria" w:hAnsi="Cambria"/>
                <w:b/>
                <w:bCs/>
                <w:i/>
                <w:snapToGrid w:val="0"/>
                <w:color w:val="000000" w:themeColor="text1"/>
                <w:sz w:val="24"/>
                <w:szCs w:val="24"/>
                <w:lang w:val="en-US"/>
              </w:rPr>
              <w:t>-value</w:t>
            </w:r>
          </w:p>
        </w:tc>
      </w:tr>
      <w:tr w:rsidR="00C53603" w:rsidRPr="00C53603" w14:paraId="7DCA74F3" w14:textId="77777777" w:rsidTr="007723E9">
        <w:trPr>
          <w:jc w:val="center"/>
        </w:trPr>
        <w:tc>
          <w:tcPr>
            <w:tcW w:w="650" w:type="pct"/>
            <w:vMerge w:val="restart"/>
            <w:tcBorders>
              <w:bottom w:val="single" w:sz="4" w:space="0" w:color="auto"/>
            </w:tcBorders>
            <w:vAlign w:val="center"/>
          </w:tcPr>
          <w:p w14:paraId="6EC28532" w14:textId="69993DAD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  <w:t>Immune regulation</w:t>
            </w:r>
          </w:p>
        </w:tc>
        <w:tc>
          <w:tcPr>
            <w:tcW w:w="845" w:type="pct"/>
            <w:vAlign w:val="center"/>
          </w:tcPr>
          <w:p w14:paraId="1045443E" w14:textId="7F7CB897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  <w:t>CD28</w:t>
            </w:r>
          </w:p>
        </w:tc>
        <w:tc>
          <w:tcPr>
            <w:tcW w:w="900" w:type="pct"/>
          </w:tcPr>
          <w:p w14:paraId="4C57B752" w14:textId="37D3474B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1.40 (1.15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1.70)</w:t>
            </w:r>
          </w:p>
        </w:tc>
        <w:tc>
          <w:tcPr>
            <w:tcW w:w="389" w:type="pct"/>
          </w:tcPr>
          <w:p w14:paraId="5C20927D" w14:textId="4C44B044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0.001</w:t>
            </w:r>
          </w:p>
        </w:tc>
        <w:tc>
          <w:tcPr>
            <w:tcW w:w="399" w:type="pct"/>
          </w:tcPr>
          <w:p w14:paraId="68A0AD1C" w14:textId="4722296D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0.019</w:t>
            </w:r>
          </w:p>
        </w:tc>
        <w:tc>
          <w:tcPr>
            <w:tcW w:w="963" w:type="pct"/>
          </w:tcPr>
          <w:p w14:paraId="771DF3FE" w14:textId="4D9F8DA6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1.63 (1.29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2.05)</w:t>
            </w:r>
          </w:p>
        </w:tc>
        <w:tc>
          <w:tcPr>
            <w:tcW w:w="466" w:type="pct"/>
          </w:tcPr>
          <w:p w14:paraId="53265BE5" w14:textId="0C923056" w:rsidR="00D96333" w:rsidRPr="00C53603" w:rsidRDefault="007A38AB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&lt;0.001</w:t>
            </w:r>
          </w:p>
        </w:tc>
        <w:tc>
          <w:tcPr>
            <w:tcW w:w="388" w:type="pct"/>
          </w:tcPr>
          <w:p w14:paraId="01A04D84" w14:textId="62D5A783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0.001</w:t>
            </w:r>
          </w:p>
        </w:tc>
      </w:tr>
      <w:tr w:rsidR="00C53603" w:rsidRPr="00C53603" w14:paraId="58F36E47" w14:textId="77777777" w:rsidTr="007723E9">
        <w:trPr>
          <w:jc w:val="center"/>
        </w:trPr>
        <w:tc>
          <w:tcPr>
            <w:tcW w:w="650" w:type="pct"/>
            <w:vMerge/>
            <w:tcBorders>
              <w:bottom w:val="single" w:sz="4" w:space="0" w:color="auto"/>
            </w:tcBorders>
          </w:tcPr>
          <w:p w14:paraId="45A88EE2" w14:textId="77777777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vAlign w:val="center"/>
          </w:tcPr>
          <w:p w14:paraId="5AF590BA" w14:textId="377CB13F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CD80</w:t>
            </w:r>
          </w:p>
        </w:tc>
        <w:tc>
          <w:tcPr>
            <w:tcW w:w="900" w:type="pct"/>
          </w:tcPr>
          <w:p w14:paraId="19BE1E18" w14:textId="03319390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1.34 (0.81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2.22)</w:t>
            </w:r>
          </w:p>
        </w:tc>
        <w:tc>
          <w:tcPr>
            <w:tcW w:w="389" w:type="pct"/>
          </w:tcPr>
          <w:p w14:paraId="2D952F20" w14:textId="0098C376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0.262</w:t>
            </w:r>
          </w:p>
        </w:tc>
        <w:tc>
          <w:tcPr>
            <w:tcW w:w="399" w:type="pct"/>
          </w:tcPr>
          <w:p w14:paraId="4F3D9F23" w14:textId="3324E753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0.327</w:t>
            </w:r>
          </w:p>
        </w:tc>
        <w:tc>
          <w:tcPr>
            <w:tcW w:w="963" w:type="pct"/>
          </w:tcPr>
          <w:p w14:paraId="0A0EEA9E" w14:textId="33916070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1.68 (0.91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3.09)</w:t>
            </w:r>
          </w:p>
        </w:tc>
        <w:tc>
          <w:tcPr>
            <w:tcW w:w="466" w:type="pct"/>
          </w:tcPr>
          <w:p w14:paraId="794B6E43" w14:textId="33AB4C2C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0.097</w:t>
            </w:r>
          </w:p>
        </w:tc>
        <w:tc>
          <w:tcPr>
            <w:tcW w:w="388" w:type="pct"/>
          </w:tcPr>
          <w:p w14:paraId="5DD1E963" w14:textId="11BF7C44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0.111</w:t>
            </w:r>
          </w:p>
        </w:tc>
      </w:tr>
      <w:tr w:rsidR="00C53603" w:rsidRPr="00C53603" w14:paraId="77A0343E" w14:textId="77777777" w:rsidTr="007723E9">
        <w:trPr>
          <w:jc w:val="center"/>
        </w:trPr>
        <w:tc>
          <w:tcPr>
            <w:tcW w:w="650" w:type="pct"/>
            <w:vMerge/>
            <w:tcBorders>
              <w:bottom w:val="single" w:sz="4" w:space="0" w:color="auto"/>
            </w:tcBorders>
          </w:tcPr>
          <w:p w14:paraId="008930D2" w14:textId="77777777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vAlign w:val="center"/>
          </w:tcPr>
          <w:p w14:paraId="0DDA888A" w14:textId="2D79C114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  <w:t>PD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–1</w:t>
            </w:r>
            <w:r w:rsidR="00192264" w:rsidRPr="008E5DDB">
              <w:rPr>
                <w:rFonts w:ascii="Cambria" w:hAnsi="Cambria"/>
                <w:snapToGrid w:val="0"/>
                <w:color w:val="000000" w:themeColor="text1"/>
                <w:vertAlign w:val="superscript"/>
                <w:lang w:val="en-US"/>
              </w:rPr>
              <w:t>(*)</w:t>
            </w:r>
          </w:p>
        </w:tc>
        <w:tc>
          <w:tcPr>
            <w:tcW w:w="900" w:type="pct"/>
          </w:tcPr>
          <w:p w14:paraId="13B4DB72" w14:textId="4CC9FD25" w:rsidR="00D96333" w:rsidRPr="00622B3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1.27 (1.06</w:t>
            </w:r>
            <w:r w:rsidR="00861970"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1.51)</w:t>
            </w:r>
          </w:p>
        </w:tc>
        <w:tc>
          <w:tcPr>
            <w:tcW w:w="389" w:type="pct"/>
          </w:tcPr>
          <w:p w14:paraId="1C535891" w14:textId="788D840B" w:rsidR="00D96333" w:rsidRPr="00622B3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622B3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0.008</w:t>
            </w:r>
          </w:p>
        </w:tc>
        <w:tc>
          <w:tcPr>
            <w:tcW w:w="399" w:type="pct"/>
          </w:tcPr>
          <w:p w14:paraId="44797656" w14:textId="38ACD2EF" w:rsidR="00D96333" w:rsidRPr="00622B3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622B3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0.049</w:t>
            </w:r>
          </w:p>
        </w:tc>
        <w:tc>
          <w:tcPr>
            <w:tcW w:w="963" w:type="pct"/>
          </w:tcPr>
          <w:p w14:paraId="02BD9BE9" w14:textId="595E6F3E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1.39 (1.13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1.71)</w:t>
            </w:r>
          </w:p>
        </w:tc>
        <w:tc>
          <w:tcPr>
            <w:tcW w:w="466" w:type="pct"/>
          </w:tcPr>
          <w:p w14:paraId="3F12E4E1" w14:textId="6C32FAC3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0.002</w:t>
            </w:r>
          </w:p>
        </w:tc>
        <w:tc>
          <w:tcPr>
            <w:tcW w:w="388" w:type="pct"/>
          </w:tcPr>
          <w:p w14:paraId="52E35E29" w14:textId="5A7EF639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0.008</w:t>
            </w:r>
          </w:p>
        </w:tc>
      </w:tr>
      <w:tr w:rsidR="00C53603" w:rsidRPr="00C53603" w14:paraId="3452A78B" w14:textId="77777777" w:rsidTr="007723E9">
        <w:trPr>
          <w:jc w:val="center"/>
        </w:trPr>
        <w:tc>
          <w:tcPr>
            <w:tcW w:w="650" w:type="pct"/>
            <w:vMerge/>
            <w:tcBorders>
              <w:bottom w:val="single" w:sz="4" w:space="0" w:color="auto"/>
            </w:tcBorders>
          </w:tcPr>
          <w:p w14:paraId="0A239DE2" w14:textId="77777777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vAlign w:val="center"/>
          </w:tcPr>
          <w:p w14:paraId="7994AF5C" w14:textId="0A85B7B4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  <w:t>PD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–L1</w:t>
            </w:r>
          </w:p>
        </w:tc>
        <w:tc>
          <w:tcPr>
            <w:tcW w:w="900" w:type="pct"/>
          </w:tcPr>
          <w:p w14:paraId="5818471E" w14:textId="6EB006CD" w:rsidR="00D96333" w:rsidRPr="00622B3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1.34 (1.00</w:t>
            </w:r>
            <w:r w:rsidR="00861970"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1.80)</w:t>
            </w:r>
          </w:p>
        </w:tc>
        <w:tc>
          <w:tcPr>
            <w:tcW w:w="389" w:type="pct"/>
          </w:tcPr>
          <w:p w14:paraId="366D3CEA" w14:textId="718D78FB" w:rsidR="00D96333" w:rsidRPr="00622B3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0.052</w:t>
            </w:r>
          </w:p>
        </w:tc>
        <w:tc>
          <w:tcPr>
            <w:tcW w:w="399" w:type="pct"/>
          </w:tcPr>
          <w:p w14:paraId="17C6AFE2" w14:textId="22388020" w:rsidR="00D96333" w:rsidRPr="00622B3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0.104</w:t>
            </w:r>
          </w:p>
        </w:tc>
        <w:tc>
          <w:tcPr>
            <w:tcW w:w="963" w:type="pct"/>
          </w:tcPr>
          <w:p w14:paraId="3C562088" w14:textId="4B942845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1.77 (1.22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2.56)</w:t>
            </w:r>
          </w:p>
        </w:tc>
        <w:tc>
          <w:tcPr>
            <w:tcW w:w="466" w:type="pct"/>
          </w:tcPr>
          <w:p w14:paraId="4F2ADA6C" w14:textId="1F717577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0.002</w:t>
            </w:r>
          </w:p>
        </w:tc>
        <w:tc>
          <w:tcPr>
            <w:tcW w:w="388" w:type="pct"/>
          </w:tcPr>
          <w:p w14:paraId="3A0A32FB" w14:textId="3B809AF4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0.008</w:t>
            </w:r>
          </w:p>
        </w:tc>
      </w:tr>
      <w:tr w:rsidR="00C53603" w:rsidRPr="00C53603" w14:paraId="786DF400" w14:textId="77777777" w:rsidTr="007723E9">
        <w:trPr>
          <w:jc w:val="center"/>
        </w:trPr>
        <w:tc>
          <w:tcPr>
            <w:tcW w:w="650" w:type="pct"/>
            <w:vMerge/>
            <w:tcBorders>
              <w:bottom w:val="single" w:sz="4" w:space="0" w:color="auto"/>
            </w:tcBorders>
          </w:tcPr>
          <w:p w14:paraId="49A7F389" w14:textId="77777777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vAlign w:val="center"/>
          </w:tcPr>
          <w:p w14:paraId="624981D4" w14:textId="15976808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  <w:t>PD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–L2</w:t>
            </w:r>
          </w:p>
        </w:tc>
        <w:tc>
          <w:tcPr>
            <w:tcW w:w="900" w:type="pct"/>
          </w:tcPr>
          <w:p w14:paraId="39068D04" w14:textId="75832358" w:rsidR="00D96333" w:rsidRPr="00622B3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1.50 (0.94</w:t>
            </w:r>
            <w:r w:rsidR="00861970"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2.38)</w:t>
            </w:r>
          </w:p>
        </w:tc>
        <w:tc>
          <w:tcPr>
            <w:tcW w:w="389" w:type="pct"/>
          </w:tcPr>
          <w:p w14:paraId="4B5C949D" w14:textId="336F2700" w:rsidR="00D96333" w:rsidRPr="00622B3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0.089</w:t>
            </w:r>
          </w:p>
        </w:tc>
        <w:tc>
          <w:tcPr>
            <w:tcW w:w="399" w:type="pct"/>
          </w:tcPr>
          <w:p w14:paraId="39BE33C9" w14:textId="5DF12DE3" w:rsidR="00D96333" w:rsidRPr="00622B3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0.164</w:t>
            </w:r>
          </w:p>
        </w:tc>
        <w:tc>
          <w:tcPr>
            <w:tcW w:w="963" w:type="pct"/>
          </w:tcPr>
          <w:p w14:paraId="50D57D4F" w14:textId="098CC8D6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1.95 (1.09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3.49)</w:t>
            </w:r>
          </w:p>
        </w:tc>
        <w:tc>
          <w:tcPr>
            <w:tcW w:w="466" w:type="pct"/>
          </w:tcPr>
          <w:p w14:paraId="293530FE" w14:textId="6934B7D8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0.025</w:t>
            </w:r>
          </w:p>
        </w:tc>
        <w:tc>
          <w:tcPr>
            <w:tcW w:w="388" w:type="pct"/>
          </w:tcPr>
          <w:p w14:paraId="78A54C53" w14:textId="420F46F3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0.043</w:t>
            </w:r>
          </w:p>
        </w:tc>
      </w:tr>
      <w:tr w:rsidR="00C53603" w:rsidRPr="00C53603" w14:paraId="7092A78F" w14:textId="77777777" w:rsidTr="007723E9">
        <w:trPr>
          <w:jc w:val="center"/>
        </w:trPr>
        <w:tc>
          <w:tcPr>
            <w:tcW w:w="650" w:type="pct"/>
            <w:vMerge/>
            <w:tcBorders>
              <w:bottom w:val="single" w:sz="4" w:space="0" w:color="auto"/>
            </w:tcBorders>
          </w:tcPr>
          <w:p w14:paraId="0A978E54" w14:textId="77777777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vAlign w:val="center"/>
          </w:tcPr>
          <w:p w14:paraId="2A29C72D" w14:textId="2DCF094C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color w:val="000000" w:themeColor="text1"/>
                <w:sz w:val="24"/>
                <w:szCs w:val="24"/>
              </w:rPr>
              <w:t>LAG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–3</w:t>
            </w:r>
          </w:p>
        </w:tc>
        <w:tc>
          <w:tcPr>
            <w:tcW w:w="900" w:type="pct"/>
          </w:tcPr>
          <w:p w14:paraId="1FCADB3F" w14:textId="486E5C01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1.13 (0.91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1.41)</w:t>
            </w:r>
          </w:p>
        </w:tc>
        <w:tc>
          <w:tcPr>
            <w:tcW w:w="389" w:type="pct"/>
          </w:tcPr>
          <w:p w14:paraId="4449C7D1" w14:textId="634F1ADA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0.273</w:t>
            </w:r>
          </w:p>
        </w:tc>
        <w:tc>
          <w:tcPr>
            <w:tcW w:w="399" w:type="pct"/>
          </w:tcPr>
          <w:p w14:paraId="5D838526" w14:textId="01BFA4A7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0.327</w:t>
            </w:r>
          </w:p>
        </w:tc>
        <w:tc>
          <w:tcPr>
            <w:tcW w:w="963" w:type="pct"/>
          </w:tcPr>
          <w:p w14:paraId="1997F60C" w14:textId="5A850B5F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1.29 (1</w:t>
            </w:r>
            <w:r w:rsidR="007A38AB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.00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1.67)</w:t>
            </w:r>
          </w:p>
        </w:tc>
        <w:tc>
          <w:tcPr>
            <w:tcW w:w="466" w:type="pct"/>
          </w:tcPr>
          <w:p w14:paraId="75C6EBC5" w14:textId="6A0EC1B0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0.051</w:t>
            </w:r>
          </w:p>
        </w:tc>
        <w:tc>
          <w:tcPr>
            <w:tcW w:w="388" w:type="pct"/>
          </w:tcPr>
          <w:p w14:paraId="6B4FD45B" w14:textId="74D8D79E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0.068</w:t>
            </w:r>
          </w:p>
        </w:tc>
      </w:tr>
      <w:tr w:rsidR="00C53603" w:rsidRPr="00C53603" w14:paraId="7DBBAE1D" w14:textId="77777777" w:rsidTr="007723E9">
        <w:trPr>
          <w:jc w:val="center"/>
        </w:trPr>
        <w:tc>
          <w:tcPr>
            <w:tcW w:w="650" w:type="pct"/>
            <w:vMerge/>
            <w:tcBorders>
              <w:bottom w:val="single" w:sz="4" w:space="0" w:color="auto"/>
            </w:tcBorders>
          </w:tcPr>
          <w:p w14:paraId="5D180D68" w14:textId="77777777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tcBorders>
              <w:bottom w:val="single" w:sz="4" w:space="0" w:color="auto"/>
            </w:tcBorders>
            <w:vAlign w:val="center"/>
          </w:tcPr>
          <w:p w14:paraId="6A2A2FC2" w14:textId="101393FC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  <w:t>TIM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–3</w:t>
            </w:r>
          </w:p>
        </w:tc>
        <w:tc>
          <w:tcPr>
            <w:tcW w:w="900" w:type="pct"/>
            <w:tcBorders>
              <w:bottom w:val="single" w:sz="4" w:space="0" w:color="auto"/>
            </w:tcBorders>
          </w:tcPr>
          <w:p w14:paraId="6F771A96" w14:textId="79F7ED4B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1.46 (1.06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2.01)</w:t>
            </w:r>
          </w:p>
        </w:tc>
        <w:tc>
          <w:tcPr>
            <w:tcW w:w="389" w:type="pct"/>
            <w:tcBorders>
              <w:bottom w:val="single" w:sz="4" w:space="0" w:color="auto"/>
            </w:tcBorders>
          </w:tcPr>
          <w:p w14:paraId="4743E906" w14:textId="7A9B59B2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0.021</w:t>
            </w:r>
          </w:p>
        </w:tc>
        <w:tc>
          <w:tcPr>
            <w:tcW w:w="399" w:type="pct"/>
            <w:tcBorders>
              <w:bottom w:val="single" w:sz="4" w:space="0" w:color="auto"/>
            </w:tcBorders>
          </w:tcPr>
          <w:p w14:paraId="134F60D3" w14:textId="360A27C6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0.070</w:t>
            </w:r>
          </w:p>
        </w:tc>
        <w:tc>
          <w:tcPr>
            <w:tcW w:w="963" w:type="pct"/>
            <w:tcBorders>
              <w:bottom w:val="single" w:sz="4" w:space="0" w:color="auto"/>
            </w:tcBorders>
          </w:tcPr>
          <w:p w14:paraId="674249BA" w14:textId="2E28F9AE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1.78 (1.23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2.56)</w:t>
            </w:r>
          </w:p>
        </w:tc>
        <w:tc>
          <w:tcPr>
            <w:tcW w:w="466" w:type="pct"/>
            <w:tcBorders>
              <w:bottom w:val="single" w:sz="4" w:space="0" w:color="auto"/>
            </w:tcBorders>
          </w:tcPr>
          <w:p w14:paraId="751364EB" w14:textId="46D8C1A4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0.002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4139159" w14:textId="2C2295F3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0.008</w:t>
            </w:r>
          </w:p>
        </w:tc>
      </w:tr>
      <w:tr w:rsidR="00C53603" w:rsidRPr="00C53603" w14:paraId="43A1B9F0" w14:textId="77777777" w:rsidTr="007723E9">
        <w:trPr>
          <w:jc w:val="center"/>
        </w:trPr>
        <w:tc>
          <w:tcPr>
            <w:tcW w:w="650" w:type="pct"/>
            <w:vMerge w:val="restart"/>
            <w:tcBorders>
              <w:top w:val="single" w:sz="4" w:space="0" w:color="auto"/>
            </w:tcBorders>
            <w:vAlign w:val="center"/>
          </w:tcPr>
          <w:p w14:paraId="3BF21077" w14:textId="7FCD243E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  <w:t>Senescence–associated secretory phenotype (SASP)</w:t>
            </w:r>
          </w:p>
        </w:tc>
        <w:tc>
          <w:tcPr>
            <w:tcW w:w="845" w:type="pct"/>
            <w:tcBorders>
              <w:top w:val="single" w:sz="4" w:space="0" w:color="auto"/>
            </w:tcBorders>
            <w:vAlign w:val="center"/>
          </w:tcPr>
          <w:p w14:paraId="200921B2" w14:textId="7EC73967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C53603"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  <w:t>CD36</w:t>
            </w:r>
          </w:p>
        </w:tc>
        <w:tc>
          <w:tcPr>
            <w:tcW w:w="900" w:type="pct"/>
            <w:tcBorders>
              <w:top w:val="single" w:sz="4" w:space="0" w:color="auto"/>
            </w:tcBorders>
          </w:tcPr>
          <w:p w14:paraId="195E695B" w14:textId="009E69B9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1.19 (0.90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1.59)</w:t>
            </w:r>
          </w:p>
        </w:tc>
        <w:tc>
          <w:tcPr>
            <w:tcW w:w="389" w:type="pct"/>
            <w:tcBorders>
              <w:top w:val="single" w:sz="4" w:space="0" w:color="auto"/>
            </w:tcBorders>
          </w:tcPr>
          <w:p w14:paraId="55FC8AAB" w14:textId="15F45DF5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0.222</w:t>
            </w:r>
          </w:p>
        </w:tc>
        <w:tc>
          <w:tcPr>
            <w:tcW w:w="399" w:type="pct"/>
            <w:tcBorders>
              <w:top w:val="single" w:sz="4" w:space="0" w:color="auto"/>
            </w:tcBorders>
          </w:tcPr>
          <w:p w14:paraId="5460AE51" w14:textId="5CE149FF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0.296</w:t>
            </w:r>
          </w:p>
        </w:tc>
        <w:tc>
          <w:tcPr>
            <w:tcW w:w="963" w:type="pct"/>
            <w:tcBorders>
              <w:top w:val="single" w:sz="4" w:space="0" w:color="auto"/>
            </w:tcBorders>
          </w:tcPr>
          <w:p w14:paraId="1C0C3E5B" w14:textId="3FA139CD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1.26 (0.86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1.83)</w:t>
            </w:r>
          </w:p>
        </w:tc>
        <w:tc>
          <w:tcPr>
            <w:tcW w:w="466" w:type="pct"/>
            <w:tcBorders>
              <w:top w:val="single" w:sz="4" w:space="0" w:color="auto"/>
            </w:tcBorders>
          </w:tcPr>
          <w:p w14:paraId="1CC0F63D" w14:textId="3E71024B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0.238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1B33915" w14:textId="778F0042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0.260</w:t>
            </w:r>
          </w:p>
        </w:tc>
      </w:tr>
      <w:tr w:rsidR="00C53603" w:rsidRPr="00C53603" w14:paraId="440502C4" w14:textId="77777777" w:rsidTr="00035A62">
        <w:trPr>
          <w:jc w:val="center"/>
        </w:trPr>
        <w:tc>
          <w:tcPr>
            <w:tcW w:w="650" w:type="pct"/>
            <w:vMerge/>
          </w:tcPr>
          <w:p w14:paraId="39A62BDE" w14:textId="77777777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vAlign w:val="center"/>
          </w:tcPr>
          <w:p w14:paraId="539372F1" w14:textId="63DB439D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IL–1α</w:t>
            </w:r>
          </w:p>
        </w:tc>
        <w:tc>
          <w:tcPr>
            <w:tcW w:w="900" w:type="pct"/>
          </w:tcPr>
          <w:p w14:paraId="5AAD7C5D" w14:textId="72D3D5CC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1.39 (1.07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1.79)</w:t>
            </w:r>
          </w:p>
        </w:tc>
        <w:tc>
          <w:tcPr>
            <w:tcW w:w="389" w:type="pct"/>
          </w:tcPr>
          <w:p w14:paraId="4C88DC71" w14:textId="230245A4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0.012</w:t>
            </w:r>
          </w:p>
        </w:tc>
        <w:tc>
          <w:tcPr>
            <w:tcW w:w="399" w:type="pct"/>
          </w:tcPr>
          <w:p w14:paraId="397DC107" w14:textId="2666B10B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0.049</w:t>
            </w:r>
          </w:p>
        </w:tc>
        <w:tc>
          <w:tcPr>
            <w:tcW w:w="963" w:type="pct"/>
          </w:tcPr>
          <w:p w14:paraId="28630B8D" w14:textId="65242429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1.67 (1.24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2.25)</w:t>
            </w:r>
          </w:p>
        </w:tc>
        <w:tc>
          <w:tcPr>
            <w:tcW w:w="466" w:type="pct"/>
          </w:tcPr>
          <w:p w14:paraId="7ABEEA2C" w14:textId="0111DCC8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0.001</w:t>
            </w:r>
          </w:p>
        </w:tc>
        <w:tc>
          <w:tcPr>
            <w:tcW w:w="388" w:type="pct"/>
          </w:tcPr>
          <w:p w14:paraId="092AA4E8" w14:textId="79D3FECA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0.005</w:t>
            </w:r>
          </w:p>
        </w:tc>
      </w:tr>
      <w:tr w:rsidR="00C53603" w:rsidRPr="00C53603" w14:paraId="41A7F6BA" w14:textId="77777777" w:rsidTr="00035A62">
        <w:trPr>
          <w:jc w:val="center"/>
        </w:trPr>
        <w:tc>
          <w:tcPr>
            <w:tcW w:w="650" w:type="pct"/>
            <w:vMerge/>
          </w:tcPr>
          <w:p w14:paraId="58B67FA7" w14:textId="77777777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vAlign w:val="center"/>
          </w:tcPr>
          <w:p w14:paraId="61992275" w14:textId="0ABEA443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color w:val="000000" w:themeColor="text1"/>
                <w:sz w:val="24"/>
                <w:szCs w:val="24"/>
              </w:rPr>
              <w:t>IL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8 </w:t>
            </w:r>
            <w:r w:rsidRPr="00C53603"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  <w:t>(CXCL8)</w:t>
            </w:r>
          </w:p>
        </w:tc>
        <w:tc>
          <w:tcPr>
            <w:tcW w:w="900" w:type="pct"/>
          </w:tcPr>
          <w:p w14:paraId="4ACBC123" w14:textId="39E5035F" w:rsidR="00D96333" w:rsidRPr="00622B3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1.43 (1.12</w:t>
            </w:r>
            <w:r w:rsidR="00861970"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1.82)</w:t>
            </w:r>
          </w:p>
        </w:tc>
        <w:tc>
          <w:tcPr>
            <w:tcW w:w="389" w:type="pct"/>
          </w:tcPr>
          <w:p w14:paraId="05BD455E" w14:textId="13939027" w:rsidR="00D96333" w:rsidRPr="00622B3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622B3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0.004</w:t>
            </w:r>
          </w:p>
        </w:tc>
        <w:tc>
          <w:tcPr>
            <w:tcW w:w="399" w:type="pct"/>
          </w:tcPr>
          <w:p w14:paraId="491ADEF8" w14:textId="70F54304" w:rsidR="00D96333" w:rsidRPr="00622B3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622B3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0.046</w:t>
            </w:r>
          </w:p>
        </w:tc>
        <w:tc>
          <w:tcPr>
            <w:tcW w:w="963" w:type="pct"/>
          </w:tcPr>
          <w:p w14:paraId="26E8B64C" w14:textId="3BDD22A8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1.68 (1.27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2.21)</w:t>
            </w:r>
          </w:p>
        </w:tc>
        <w:tc>
          <w:tcPr>
            <w:tcW w:w="466" w:type="pct"/>
          </w:tcPr>
          <w:p w14:paraId="48A65228" w14:textId="3A063462" w:rsidR="00D96333" w:rsidRPr="00C53603" w:rsidRDefault="007A38AB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&lt;0.001</w:t>
            </w:r>
          </w:p>
        </w:tc>
        <w:tc>
          <w:tcPr>
            <w:tcW w:w="388" w:type="pct"/>
          </w:tcPr>
          <w:p w14:paraId="2FAAAC7D" w14:textId="3D939319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0.002</w:t>
            </w:r>
          </w:p>
        </w:tc>
      </w:tr>
      <w:tr w:rsidR="00C53603" w:rsidRPr="00C53603" w14:paraId="1595BC2D" w14:textId="77777777" w:rsidTr="00035A62">
        <w:trPr>
          <w:jc w:val="center"/>
        </w:trPr>
        <w:tc>
          <w:tcPr>
            <w:tcW w:w="650" w:type="pct"/>
            <w:vMerge/>
          </w:tcPr>
          <w:p w14:paraId="3AD3680A" w14:textId="77777777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vAlign w:val="center"/>
          </w:tcPr>
          <w:p w14:paraId="738CA719" w14:textId="0D3D57F1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</w:rPr>
              <w:t>MCP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–1</w:t>
            </w:r>
            <w:r w:rsidR="00192264" w:rsidRPr="008E5DDB">
              <w:rPr>
                <w:rFonts w:ascii="Cambria" w:hAnsi="Cambria"/>
                <w:snapToGrid w:val="0"/>
                <w:color w:val="000000" w:themeColor="text1"/>
                <w:vertAlign w:val="superscript"/>
                <w:lang w:val="en-US"/>
              </w:rPr>
              <w:t>(*)</w:t>
            </w:r>
          </w:p>
        </w:tc>
        <w:tc>
          <w:tcPr>
            <w:tcW w:w="900" w:type="pct"/>
          </w:tcPr>
          <w:p w14:paraId="75F35EE4" w14:textId="3B9F5393" w:rsidR="00D96333" w:rsidRPr="00622B3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1.31 (0.94</w:t>
            </w:r>
            <w:r w:rsidR="00861970"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1.82)</w:t>
            </w:r>
          </w:p>
        </w:tc>
        <w:tc>
          <w:tcPr>
            <w:tcW w:w="389" w:type="pct"/>
          </w:tcPr>
          <w:p w14:paraId="148C57ED" w14:textId="17AC7BD8" w:rsidR="00D96333" w:rsidRPr="00622B3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0.112</w:t>
            </w:r>
          </w:p>
        </w:tc>
        <w:tc>
          <w:tcPr>
            <w:tcW w:w="399" w:type="pct"/>
          </w:tcPr>
          <w:p w14:paraId="6715E5C1" w14:textId="5D6034F0" w:rsidR="00D96333" w:rsidRPr="00622B3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0.191</w:t>
            </w:r>
          </w:p>
        </w:tc>
        <w:tc>
          <w:tcPr>
            <w:tcW w:w="963" w:type="pct"/>
          </w:tcPr>
          <w:p w14:paraId="4E1C01F7" w14:textId="0189E412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1.57 (1.02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2.43)</w:t>
            </w:r>
          </w:p>
        </w:tc>
        <w:tc>
          <w:tcPr>
            <w:tcW w:w="466" w:type="pct"/>
          </w:tcPr>
          <w:p w14:paraId="23844D4E" w14:textId="0484F513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0.041</w:t>
            </w:r>
          </w:p>
        </w:tc>
        <w:tc>
          <w:tcPr>
            <w:tcW w:w="388" w:type="pct"/>
          </w:tcPr>
          <w:p w14:paraId="25966462" w14:textId="3FA06A78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0.058</w:t>
            </w:r>
          </w:p>
        </w:tc>
      </w:tr>
      <w:tr w:rsidR="00C53603" w:rsidRPr="00C53603" w14:paraId="4CA3D847" w14:textId="77777777" w:rsidTr="006C7579">
        <w:trPr>
          <w:jc w:val="center"/>
        </w:trPr>
        <w:tc>
          <w:tcPr>
            <w:tcW w:w="650" w:type="pct"/>
            <w:vMerge/>
          </w:tcPr>
          <w:p w14:paraId="69089664" w14:textId="77777777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vAlign w:val="center"/>
          </w:tcPr>
          <w:p w14:paraId="64249B1E" w14:textId="7DD3D5C4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  <w:t>MCP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900" w:type="pct"/>
          </w:tcPr>
          <w:p w14:paraId="6B5FCA47" w14:textId="56B22504" w:rsidR="00D96333" w:rsidRPr="00622B3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1.15 (0.87</w:t>
            </w:r>
            <w:r w:rsidR="00861970"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1.50)</w:t>
            </w:r>
          </w:p>
        </w:tc>
        <w:tc>
          <w:tcPr>
            <w:tcW w:w="389" w:type="pct"/>
          </w:tcPr>
          <w:p w14:paraId="54DFF3B6" w14:textId="08869B94" w:rsidR="00D96333" w:rsidRPr="00622B3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0.325</w:t>
            </w:r>
          </w:p>
        </w:tc>
        <w:tc>
          <w:tcPr>
            <w:tcW w:w="399" w:type="pct"/>
          </w:tcPr>
          <w:p w14:paraId="2E9578F1" w14:textId="5DBC0FDF" w:rsidR="00D96333" w:rsidRPr="00622B3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0.354</w:t>
            </w:r>
          </w:p>
        </w:tc>
        <w:tc>
          <w:tcPr>
            <w:tcW w:w="963" w:type="pct"/>
          </w:tcPr>
          <w:p w14:paraId="374D77A3" w14:textId="1F529D6C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1.35 (0.98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1.86)</w:t>
            </w:r>
          </w:p>
        </w:tc>
        <w:tc>
          <w:tcPr>
            <w:tcW w:w="466" w:type="pct"/>
          </w:tcPr>
          <w:p w14:paraId="31F389FF" w14:textId="4A47782E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0.068</w:t>
            </w:r>
          </w:p>
        </w:tc>
        <w:tc>
          <w:tcPr>
            <w:tcW w:w="388" w:type="pct"/>
          </w:tcPr>
          <w:p w14:paraId="6701D70C" w14:textId="7EB29FD2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0.086</w:t>
            </w:r>
          </w:p>
        </w:tc>
      </w:tr>
      <w:tr w:rsidR="00C53603" w:rsidRPr="00C53603" w14:paraId="62E1F84E" w14:textId="77777777" w:rsidTr="006C7579">
        <w:trPr>
          <w:jc w:val="center"/>
        </w:trPr>
        <w:tc>
          <w:tcPr>
            <w:tcW w:w="650" w:type="pct"/>
            <w:vMerge/>
          </w:tcPr>
          <w:p w14:paraId="507AEFC1" w14:textId="77777777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vAlign w:val="center"/>
          </w:tcPr>
          <w:p w14:paraId="473AA143" w14:textId="35BF8CAC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  <w:t>TNF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  <w:t>β</w:t>
            </w:r>
          </w:p>
        </w:tc>
        <w:tc>
          <w:tcPr>
            <w:tcW w:w="900" w:type="pct"/>
          </w:tcPr>
          <w:p w14:paraId="2F4955DE" w14:textId="7AB88B97" w:rsidR="00D96333" w:rsidRPr="00622B3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1.07 (0.82</w:t>
            </w:r>
            <w:r w:rsidR="00861970"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1.39)</w:t>
            </w:r>
          </w:p>
        </w:tc>
        <w:tc>
          <w:tcPr>
            <w:tcW w:w="389" w:type="pct"/>
          </w:tcPr>
          <w:p w14:paraId="2B6FE6EA" w14:textId="19C46311" w:rsidR="00D96333" w:rsidRPr="00622B3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0.625</w:t>
            </w:r>
          </w:p>
        </w:tc>
        <w:tc>
          <w:tcPr>
            <w:tcW w:w="399" w:type="pct"/>
          </w:tcPr>
          <w:p w14:paraId="7EFA5A7F" w14:textId="49B4066F" w:rsidR="00D96333" w:rsidRPr="00622B3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0.652</w:t>
            </w:r>
          </w:p>
        </w:tc>
        <w:tc>
          <w:tcPr>
            <w:tcW w:w="963" w:type="pct"/>
          </w:tcPr>
          <w:p w14:paraId="656EC2E1" w14:textId="100BA9F5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1.13 (0.8</w:t>
            </w:r>
            <w:r w:rsidR="007A38AB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1.59)</w:t>
            </w:r>
          </w:p>
        </w:tc>
        <w:tc>
          <w:tcPr>
            <w:tcW w:w="466" w:type="pct"/>
          </w:tcPr>
          <w:p w14:paraId="65371E9B" w14:textId="2CE48B15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0.479</w:t>
            </w:r>
          </w:p>
        </w:tc>
        <w:tc>
          <w:tcPr>
            <w:tcW w:w="388" w:type="pct"/>
          </w:tcPr>
          <w:p w14:paraId="0E9E1D98" w14:textId="7CC4CB30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0.481</w:t>
            </w:r>
          </w:p>
        </w:tc>
      </w:tr>
      <w:tr w:rsidR="00C53603" w:rsidRPr="00C53603" w14:paraId="5FC68A1B" w14:textId="77777777" w:rsidTr="006C7579">
        <w:trPr>
          <w:jc w:val="center"/>
        </w:trPr>
        <w:tc>
          <w:tcPr>
            <w:tcW w:w="650" w:type="pct"/>
            <w:vMerge/>
          </w:tcPr>
          <w:p w14:paraId="73187D57" w14:textId="77777777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vAlign w:val="center"/>
          </w:tcPr>
          <w:p w14:paraId="66BF5AF0" w14:textId="5BA0F66F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  <w:t>TNF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–RI</w:t>
            </w:r>
          </w:p>
        </w:tc>
        <w:tc>
          <w:tcPr>
            <w:tcW w:w="900" w:type="pct"/>
          </w:tcPr>
          <w:p w14:paraId="56108606" w14:textId="1E9E8924" w:rsidR="00D96333" w:rsidRPr="00622B3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1.14 (0.92</w:t>
            </w:r>
            <w:r w:rsidR="00861970"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1.42)</w:t>
            </w:r>
          </w:p>
        </w:tc>
        <w:tc>
          <w:tcPr>
            <w:tcW w:w="389" w:type="pct"/>
          </w:tcPr>
          <w:p w14:paraId="52F2700A" w14:textId="147A571B" w:rsidR="00D96333" w:rsidRPr="00622B3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0.220</w:t>
            </w:r>
          </w:p>
        </w:tc>
        <w:tc>
          <w:tcPr>
            <w:tcW w:w="399" w:type="pct"/>
          </w:tcPr>
          <w:p w14:paraId="39C123FF" w14:textId="3CE747A6" w:rsidR="00D96333" w:rsidRPr="00622B3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0.296</w:t>
            </w:r>
          </w:p>
        </w:tc>
        <w:tc>
          <w:tcPr>
            <w:tcW w:w="963" w:type="pct"/>
          </w:tcPr>
          <w:p w14:paraId="418ECAD9" w14:textId="6FC62105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1.26 (0.97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1.63)</w:t>
            </w:r>
          </w:p>
        </w:tc>
        <w:tc>
          <w:tcPr>
            <w:tcW w:w="466" w:type="pct"/>
          </w:tcPr>
          <w:p w14:paraId="1E08BF2D" w14:textId="3EB2D068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0.085</w:t>
            </w:r>
          </w:p>
        </w:tc>
        <w:tc>
          <w:tcPr>
            <w:tcW w:w="388" w:type="pct"/>
          </w:tcPr>
          <w:p w14:paraId="509ADABE" w14:textId="1BC59E7A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0.102</w:t>
            </w:r>
          </w:p>
        </w:tc>
      </w:tr>
      <w:tr w:rsidR="00C53603" w:rsidRPr="00C53603" w14:paraId="772398B0" w14:textId="77777777" w:rsidTr="006C7579">
        <w:trPr>
          <w:jc w:val="center"/>
        </w:trPr>
        <w:tc>
          <w:tcPr>
            <w:tcW w:w="650" w:type="pct"/>
            <w:vMerge/>
          </w:tcPr>
          <w:p w14:paraId="060D05DD" w14:textId="77777777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vAlign w:val="center"/>
          </w:tcPr>
          <w:p w14:paraId="3E188702" w14:textId="5AFA5BFD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  <w:t>TNF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–RII</w:t>
            </w:r>
          </w:p>
        </w:tc>
        <w:tc>
          <w:tcPr>
            <w:tcW w:w="900" w:type="pct"/>
          </w:tcPr>
          <w:p w14:paraId="4E002042" w14:textId="1DEA03A3" w:rsidR="00D96333" w:rsidRPr="00622B3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1.22 (0.84</w:t>
            </w:r>
            <w:r w:rsidR="00861970"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1.79)</w:t>
            </w:r>
          </w:p>
        </w:tc>
        <w:tc>
          <w:tcPr>
            <w:tcW w:w="389" w:type="pct"/>
          </w:tcPr>
          <w:p w14:paraId="75E262AF" w14:textId="4D568083" w:rsidR="00D96333" w:rsidRPr="00622B3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0.299</w:t>
            </w:r>
          </w:p>
        </w:tc>
        <w:tc>
          <w:tcPr>
            <w:tcW w:w="399" w:type="pct"/>
          </w:tcPr>
          <w:p w14:paraId="08F0C432" w14:textId="5D20A1EF" w:rsidR="00D96333" w:rsidRPr="00622B3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0.342</w:t>
            </w:r>
          </w:p>
        </w:tc>
        <w:tc>
          <w:tcPr>
            <w:tcW w:w="963" w:type="pct"/>
          </w:tcPr>
          <w:p w14:paraId="17A365F1" w14:textId="7AAA5833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1.64 (1.05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2.54)</w:t>
            </w:r>
          </w:p>
        </w:tc>
        <w:tc>
          <w:tcPr>
            <w:tcW w:w="466" w:type="pct"/>
          </w:tcPr>
          <w:p w14:paraId="728A95BB" w14:textId="583ECF34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0.029</w:t>
            </w:r>
          </w:p>
        </w:tc>
        <w:tc>
          <w:tcPr>
            <w:tcW w:w="388" w:type="pct"/>
          </w:tcPr>
          <w:p w14:paraId="499F1634" w14:textId="1A497C70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0.043</w:t>
            </w:r>
          </w:p>
        </w:tc>
      </w:tr>
      <w:tr w:rsidR="00C53603" w:rsidRPr="00C53603" w14:paraId="480A8EF2" w14:textId="77777777" w:rsidTr="006C7579">
        <w:trPr>
          <w:jc w:val="center"/>
        </w:trPr>
        <w:tc>
          <w:tcPr>
            <w:tcW w:w="650" w:type="pct"/>
            <w:vMerge/>
          </w:tcPr>
          <w:p w14:paraId="6131B3D4" w14:textId="77777777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vAlign w:val="center"/>
          </w:tcPr>
          <w:p w14:paraId="6A00CCD6" w14:textId="29529C1B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C53603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IP–10 </w:t>
            </w:r>
            <w:r w:rsidRPr="00C53603"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  <w:t>(CXCL10)</w:t>
            </w:r>
          </w:p>
        </w:tc>
        <w:tc>
          <w:tcPr>
            <w:tcW w:w="900" w:type="pct"/>
          </w:tcPr>
          <w:p w14:paraId="3BBF234E" w14:textId="3B4A7408" w:rsidR="00D96333" w:rsidRPr="00622B3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1.25 (1.01</w:t>
            </w:r>
            <w:r w:rsidR="00861970"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622B3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1.56)</w:t>
            </w:r>
          </w:p>
        </w:tc>
        <w:tc>
          <w:tcPr>
            <w:tcW w:w="389" w:type="pct"/>
          </w:tcPr>
          <w:p w14:paraId="2EBA40F4" w14:textId="64E8CAAD" w:rsidR="00D96333" w:rsidRPr="00622B3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622B3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0.042</w:t>
            </w:r>
          </w:p>
        </w:tc>
        <w:tc>
          <w:tcPr>
            <w:tcW w:w="399" w:type="pct"/>
          </w:tcPr>
          <w:p w14:paraId="3A5A8D68" w14:textId="08950D96" w:rsidR="00D96333" w:rsidRPr="00622B3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622B3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0.091</w:t>
            </w:r>
          </w:p>
        </w:tc>
        <w:tc>
          <w:tcPr>
            <w:tcW w:w="963" w:type="pct"/>
          </w:tcPr>
          <w:p w14:paraId="3EEFB489" w14:textId="14087960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1.37 (1.06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1.76)</w:t>
            </w:r>
          </w:p>
        </w:tc>
        <w:tc>
          <w:tcPr>
            <w:tcW w:w="466" w:type="pct"/>
          </w:tcPr>
          <w:p w14:paraId="0CEDB8E0" w14:textId="441AC4A4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0.016</w:t>
            </w:r>
          </w:p>
        </w:tc>
        <w:tc>
          <w:tcPr>
            <w:tcW w:w="388" w:type="pct"/>
          </w:tcPr>
          <w:p w14:paraId="16DA1955" w14:textId="7F44C466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0.032</w:t>
            </w:r>
          </w:p>
        </w:tc>
      </w:tr>
      <w:tr w:rsidR="00C53603" w:rsidRPr="00C53603" w14:paraId="17920185" w14:textId="77777777" w:rsidTr="006C7579">
        <w:trPr>
          <w:jc w:val="center"/>
        </w:trPr>
        <w:tc>
          <w:tcPr>
            <w:tcW w:w="650" w:type="pct"/>
            <w:vMerge/>
          </w:tcPr>
          <w:p w14:paraId="28C42B91" w14:textId="77777777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vAlign w:val="center"/>
          </w:tcPr>
          <w:p w14:paraId="110D4523" w14:textId="1E7E7C68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  <w:t>SDF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–1α</w:t>
            </w:r>
          </w:p>
        </w:tc>
        <w:tc>
          <w:tcPr>
            <w:tcW w:w="900" w:type="pct"/>
          </w:tcPr>
          <w:p w14:paraId="45220F8E" w14:textId="3D3F8136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1.23 (0.92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1.65)</w:t>
            </w:r>
          </w:p>
        </w:tc>
        <w:tc>
          <w:tcPr>
            <w:tcW w:w="389" w:type="pct"/>
          </w:tcPr>
          <w:p w14:paraId="46BB8B22" w14:textId="73CD2E3D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0.160</w:t>
            </w:r>
          </w:p>
        </w:tc>
        <w:tc>
          <w:tcPr>
            <w:tcW w:w="399" w:type="pct"/>
          </w:tcPr>
          <w:p w14:paraId="23D57B4F" w14:textId="72F7A5D7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0.253</w:t>
            </w:r>
          </w:p>
        </w:tc>
        <w:tc>
          <w:tcPr>
            <w:tcW w:w="963" w:type="pct"/>
          </w:tcPr>
          <w:p w14:paraId="4FE84503" w14:textId="44F8376B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1.53 (1.1</w:t>
            </w:r>
            <w:r w:rsidR="007A38AB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2.11)</w:t>
            </w:r>
          </w:p>
        </w:tc>
        <w:tc>
          <w:tcPr>
            <w:tcW w:w="466" w:type="pct"/>
          </w:tcPr>
          <w:p w14:paraId="1CAC7097" w14:textId="0859111C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0.010</w:t>
            </w:r>
          </w:p>
        </w:tc>
        <w:tc>
          <w:tcPr>
            <w:tcW w:w="388" w:type="pct"/>
          </w:tcPr>
          <w:p w14:paraId="1E6804EF" w14:textId="732C402B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0.025</w:t>
            </w:r>
          </w:p>
        </w:tc>
      </w:tr>
      <w:tr w:rsidR="00C53603" w:rsidRPr="00C53603" w14:paraId="1F1710BF" w14:textId="77777777" w:rsidTr="006C7579">
        <w:trPr>
          <w:jc w:val="center"/>
        </w:trPr>
        <w:tc>
          <w:tcPr>
            <w:tcW w:w="650" w:type="pct"/>
            <w:vMerge/>
          </w:tcPr>
          <w:p w14:paraId="02398E78" w14:textId="77777777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vAlign w:val="center"/>
          </w:tcPr>
          <w:p w14:paraId="0030B3B1" w14:textId="31634064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  <w:t>GDF–15</w:t>
            </w:r>
          </w:p>
        </w:tc>
        <w:tc>
          <w:tcPr>
            <w:tcW w:w="900" w:type="pct"/>
          </w:tcPr>
          <w:p w14:paraId="676A4F3C" w14:textId="2EB62088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1.38 (1.08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1.77)</w:t>
            </w:r>
          </w:p>
        </w:tc>
        <w:tc>
          <w:tcPr>
            <w:tcW w:w="389" w:type="pct"/>
          </w:tcPr>
          <w:p w14:paraId="746EAB01" w14:textId="7BAB11CF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0.010</w:t>
            </w:r>
          </w:p>
        </w:tc>
        <w:tc>
          <w:tcPr>
            <w:tcW w:w="399" w:type="pct"/>
          </w:tcPr>
          <w:p w14:paraId="54A33767" w14:textId="181CBAED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0.049</w:t>
            </w:r>
          </w:p>
        </w:tc>
        <w:tc>
          <w:tcPr>
            <w:tcW w:w="963" w:type="pct"/>
          </w:tcPr>
          <w:p w14:paraId="149155F1" w14:textId="663C6C0F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1.52 (1.14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2.04)</w:t>
            </w:r>
          </w:p>
        </w:tc>
        <w:tc>
          <w:tcPr>
            <w:tcW w:w="466" w:type="pct"/>
          </w:tcPr>
          <w:p w14:paraId="269ACB21" w14:textId="62DF5191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0.005</w:t>
            </w:r>
          </w:p>
        </w:tc>
        <w:tc>
          <w:tcPr>
            <w:tcW w:w="388" w:type="pct"/>
          </w:tcPr>
          <w:p w14:paraId="1B6F7CE5" w14:textId="0BB7297E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0.013</w:t>
            </w:r>
          </w:p>
        </w:tc>
      </w:tr>
      <w:tr w:rsidR="00C53603" w:rsidRPr="00C53603" w14:paraId="615DCCF4" w14:textId="77777777" w:rsidTr="006C7579">
        <w:trPr>
          <w:jc w:val="center"/>
        </w:trPr>
        <w:tc>
          <w:tcPr>
            <w:tcW w:w="650" w:type="pct"/>
            <w:vMerge/>
          </w:tcPr>
          <w:p w14:paraId="2F3BD77C" w14:textId="77777777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vAlign w:val="center"/>
          </w:tcPr>
          <w:p w14:paraId="76080F2C" w14:textId="7E1E6CA6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  <w:t>PAI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–1 (Serpin)</w:t>
            </w:r>
          </w:p>
        </w:tc>
        <w:tc>
          <w:tcPr>
            <w:tcW w:w="900" w:type="pct"/>
          </w:tcPr>
          <w:p w14:paraId="2E3AFF20" w14:textId="273DE291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1.10 (0.65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1.87)</w:t>
            </w:r>
          </w:p>
        </w:tc>
        <w:tc>
          <w:tcPr>
            <w:tcW w:w="389" w:type="pct"/>
          </w:tcPr>
          <w:p w14:paraId="285A3715" w14:textId="6FD63DDE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0.727</w:t>
            </w:r>
          </w:p>
        </w:tc>
        <w:tc>
          <w:tcPr>
            <w:tcW w:w="399" w:type="pct"/>
          </w:tcPr>
          <w:p w14:paraId="27FFECE8" w14:textId="51B2CB39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0.727</w:t>
            </w:r>
          </w:p>
        </w:tc>
        <w:tc>
          <w:tcPr>
            <w:tcW w:w="963" w:type="pct"/>
          </w:tcPr>
          <w:p w14:paraId="203056AD" w14:textId="327B3945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1.24 (0.68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2.25)</w:t>
            </w:r>
          </w:p>
        </w:tc>
        <w:tc>
          <w:tcPr>
            <w:tcW w:w="466" w:type="pct"/>
          </w:tcPr>
          <w:p w14:paraId="7979EEE1" w14:textId="3930828E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0.481</w:t>
            </w:r>
          </w:p>
        </w:tc>
        <w:tc>
          <w:tcPr>
            <w:tcW w:w="388" w:type="pct"/>
          </w:tcPr>
          <w:p w14:paraId="55CE2B3E" w14:textId="3DC3DE67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0.481</w:t>
            </w:r>
          </w:p>
        </w:tc>
      </w:tr>
      <w:tr w:rsidR="00C53603" w:rsidRPr="00C53603" w14:paraId="7D523714" w14:textId="77777777" w:rsidTr="006C7579">
        <w:trPr>
          <w:jc w:val="center"/>
        </w:trPr>
        <w:tc>
          <w:tcPr>
            <w:tcW w:w="650" w:type="pct"/>
            <w:vMerge/>
          </w:tcPr>
          <w:p w14:paraId="4CF51784" w14:textId="77777777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vAlign w:val="center"/>
          </w:tcPr>
          <w:p w14:paraId="1F0CC5E9" w14:textId="25C68BFC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EGF</w:t>
            </w:r>
          </w:p>
        </w:tc>
        <w:tc>
          <w:tcPr>
            <w:tcW w:w="900" w:type="pct"/>
          </w:tcPr>
          <w:p w14:paraId="4811478C" w14:textId="0423E2E4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1.16 (0.94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1.44)</w:t>
            </w:r>
          </w:p>
        </w:tc>
        <w:tc>
          <w:tcPr>
            <w:tcW w:w="389" w:type="pct"/>
          </w:tcPr>
          <w:p w14:paraId="59F2AB46" w14:textId="5876E9BD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0.169</w:t>
            </w:r>
          </w:p>
        </w:tc>
        <w:tc>
          <w:tcPr>
            <w:tcW w:w="399" w:type="pct"/>
          </w:tcPr>
          <w:p w14:paraId="4DA183AE" w14:textId="2F09EA20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0.253</w:t>
            </w:r>
          </w:p>
        </w:tc>
        <w:tc>
          <w:tcPr>
            <w:tcW w:w="963" w:type="pct"/>
          </w:tcPr>
          <w:p w14:paraId="48458F97" w14:textId="4D334D55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1.39 (1.06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1.82)</w:t>
            </w:r>
          </w:p>
        </w:tc>
        <w:tc>
          <w:tcPr>
            <w:tcW w:w="466" w:type="pct"/>
          </w:tcPr>
          <w:p w14:paraId="2FA2647B" w14:textId="73C5F96F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0.016</w:t>
            </w:r>
          </w:p>
        </w:tc>
        <w:tc>
          <w:tcPr>
            <w:tcW w:w="388" w:type="pct"/>
          </w:tcPr>
          <w:p w14:paraId="03F5873F" w14:textId="30AC6E00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0.032</w:t>
            </w:r>
          </w:p>
        </w:tc>
      </w:tr>
      <w:tr w:rsidR="00C53603" w:rsidRPr="00C53603" w14:paraId="0051EED7" w14:textId="77777777" w:rsidTr="006C7579">
        <w:trPr>
          <w:jc w:val="center"/>
        </w:trPr>
        <w:tc>
          <w:tcPr>
            <w:tcW w:w="650" w:type="pct"/>
            <w:vMerge/>
          </w:tcPr>
          <w:p w14:paraId="55390AB6" w14:textId="77777777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vAlign w:val="center"/>
          </w:tcPr>
          <w:p w14:paraId="58011732" w14:textId="7193FC0A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  <w:t>HGF</w:t>
            </w:r>
          </w:p>
        </w:tc>
        <w:tc>
          <w:tcPr>
            <w:tcW w:w="900" w:type="pct"/>
          </w:tcPr>
          <w:p w14:paraId="3CE3CFED" w14:textId="327EB8FF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1.47 (1.03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2.10)</w:t>
            </w:r>
          </w:p>
        </w:tc>
        <w:tc>
          <w:tcPr>
            <w:tcW w:w="389" w:type="pct"/>
          </w:tcPr>
          <w:p w14:paraId="0AAC8D1E" w14:textId="7055BC26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0.032</w:t>
            </w:r>
          </w:p>
        </w:tc>
        <w:tc>
          <w:tcPr>
            <w:tcW w:w="399" w:type="pct"/>
          </w:tcPr>
          <w:p w14:paraId="18AE7F75" w14:textId="7704EB10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0.076</w:t>
            </w:r>
          </w:p>
        </w:tc>
        <w:tc>
          <w:tcPr>
            <w:tcW w:w="963" w:type="pct"/>
          </w:tcPr>
          <w:p w14:paraId="795C70E2" w14:textId="0A4BBA0D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1.66 (1.09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2.52)</w:t>
            </w:r>
          </w:p>
        </w:tc>
        <w:tc>
          <w:tcPr>
            <w:tcW w:w="466" w:type="pct"/>
          </w:tcPr>
          <w:p w14:paraId="6A6395F2" w14:textId="73022CD8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0.018</w:t>
            </w:r>
          </w:p>
        </w:tc>
        <w:tc>
          <w:tcPr>
            <w:tcW w:w="388" w:type="pct"/>
          </w:tcPr>
          <w:p w14:paraId="097C4AE5" w14:textId="6DC423DD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0.033</w:t>
            </w:r>
          </w:p>
        </w:tc>
      </w:tr>
      <w:tr w:rsidR="00C53603" w:rsidRPr="00C53603" w14:paraId="7A76BA07" w14:textId="77777777" w:rsidTr="006C7579">
        <w:trPr>
          <w:jc w:val="center"/>
        </w:trPr>
        <w:tc>
          <w:tcPr>
            <w:tcW w:w="650" w:type="pct"/>
            <w:vMerge/>
          </w:tcPr>
          <w:p w14:paraId="69E5A189" w14:textId="77777777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vAlign w:val="center"/>
          </w:tcPr>
          <w:p w14:paraId="61AD37CA" w14:textId="52AC4FCF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  <w:t>FGF–2</w:t>
            </w:r>
          </w:p>
        </w:tc>
        <w:tc>
          <w:tcPr>
            <w:tcW w:w="900" w:type="pct"/>
          </w:tcPr>
          <w:p w14:paraId="4D4237F8" w14:textId="5FA3D044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1.28 (1.03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1.59)</w:t>
            </w:r>
          </w:p>
        </w:tc>
        <w:tc>
          <w:tcPr>
            <w:tcW w:w="389" w:type="pct"/>
          </w:tcPr>
          <w:p w14:paraId="0069FB0A" w14:textId="41FC439D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0.023</w:t>
            </w:r>
          </w:p>
        </w:tc>
        <w:tc>
          <w:tcPr>
            <w:tcW w:w="399" w:type="pct"/>
          </w:tcPr>
          <w:p w14:paraId="7CD06F38" w14:textId="64E5584C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0.070</w:t>
            </w:r>
          </w:p>
        </w:tc>
        <w:tc>
          <w:tcPr>
            <w:tcW w:w="963" w:type="pct"/>
          </w:tcPr>
          <w:p w14:paraId="6347A736" w14:textId="1A3B295B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1.45 (1.12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1.88)</w:t>
            </w:r>
          </w:p>
        </w:tc>
        <w:tc>
          <w:tcPr>
            <w:tcW w:w="466" w:type="pct"/>
          </w:tcPr>
          <w:p w14:paraId="4EE6B22F" w14:textId="1A744B40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0.005</w:t>
            </w:r>
          </w:p>
        </w:tc>
        <w:tc>
          <w:tcPr>
            <w:tcW w:w="388" w:type="pct"/>
          </w:tcPr>
          <w:p w14:paraId="034EA0AD" w14:textId="573ED27E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0.013</w:t>
            </w:r>
          </w:p>
        </w:tc>
      </w:tr>
      <w:tr w:rsidR="00C53603" w:rsidRPr="00C53603" w14:paraId="604420BF" w14:textId="77777777" w:rsidTr="006C7579">
        <w:trPr>
          <w:trHeight w:val="80"/>
          <w:jc w:val="center"/>
        </w:trPr>
        <w:tc>
          <w:tcPr>
            <w:tcW w:w="650" w:type="pct"/>
            <w:vMerge/>
          </w:tcPr>
          <w:p w14:paraId="39FD73E0" w14:textId="77777777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vAlign w:val="center"/>
          </w:tcPr>
          <w:p w14:paraId="7A0D94F5" w14:textId="7BA89AD3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  <w:t>VEGF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–A</w:t>
            </w:r>
          </w:p>
        </w:tc>
        <w:tc>
          <w:tcPr>
            <w:tcW w:w="900" w:type="pct"/>
          </w:tcPr>
          <w:p w14:paraId="76186E9E" w14:textId="39C441B8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1.46 (1.09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1.96)</w:t>
            </w:r>
          </w:p>
        </w:tc>
        <w:tc>
          <w:tcPr>
            <w:tcW w:w="389" w:type="pct"/>
          </w:tcPr>
          <w:p w14:paraId="225887BB" w14:textId="3B69A15F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0.011</w:t>
            </w:r>
          </w:p>
        </w:tc>
        <w:tc>
          <w:tcPr>
            <w:tcW w:w="399" w:type="pct"/>
          </w:tcPr>
          <w:p w14:paraId="395BCCCD" w14:textId="3B914364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0.049</w:t>
            </w:r>
          </w:p>
        </w:tc>
        <w:tc>
          <w:tcPr>
            <w:tcW w:w="963" w:type="pct"/>
          </w:tcPr>
          <w:p w14:paraId="11CCB356" w14:textId="3382B7D2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1.94 (1.4</w:t>
            </w:r>
            <w:r w:rsidR="007A38AB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0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2.68)</w:t>
            </w:r>
          </w:p>
        </w:tc>
        <w:tc>
          <w:tcPr>
            <w:tcW w:w="466" w:type="pct"/>
          </w:tcPr>
          <w:p w14:paraId="75089C11" w14:textId="77F6EDE5" w:rsidR="00D96333" w:rsidRPr="00C53603" w:rsidRDefault="007A38AB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&lt;0.001</w:t>
            </w:r>
          </w:p>
        </w:tc>
        <w:tc>
          <w:tcPr>
            <w:tcW w:w="388" w:type="pct"/>
          </w:tcPr>
          <w:p w14:paraId="6658305C" w14:textId="396BB957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0.001</w:t>
            </w:r>
          </w:p>
        </w:tc>
      </w:tr>
      <w:tr w:rsidR="00D96333" w:rsidRPr="00C53603" w14:paraId="4B625D10" w14:textId="77777777" w:rsidTr="006C7579">
        <w:trPr>
          <w:jc w:val="center"/>
        </w:trPr>
        <w:tc>
          <w:tcPr>
            <w:tcW w:w="650" w:type="pct"/>
            <w:vMerge/>
          </w:tcPr>
          <w:p w14:paraId="4FF9CDD4" w14:textId="77777777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vAlign w:val="center"/>
          </w:tcPr>
          <w:p w14:paraId="1DAC6AEA" w14:textId="6DF0BDCA" w:rsidR="00D96333" w:rsidRPr="00C53603" w:rsidRDefault="00D96333" w:rsidP="00937983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  <w:t>MMP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–1</w:t>
            </w:r>
          </w:p>
        </w:tc>
        <w:tc>
          <w:tcPr>
            <w:tcW w:w="900" w:type="pct"/>
          </w:tcPr>
          <w:p w14:paraId="7A8E53BE" w14:textId="094545FA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1.57 (1.04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2.36)</w:t>
            </w:r>
          </w:p>
        </w:tc>
        <w:tc>
          <w:tcPr>
            <w:tcW w:w="389" w:type="pct"/>
          </w:tcPr>
          <w:p w14:paraId="412F9DD4" w14:textId="79ACCB51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0.032</w:t>
            </w:r>
          </w:p>
        </w:tc>
        <w:tc>
          <w:tcPr>
            <w:tcW w:w="399" w:type="pct"/>
          </w:tcPr>
          <w:p w14:paraId="5AC6A6F4" w14:textId="3DD7EE1A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0.076</w:t>
            </w:r>
          </w:p>
        </w:tc>
        <w:tc>
          <w:tcPr>
            <w:tcW w:w="963" w:type="pct"/>
          </w:tcPr>
          <w:p w14:paraId="11FFCFC9" w14:textId="534976A5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1.91 (1.08</w:t>
            </w:r>
            <w:r w:rsidR="00861970"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–</w:t>
            </w:r>
            <w:r w:rsidRPr="00C53603">
              <w:rPr>
                <w:rFonts w:ascii="Cambria" w:hAnsi="Cambria"/>
                <w:snapToGrid w:val="0"/>
                <w:color w:val="000000" w:themeColor="text1"/>
                <w:sz w:val="24"/>
                <w:szCs w:val="24"/>
                <w:lang w:val="en-US"/>
              </w:rPr>
              <w:t>3.39)</w:t>
            </w:r>
          </w:p>
        </w:tc>
        <w:tc>
          <w:tcPr>
            <w:tcW w:w="466" w:type="pct"/>
          </w:tcPr>
          <w:p w14:paraId="1DD31023" w14:textId="28468C22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0.027</w:t>
            </w:r>
          </w:p>
        </w:tc>
        <w:tc>
          <w:tcPr>
            <w:tcW w:w="388" w:type="pct"/>
          </w:tcPr>
          <w:p w14:paraId="451ED872" w14:textId="4153B5D9" w:rsidR="00D96333" w:rsidRPr="00C53603" w:rsidRDefault="00D96333" w:rsidP="00937983">
            <w:pPr>
              <w:spacing w:after="0" w:line="240" w:lineRule="auto"/>
              <w:jc w:val="center"/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</w:pPr>
            <w:r w:rsidRPr="00C53603">
              <w:rPr>
                <w:rFonts w:ascii="Cambria" w:hAnsi="Cambria"/>
                <w:b/>
                <w:snapToGrid w:val="0"/>
                <w:color w:val="000000" w:themeColor="text1"/>
                <w:sz w:val="24"/>
                <w:szCs w:val="24"/>
                <w:lang w:val="en-US"/>
              </w:rPr>
              <w:t>0.043</w:t>
            </w:r>
          </w:p>
        </w:tc>
      </w:tr>
    </w:tbl>
    <w:p w14:paraId="5CA08257" w14:textId="77777777" w:rsidR="00EE330B" w:rsidRPr="00C53603" w:rsidRDefault="00EE330B" w:rsidP="00937983">
      <w:pPr>
        <w:spacing w:after="0" w:line="240" w:lineRule="auto"/>
        <w:jc w:val="both"/>
        <w:rPr>
          <w:rFonts w:ascii="Cambria" w:hAnsi="Cambria"/>
          <w:color w:val="000000" w:themeColor="text1"/>
          <w:sz w:val="18"/>
          <w:szCs w:val="18"/>
          <w:highlight w:val="yellow"/>
          <w:lang w:val="en-US"/>
        </w:rPr>
      </w:pPr>
    </w:p>
    <w:p w14:paraId="40C23C02" w14:textId="694640AE" w:rsidR="00192264" w:rsidRDefault="0082529E" w:rsidP="00937983">
      <w:pPr>
        <w:spacing w:after="0" w:line="240" w:lineRule="auto"/>
        <w:jc w:val="both"/>
        <w:rPr>
          <w:rFonts w:ascii="Cambria" w:hAnsi="Cambria" w:cstheme="minorHAnsi"/>
          <w:color w:val="000000" w:themeColor="text1"/>
          <w:sz w:val="24"/>
          <w:szCs w:val="24"/>
          <w:lang w:val="en-GB"/>
        </w:rPr>
      </w:pPr>
      <w:r w:rsidRPr="00C53603">
        <w:rPr>
          <w:rFonts w:ascii="Cambria" w:hAnsi="Cambria" w:cstheme="minorHAnsi"/>
          <w:b/>
          <w:color w:val="000000" w:themeColor="text1"/>
          <w:sz w:val="24"/>
          <w:szCs w:val="24"/>
          <w:lang w:val="en-GB"/>
        </w:rPr>
        <w:t>Statistics:</w:t>
      </w:r>
      <w:r w:rsidRPr="00C53603">
        <w:rPr>
          <w:rStyle w:val="hps"/>
          <w:rFonts w:ascii="Cambria" w:hAnsi="Cambria" w:cstheme="minorHAnsi"/>
          <w:color w:val="000000" w:themeColor="text1"/>
          <w:sz w:val="24"/>
          <w:szCs w:val="24"/>
          <w:lang w:val="en-GB"/>
        </w:rPr>
        <w:t xml:space="preserve"> </w:t>
      </w:r>
      <w:r w:rsidR="00F00322" w:rsidRPr="00F00322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Hazard Ratios (HR) and 95% Confidence Intervals (95% CI) were estimated using Borgan II-weighted cause-specific Cox proportional hazards regression models, with age as the time scale.</w:t>
      </w:r>
      <w:r w:rsidR="00F00322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 xml:space="preserve"> (</w:t>
      </w:r>
      <w:r w:rsidR="00F00322" w:rsidRPr="009B25EE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*</w:t>
      </w:r>
      <w:r w:rsidR="00F00322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),</w:t>
      </w:r>
      <w:r w:rsidR="00F00322" w:rsidRPr="00F00322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 xml:space="preserve"> Multivariable models were adjusted for: sex, region of origin, education level, transmission route, prior AIDS-defining events, baseline CD4+ T-cell count, antiretroviral therapy regimen, and HCV/HBV coinfection.</w:t>
      </w:r>
      <w:r w:rsidR="00F00322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 xml:space="preserve"> </w:t>
      </w:r>
      <w:r w:rsidR="00F00322" w:rsidRPr="00F00322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 xml:space="preserve">The q-values represent p-values corrected for multiple testing using the False Discovery Rate (FDR). Statistically significant differences (FDR q &lt; 0.050) </w:t>
      </w:r>
      <w:r w:rsidR="00F00322" w:rsidRPr="00F00322">
        <w:rPr>
          <w:rFonts w:ascii="Cambria" w:hAnsi="Cambria" w:cstheme="minorHAnsi"/>
          <w:color w:val="000000" w:themeColor="text1"/>
          <w:sz w:val="24"/>
          <w:szCs w:val="24"/>
          <w:lang w:val="en-GB"/>
        </w:rPr>
        <w:lastRenderedPageBreak/>
        <w:t>are highlighted in bold.</w:t>
      </w:r>
      <w:r w:rsidR="00192264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 xml:space="preserve"> </w:t>
      </w:r>
      <w:r w:rsidR="00192264" w:rsidRPr="00192264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(*), Analysis of Schoenfeld residuals indicated time-varying effects for PD-1 and MMP-1 (p &lt; 0.05); consequently, their reported estimates represent average hazard ratios over the follow-up period.</w:t>
      </w:r>
    </w:p>
    <w:p w14:paraId="5B087121" w14:textId="7684DDBC" w:rsidR="003F2252" w:rsidRPr="00C53603" w:rsidRDefault="0082529E" w:rsidP="00937983">
      <w:pPr>
        <w:spacing w:after="0" w:line="240" w:lineRule="auto"/>
        <w:jc w:val="both"/>
        <w:rPr>
          <w:rFonts w:ascii="Cambria" w:hAnsi="Cambria" w:cstheme="minorHAnsi"/>
          <w:color w:val="000000" w:themeColor="text1"/>
          <w:sz w:val="24"/>
          <w:szCs w:val="24"/>
          <w:highlight w:val="yellow"/>
          <w:lang w:val="en-GB"/>
        </w:rPr>
      </w:pPr>
      <w:r w:rsidRPr="00C53603">
        <w:rPr>
          <w:rFonts w:ascii="Cambria" w:hAnsi="Cambria" w:cstheme="minorHAnsi"/>
          <w:b/>
          <w:color w:val="000000" w:themeColor="text1"/>
          <w:sz w:val="24"/>
          <w:szCs w:val="24"/>
          <w:lang w:val="en-GB"/>
        </w:rPr>
        <w:t>Abbreviations</w:t>
      </w:r>
      <w:r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 xml:space="preserve">: </w:t>
      </w:r>
      <w:r w:rsidR="00F666B6"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H</w:t>
      </w:r>
      <w:r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 xml:space="preserve">R, </w:t>
      </w:r>
      <w:r w:rsidR="00F666B6"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Hazard</w:t>
      </w:r>
      <w:r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 xml:space="preserve"> ratio; </w:t>
      </w:r>
      <w:proofErr w:type="spellStart"/>
      <w:r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a</w:t>
      </w:r>
      <w:r w:rsidR="009C1037"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H</w:t>
      </w:r>
      <w:r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R</w:t>
      </w:r>
      <w:proofErr w:type="spellEnd"/>
      <w:r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 xml:space="preserve">, adjusted </w:t>
      </w:r>
      <w:r w:rsidR="00F666B6"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HR</w:t>
      </w:r>
      <w:r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 xml:space="preserve">; 95%CI, 95% of confidence interval; p, level of significance; q, corrected level of significance; CD, cluster of differentiation; </w:t>
      </w:r>
      <w:r w:rsidR="00882330"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EGF, epidermal growth factor; FGF, fibroblast growth factor; GDF</w:t>
      </w:r>
      <w:r w:rsidR="00882330" w:rsidRPr="00C53603">
        <w:rPr>
          <w:rFonts w:ascii="Cambria" w:hAnsi="Cambria"/>
          <w:color w:val="000000" w:themeColor="text1"/>
          <w:sz w:val="24"/>
          <w:szCs w:val="24"/>
          <w:lang w:val="en-GB"/>
        </w:rPr>
        <w:t>, g</w:t>
      </w:r>
      <w:r w:rsidR="00882330"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 xml:space="preserve">rowth differentiation factor; </w:t>
      </w:r>
      <w:r w:rsidR="00150912"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HGF, hepatocyte growth factor; IL, interleukin; IP, interferon gamma</w:t>
      </w:r>
      <w:r w:rsidR="00C5436E"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–</w:t>
      </w:r>
      <w:r w:rsidR="00150912"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 xml:space="preserve">induced protein; </w:t>
      </w:r>
      <w:r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 xml:space="preserve">LAG, lymphocyte activation gene; </w:t>
      </w:r>
      <w:r w:rsidR="00150912"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 xml:space="preserve">MCP, monocyte chemoattractant protein; MMP, matrix metalloproteinase; PAI, Plasminogen Activator Inhibitor; </w:t>
      </w:r>
      <w:r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PD</w:t>
      </w:r>
      <w:r w:rsidR="00C5436E"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–</w:t>
      </w:r>
      <w:r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1, programmed cell death protein; PD</w:t>
      </w:r>
      <w:r w:rsidR="00C5436E"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–</w:t>
      </w:r>
      <w:r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L, programmed death</w:t>
      </w:r>
      <w:r w:rsidR="00C5436E"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–</w:t>
      </w:r>
      <w:r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 xml:space="preserve">ligand; </w:t>
      </w:r>
      <w:r w:rsidR="002A1DB1"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SDF,</w:t>
      </w:r>
      <w:r w:rsidR="00D673B0"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 xml:space="preserve"> stromal cell</w:t>
      </w:r>
      <w:r w:rsidR="00C5436E"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–</w:t>
      </w:r>
      <w:r w:rsidR="00D673B0"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derived factor</w:t>
      </w:r>
      <w:r w:rsidR="002A1DB1"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 xml:space="preserve"> ; TIM, </w:t>
      </w:r>
      <w:r w:rsidR="00D673B0"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T</w:t>
      </w:r>
      <w:r w:rsidR="00C5436E"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–</w:t>
      </w:r>
      <w:r w:rsidR="00D673B0"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cell immunoglobulin and mucin domain</w:t>
      </w:r>
      <w:r w:rsidR="002A1DB1"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 xml:space="preserve">; TNF, </w:t>
      </w:r>
      <w:r w:rsidR="00D673B0"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tumour necrosis factor</w:t>
      </w:r>
      <w:r w:rsidR="002A1DB1"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; TNF</w:t>
      </w:r>
      <w:r w:rsidR="00C5436E"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–</w:t>
      </w:r>
      <w:r w:rsidR="002A1DB1"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 xml:space="preserve">R, </w:t>
      </w:r>
      <w:r w:rsidR="00D673B0"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tumour necrosis factor receptor</w:t>
      </w:r>
      <w:r w:rsidR="002A1DB1"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 xml:space="preserve">; VEGF, </w:t>
      </w:r>
      <w:r w:rsidR="00D673B0"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vascular endothelial growth factor</w:t>
      </w:r>
      <w:r w:rsidR="002A1DB1" w:rsidRPr="00C53603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.</w:t>
      </w:r>
    </w:p>
    <w:sectPr w:rsidR="003F2252" w:rsidRPr="00C53603" w:rsidSect="00937983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0F1A50"/>
    <w:multiLevelType w:val="hybridMultilevel"/>
    <w:tmpl w:val="7DB6422E"/>
    <w:lvl w:ilvl="0" w:tplc="9454FE3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801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s-ES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I3NjOzMLE0NTMzMDVW0lEKTi0uzszPAykwtawFAE14uFQtAAAA"/>
  </w:docVars>
  <w:rsids>
    <w:rsidRoot w:val="000C166E"/>
    <w:rsid w:val="000141C8"/>
    <w:rsid w:val="000170FA"/>
    <w:rsid w:val="00022C45"/>
    <w:rsid w:val="00035A62"/>
    <w:rsid w:val="000636A1"/>
    <w:rsid w:val="00066702"/>
    <w:rsid w:val="000B05FA"/>
    <w:rsid w:val="000B4A3D"/>
    <w:rsid w:val="000C166E"/>
    <w:rsid w:val="000C258D"/>
    <w:rsid w:val="000C5DA0"/>
    <w:rsid w:val="000D608A"/>
    <w:rsid w:val="000F7F04"/>
    <w:rsid w:val="00113025"/>
    <w:rsid w:val="00122633"/>
    <w:rsid w:val="0012688E"/>
    <w:rsid w:val="00150912"/>
    <w:rsid w:val="0016190E"/>
    <w:rsid w:val="00192264"/>
    <w:rsid w:val="001932DA"/>
    <w:rsid w:val="001B135F"/>
    <w:rsid w:val="001B2847"/>
    <w:rsid w:val="001C4E39"/>
    <w:rsid w:val="001D063E"/>
    <w:rsid w:val="001D3214"/>
    <w:rsid w:val="001F51E2"/>
    <w:rsid w:val="002225B9"/>
    <w:rsid w:val="00223271"/>
    <w:rsid w:val="0023044E"/>
    <w:rsid w:val="00235865"/>
    <w:rsid w:val="00262BEC"/>
    <w:rsid w:val="00264BFF"/>
    <w:rsid w:val="00270735"/>
    <w:rsid w:val="00277125"/>
    <w:rsid w:val="0029027C"/>
    <w:rsid w:val="00297F75"/>
    <w:rsid w:val="002A1DB1"/>
    <w:rsid w:val="002B01FB"/>
    <w:rsid w:val="002E30D8"/>
    <w:rsid w:val="002E3115"/>
    <w:rsid w:val="002E6D0B"/>
    <w:rsid w:val="002F6413"/>
    <w:rsid w:val="002F73BD"/>
    <w:rsid w:val="00303D48"/>
    <w:rsid w:val="00313256"/>
    <w:rsid w:val="0031451B"/>
    <w:rsid w:val="00325CE9"/>
    <w:rsid w:val="003306A4"/>
    <w:rsid w:val="003377B0"/>
    <w:rsid w:val="003476DC"/>
    <w:rsid w:val="00355C97"/>
    <w:rsid w:val="00366FE8"/>
    <w:rsid w:val="00376F65"/>
    <w:rsid w:val="00381D0E"/>
    <w:rsid w:val="003A51B2"/>
    <w:rsid w:val="003B1248"/>
    <w:rsid w:val="003C5E5A"/>
    <w:rsid w:val="003D5205"/>
    <w:rsid w:val="003E5F0C"/>
    <w:rsid w:val="003F2252"/>
    <w:rsid w:val="0040081B"/>
    <w:rsid w:val="0041240C"/>
    <w:rsid w:val="004132D8"/>
    <w:rsid w:val="00440443"/>
    <w:rsid w:val="00441BCB"/>
    <w:rsid w:val="00451BBD"/>
    <w:rsid w:val="00455E44"/>
    <w:rsid w:val="00470A8B"/>
    <w:rsid w:val="0047472C"/>
    <w:rsid w:val="00483E93"/>
    <w:rsid w:val="004A4D00"/>
    <w:rsid w:val="004B3C02"/>
    <w:rsid w:val="004B451B"/>
    <w:rsid w:val="004B6392"/>
    <w:rsid w:val="0050090F"/>
    <w:rsid w:val="00502DEE"/>
    <w:rsid w:val="0052240E"/>
    <w:rsid w:val="00523943"/>
    <w:rsid w:val="0052657B"/>
    <w:rsid w:val="005302D1"/>
    <w:rsid w:val="00546402"/>
    <w:rsid w:val="00546EDD"/>
    <w:rsid w:val="005505E5"/>
    <w:rsid w:val="0057603D"/>
    <w:rsid w:val="005816AC"/>
    <w:rsid w:val="00581CE1"/>
    <w:rsid w:val="005B4C5B"/>
    <w:rsid w:val="005B4F27"/>
    <w:rsid w:val="005C1712"/>
    <w:rsid w:val="005D3AED"/>
    <w:rsid w:val="005D6F1F"/>
    <w:rsid w:val="005E6BCD"/>
    <w:rsid w:val="005E7468"/>
    <w:rsid w:val="005F1EB6"/>
    <w:rsid w:val="00611BE6"/>
    <w:rsid w:val="00622B33"/>
    <w:rsid w:val="006329E6"/>
    <w:rsid w:val="006649FB"/>
    <w:rsid w:val="00666192"/>
    <w:rsid w:val="0067551B"/>
    <w:rsid w:val="006A746B"/>
    <w:rsid w:val="006B178F"/>
    <w:rsid w:val="006C7579"/>
    <w:rsid w:val="006F071A"/>
    <w:rsid w:val="006F41C0"/>
    <w:rsid w:val="007133B5"/>
    <w:rsid w:val="0071547F"/>
    <w:rsid w:val="00716252"/>
    <w:rsid w:val="00736834"/>
    <w:rsid w:val="00744ADA"/>
    <w:rsid w:val="007523E6"/>
    <w:rsid w:val="00757E94"/>
    <w:rsid w:val="007622A7"/>
    <w:rsid w:val="007723E9"/>
    <w:rsid w:val="00773E22"/>
    <w:rsid w:val="007773D1"/>
    <w:rsid w:val="00780266"/>
    <w:rsid w:val="0079004E"/>
    <w:rsid w:val="00792D9E"/>
    <w:rsid w:val="00793505"/>
    <w:rsid w:val="007A38AB"/>
    <w:rsid w:val="007B43B2"/>
    <w:rsid w:val="007C6EAD"/>
    <w:rsid w:val="007E5986"/>
    <w:rsid w:val="007E7842"/>
    <w:rsid w:val="007F3A9F"/>
    <w:rsid w:val="008026C0"/>
    <w:rsid w:val="00811232"/>
    <w:rsid w:val="0082529E"/>
    <w:rsid w:val="00861970"/>
    <w:rsid w:val="008708E5"/>
    <w:rsid w:val="00882330"/>
    <w:rsid w:val="00885588"/>
    <w:rsid w:val="00890CF5"/>
    <w:rsid w:val="008963B9"/>
    <w:rsid w:val="008B34A3"/>
    <w:rsid w:val="008B47E6"/>
    <w:rsid w:val="008E7465"/>
    <w:rsid w:val="008E7591"/>
    <w:rsid w:val="008F3477"/>
    <w:rsid w:val="00937983"/>
    <w:rsid w:val="009467E6"/>
    <w:rsid w:val="00946B48"/>
    <w:rsid w:val="009723D1"/>
    <w:rsid w:val="00980895"/>
    <w:rsid w:val="00983C91"/>
    <w:rsid w:val="00993554"/>
    <w:rsid w:val="009941C0"/>
    <w:rsid w:val="009B25EE"/>
    <w:rsid w:val="009C1037"/>
    <w:rsid w:val="009E092D"/>
    <w:rsid w:val="009E2391"/>
    <w:rsid w:val="009E65F1"/>
    <w:rsid w:val="00A0294D"/>
    <w:rsid w:val="00A26048"/>
    <w:rsid w:val="00A4526E"/>
    <w:rsid w:val="00A6408F"/>
    <w:rsid w:val="00A71896"/>
    <w:rsid w:val="00A946FE"/>
    <w:rsid w:val="00AD2DAF"/>
    <w:rsid w:val="00AE20F3"/>
    <w:rsid w:val="00AF5AEC"/>
    <w:rsid w:val="00B150C8"/>
    <w:rsid w:val="00B21F0E"/>
    <w:rsid w:val="00B265C8"/>
    <w:rsid w:val="00B4105C"/>
    <w:rsid w:val="00B51C02"/>
    <w:rsid w:val="00B66C9A"/>
    <w:rsid w:val="00B7618A"/>
    <w:rsid w:val="00B828E8"/>
    <w:rsid w:val="00B851B8"/>
    <w:rsid w:val="00B93A04"/>
    <w:rsid w:val="00BA14B0"/>
    <w:rsid w:val="00BA7261"/>
    <w:rsid w:val="00BB31B0"/>
    <w:rsid w:val="00BB65E5"/>
    <w:rsid w:val="00BC6EBD"/>
    <w:rsid w:val="00BE3AE9"/>
    <w:rsid w:val="00C12F0B"/>
    <w:rsid w:val="00C507E9"/>
    <w:rsid w:val="00C53603"/>
    <w:rsid w:val="00C5436E"/>
    <w:rsid w:val="00C74597"/>
    <w:rsid w:val="00C939C1"/>
    <w:rsid w:val="00C964CB"/>
    <w:rsid w:val="00CA617F"/>
    <w:rsid w:val="00CA692F"/>
    <w:rsid w:val="00CB46C3"/>
    <w:rsid w:val="00CD2415"/>
    <w:rsid w:val="00CE3FCE"/>
    <w:rsid w:val="00D035FF"/>
    <w:rsid w:val="00D04067"/>
    <w:rsid w:val="00D0772F"/>
    <w:rsid w:val="00D07FB6"/>
    <w:rsid w:val="00D151EC"/>
    <w:rsid w:val="00D15405"/>
    <w:rsid w:val="00D20CC1"/>
    <w:rsid w:val="00D311E6"/>
    <w:rsid w:val="00D673B0"/>
    <w:rsid w:val="00D7118C"/>
    <w:rsid w:val="00D922F0"/>
    <w:rsid w:val="00D96333"/>
    <w:rsid w:val="00D96E18"/>
    <w:rsid w:val="00DA4A08"/>
    <w:rsid w:val="00DB0CC8"/>
    <w:rsid w:val="00DD34C5"/>
    <w:rsid w:val="00DE217D"/>
    <w:rsid w:val="00DE323A"/>
    <w:rsid w:val="00E141E2"/>
    <w:rsid w:val="00E15DCC"/>
    <w:rsid w:val="00E16571"/>
    <w:rsid w:val="00E17A29"/>
    <w:rsid w:val="00E67687"/>
    <w:rsid w:val="00E7085E"/>
    <w:rsid w:val="00E74C5F"/>
    <w:rsid w:val="00E77754"/>
    <w:rsid w:val="00E87FD9"/>
    <w:rsid w:val="00E9152E"/>
    <w:rsid w:val="00E97684"/>
    <w:rsid w:val="00EA06BB"/>
    <w:rsid w:val="00EB5693"/>
    <w:rsid w:val="00EC0752"/>
    <w:rsid w:val="00EC3DF7"/>
    <w:rsid w:val="00ED2940"/>
    <w:rsid w:val="00EE330B"/>
    <w:rsid w:val="00EF1E40"/>
    <w:rsid w:val="00F00322"/>
    <w:rsid w:val="00F0547B"/>
    <w:rsid w:val="00F1615D"/>
    <w:rsid w:val="00F21A22"/>
    <w:rsid w:val="00F23E00"/>
    <w:rsid w:val="00F33A94"/>
    <w:rsid w:val="00F3565B"/>
    <w:rsid w:val="00F470A2"/>
    <w:rsid w:val="00F546E9"/>
    <w:rsid w:val="00F666B6"/>
    <w:rsid w:val="00F87FDF"/>
    <w:rsid w:val="00FA27C4"/>
    <w:rsid w:val="00FC044D"/>
    <w:rsid w:val="00FD4172"/>
    <w:rsid w:val="00FE466C"/>
    <w:rsid w:val="00FE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FF64E"/>
  <w15:chartTrackingRefBased/>
  <w15:docId w15:val="{C8281458-D985-4A74-979F-2972FFA47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A9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0170F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170F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170F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170F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170FA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0170FA"/>
    <w:pPr>
      <w:spacing w:after="0" w:line="240" w:lineRule="auto"/>
    </w:pPr>
  </w:style>
  <w:style w:type="character" w:customStyle="1" w:styleId="hps">
    <w:name w:val="hps"/>
    <w:qFormat/>
    <w:rsid w:val="000170FA"/>
  </w:style>
  <w:style w:type="paragraph" w:styleId="Textodeglobo">
    <w:name w:val="Balloon Text"/>
    <w:basedOn w:val="Normal"/>
    <w:link w:val="TextodegloboCar"/>
    <w:uiPriority w:val="99"/>
    <w:semiHidden/>
    <w:unhideWhenUsed/>
    <w:rsid w:val="008112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1232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rsid w:val="0044044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40443"/>
    <w:pPr>
      <w:spacing w:after="200" w:line="276" w:lineRule="auto"/>
      <w:ind w:left="720"/>
      <w:contextualSpacing/>
    </w:pPr>
    <w:rPr>
      <w:lang w:val="en-US"/>
    </w:rPr>
  </w:style>
  <w:style w:type="paragraph" w:customStyle="1" w:styleId="MDPI41tablecaption">
    <w:name w:val="MDPI_4.1_table_caption"/>
    <w:basedOn w:val="Normal"/>
    <w:qFormat/>
    <w:rsid w:val="00440443"/>
    <w:pPr>
      <w:adjustRightInd w:val="0"/>
      <w:snapToGrid w:val="0"/>
      <w:spacing w:before="240" w:after="120" w:line="260" w:lineRule="atLeast"/>
      <w:ind w:left="425" w:right="425"/>
      <w:jc w:val="both"/>
    </w:pPr>
    <w:rPr>
      <w:rFonts w:ascii="Palatino Linotype" w:eastAsia="Times New Roman" w:hAnsi="Palatino Linotype" w:cs="Times New Roman"/>
      <w:color w:val="000000"/>
      <w:sz w:val="18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2</Pages>
  <Words>544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Rubén Martín Escolano</dc:creator>
  <cp:keywords/>
  <dc:description/>
  <cp:lastModifiedBy>Rubén Martín Escolano</cp:lastModifiedBy>
  <cp:revision>228</cp:revision>
  <dcterms:created xsi:type="dcterms:W3CDTF">2022-11-02T10:50:00Z</dcterms:created>
  <dcterms:modified xsi:type="dcterms:W3CDTF">2026-06-05T12:07:00Z</dcterms:modified>
</cp:coreProperties>
</file>