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78A" w:rsidRDefault="0002278A" w:rsidP="0002278A">
      <w:pPr>
        <w:rPr>
          <w:b/>
        </w:rPr>
      </w:pPr>
      <w:r>
        <w:rPr>
          <w:b/>
        </w:rPr>
        <w:t>Supplementary content</w:t>
      </w:r>
    </w:p>
    <w:p w:rsidR="004A6994" w:rsidRDefault="004A6994" w:rsidP="0002278A">
      <w:pPr>
        <w:rPr>
          <w:b/>
        </w:rPr>
      </w:pPr>
    </w:p>
    <w:p w:rsidR="00435DE0" w:rsidRDefault="008832F4" w:rsidP="0002278A">
      <w:pPr>
        <w:rPr>
          <w:b/>
        </w:rPr>
      </w:pPr>
      <w:r>
        <w:rPr>
          <w:noProof/>
          <w:lang w:val="en-IN" w:eastAsia="en-IN"/>
        </w:rPr>
        <w:drawing>
          <wp:inline distT="0" distB="0" distL="0" distR="0">
            <wp:extent cx="6191250" cy="4112286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0589" cy="4118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DE0" w:rsidRDefault="00435DE0" w:rsidP="00435DE0">
      <w:pPr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Predicted average (95% CI) piecewise linear trajectory of those with/without presence of microalbuminuria</w:t>
      </w:r>
      <w:r w:rsidR="00032A8A">
        <w:rPr>
          <w:rFonts w:ascii="Goudy Old Style" w:hAnsi="Goudy Old Style"/>
          <w:sz w:val="24"/>
          <w:szCs w:val="24"/>
        </w:rPr>
        <w:t xml:space="preserve"> adjusted for age, sex,</w:t>
      </w:r>
      <w:r>
        <w:rPr>
          <w:rFonts w:ascii="Goudy Old Style" w:hAnsi="Goudy Old Style"/>
          <w:sz w:val="24"/>
          <w:szCs w:val="24"/>
        </w:rPr>
        <w:t xml:space="preserve"> BMI </w:t>
      </w:r>
      <w:r w:rsidR="00032A8A">
        <w:rPr>
          <w:rFonts w:ascii="Goudy Old Style" w:hAnsi="Goudy Old Style"/>
          <w:sz w:val="24"/>
          <w:szCs w:val="24"/>
        </w:rPr>
        <w:t xml:space="preserve">and including an interaction of the spline terms with microalbuminuria </w:t>
      </w:r>
      <w:r>
        <w:rPr>
          <w:rFonts w:ascii="Goudy Old Style" w:hAnsi="Goudy Old Style"/>
          <w:sz w:val="24"/>
          <w:szCs w:val="24"/>
        </w:rPr>
        <w:t>using a linear mixed-effects model (Model 3). Each linear spline represents the rate of BP increase or decrease (slope) for that segment and has been given a corresponding number which is referred to in Table 2.</w:t>
      </w:r>
    </w:p>
    <w:p w:rsidR="0002278A" w:rsidRDefault="0002278A" w:rsidP="0002278A">
      <w:r>
        <w:rPr>
          <w:noProof/>
          <w:lang w:val="en-IN" w:eastAsia="en-IN"/>
        </w:rPr>
        <w:lastRenderedPageBreak/>
        <w:drawing>
          <wp:inline distT="0" distB="0" distL="0" distR="0">
            <wp:extent cx="7286625" cy="48398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0359" cy="4848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78A" w:rsidRDefault="0002278A" w:rsidP="0002278A">
      <w:r>
        <w:t>VPC (visual predictive check</w:t>
      </w:r>
      <w:proofErr w:type="gramStart"/>
      <w:r>
        <w:t>)plot</w:t>
      </w:r>
      <w:proofErr w:type="gramEnd"/>
      <w:r>
        <w:t xml:space="preserve">. Black lines represent median of observed data with 90% </w:t>
      </w:r>
      <w:proofErr w:type="spellStart"/>
      <w:r>
        <w:t>interquantile</w:t>
      </w:r>
      <w:proofErr w:type="spellEnd"/>
      <w:r>
        <w:t xml:space="preserve"> range of observations.  Red line is predicted mean along with 90% prediction interval.</w:t>
      </w:r>
    </w:p>
    <w:p w:rsidR="008F2ECE" w:rsidRDefault="008F2ECE">
      <w:bookmarkStart w:id="0" w:name="_GoBack"/>
      <w:bookmarkEnd w:id="0"/>
    </w:p>
    <w:sectPr w:rsidR="008F2ECE" w:rsidSect="000227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oudy Old Style">
    <w:altName w:val="Bell MT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5FAC"/>
    <w:rsid w:val="0002278A"/>
    <w:rsid w:val="00032A8A"/>
    <w:rsid w:val="00195FAC"/>
    <w:rsid w:val="00435DE0"/>
    <w:rsid w:val="004A6994"/>
    <w:rsid w:val="0059228D"/>
    <w:rsid w:val="005A7B92"/>
    <w:rsid w:val="007B1C29"/>
    <w:rsid w:val="00855F99"/>
    <w:rsid w:val="008832F4"/>
    <w:rsid w:val="008D1969"/>
    <w:rsid w:val="008F2ECE"/>
    <w:rsid w:val="00975039"/>
    <w:rsid w:val="00EF0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78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78A"/>
    <w:rPr>
      <w:rFonts w:ascii="Tahoma" w:eastAsia="Calibri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2E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2ECE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gmsdqa3bfjb">
    <w:name w:val="gmsdqa3bfjb"/>
    <w:basedOn w:val="DefaultParagraphFont"/>
    <w:rsid w:val="008F2ECE"/>
  </w:style>
  <w:style w:type="character" w:customStyle="1" w:styleId="gmsdqa3bfib">
    <w:name w:val="gmsdqa3bfib"/>
    <w:basedOn w:val="DefaultParagraphFont"/>
    <w:rsid w:val="008F2E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78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78A"/>
    <w:rPr>
      <w:rFonts w:ascii="Tahoma" w:eastAsia="Calibri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2E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2ECE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gmsdqa3bfjb">
    <w:name w:val="gmsdqa3bfjb"/>
    <w:basedOn w:val="DefaultParagraphFont"/>
    <w:rsid w:val="008F2ECE"/>
  </w:style>
  <w:style w:type="character" w:customStyle="1" w:styleId="gmsdqa3bfib">
    <w:name w:val="gmsdqa3bfib"/>
    <w:basedOn w:val="DefaultParagraphFont"/>
    <w:rsid w:val="008F2E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Madden, Jamie</dc:creator>
  <cp:lastModifiedBy>0004407</cp:lastModifiedBy>
  <cp:revision>8</cp:revision>
  <dcterms:created xsi:type="dcterms:W3CDTF">2016-03-15T12:17:00Z</dcterms:created>
  <dcterms:modified xsi:type="dcterms:W3CDTF">2017-01-24T01:13:00Z</dcterms:modified>
</cp:coreProperties>
</file>