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32" w:rsidRPr="0031716C" w:rsidRDefault="00B0102E">
      <w:pPr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Supplementary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Figure S1 –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Number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of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heat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wave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days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during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summer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2023 for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each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department</w:t>
      </w:r>
      <w:proofErr w:type="spellEnd"/>
    </w:p>
    <w:p w:rsidR="00B0102E" w:rsidRPr="0031716C" w:rsidRDefault="00B0102E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31716C">
        <w:rPr>
          <w:rFonts w:ascii="Arial" w:hAnsi="Arial" w:cs="Arial"/>
          <w:b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>
            <wp:extent cx="4621387" cy="2907215"/>
            <wp:effectExtent l="0" t="0" r="825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327" cy="291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102E" w:rsidRPr="0031716C" w:rsidRDefault="00B0102E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01F8B" w:rsidRPr="0031716C" w:rsidRDefault="00801F8B" w:rsidP="00801F8B">
      <w:pPr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Supplementary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Table S1 – AIC for the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different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>models</w:t>
      </w:r>
      <w:proofErr w:type="spellEnd"/>
      <w:r w:rsidRPr="0031716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tbl>
      <w:tblPr>
        <w:tblW w:w="10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4"/>
        <w:gridCol w:w="912"/>
        <w:gridCol w:w="1940"/>
        <w:gridCol w:w="874"/>
        <w:gridCol w:w="1863"/>
      </w:tblGrid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 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2014-2022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2020-2022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Covid-19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indicators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all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ages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over 75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years</w:t>
            </w:r>
            <w:proofErr w:type="spellEnd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old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all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ages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over 75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years</w:t>
            </w:r>
            <w:proofErr w:type="spellEnd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1716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fr-FR"/>
              </w:rPr>
              <w:t>old</w:t>
            </w:r>
            <w:proofErr w:type="spellEnd"/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without</w:t>
            </w:r>
            <w:proofErr w:type="spellEnd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519 705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482 070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172 187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160 259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binary</w:t>
            </w:r>
            <w:proofErr w:type="spellEnd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pandemic</w:t>
            </w:r>
            <w:proofErr w:type="spellEnd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indicator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n.c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n.c</w:t>
            </w:r>
            <w:proofErr w:type="spellEnd"/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daily number of hospital deaths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519 785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482 155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172 269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160 348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daily number of hospitalizations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172 268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160 364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daily number of hospitalizations with 0-7 days of lag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482 151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172 276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160 347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daily number of hospitalizations with  0-14 days of lag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519 784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482 148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172 277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160 348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proofErr w:type="spellStart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daily</w:t>
            </w:r>
            <w:proofErr w:type="spellEnd"/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 xml:space="preserve"> incidence rate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519 771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482 126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172 274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160 336</w:t>
            </w:r>
          </w:p>
        </w:tc>
      </w:tr>
      <w:tr w:rsidR="0031716C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daily incidence rate with 0-7 days of lag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519 758</w:t>
            </w:r>
          </w:p>
        </w:tc>
        <w:tc>
          <w:tcPr>
            <w:tcW w:w="19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482 122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172 270</w:t>
            </w:r>
          </w:p>
        </w:tc>
        <w:tc>
          <w:tcPr>
            <w:tcW w:w="18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160 335</w:t>
            </w:r>
          </w:p>
        </w:tc>
      </w:tr>
      <w:tr w:rsidR="00801F8B" w:rsidRPr="0031716C" w:rsidTr="00801F8B">
        <w:trPr>
          <w:trHeight w:val="294"/>
          <w:jc w:val="center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fr-FR"/>
              </w:rPr>
              <w:t>daily incidence rate with 0-14 days of lag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519 739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482 107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172 250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31716C" w:rsidRDefault="00801F8B" w:rsidP="00801F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</w:pPr>
            <w:r w:rsidRPr="003171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r-FR"/>
              </w:rPr>
              <w:t>160 315</w:t>
            </w:r>
          </w:p>
        </w:tc>
      </w:tr>
    </w:tbl>
    <w:p w:rsidR="00801F8B" w:rsidRPr="0031716C" w:rsidRDefault="00801F8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801F8B" w:rsidRPr="0031716C" w:rsidSect="00317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EB"/>
    <w:rsid w:val="0031716C"/>
    <w:rsid w:val="005F0EEB"/>
    <w:rsid w:val="00801F8B"/>
    <w:rsid w:val="00B0102E"/>
    <w:rsid w:val="00D7422E"/>
    <w:rsid w:val="00DE6332"/>
    <w:rsid w:val="00E2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BD1EC-3011-4B60-873C-3D3F354F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>ANSP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Mathilde</dc:creator>
  <cp:keywords/>
  <dc:description/>
  <cp:lastModifiedBy>Chandravadhana Ramesh</cp:lastModifiedBy>
  <cp:revision>5</cp:revision>
  <dcterms:created xsi:type="dcterms:W3CDTF">2024-06-19T07:53:00Z</dcterms:created>
  <dcterms:modified xsi:type="dcterms:W3CDTF">2024-07-27T12:43:00Z</dcterms:modified>
</cp:coreProperties>
</file>