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Helvetica Neue" w:cs="Helvetica Neue" w:eastAsia="Helvetica Neue" w:hAnsi="Helvetica Neue"/>
          <w:sz w:val="32"/>
          <w:szCs w:val="32"/>
          <w:highlight w:val="white"/>
        </w:rPr>
      </w:pPr>
      <w:r w:rsidDel="00000000" w:rsidR="00000000" w:rsidRPr="00000000">
        <w:rPr>
          <w:rFonts w:ascii="Helvetica Neue" w:cs="Helvetica Neue" w:eastAsia="Helvetica Neue" w:hAnsi="Helvetica Neue"/>
          <w:sz w:val="32"/>
          <w:szCs w:val="32"/>
          <w:highlight w:val="white"/>
          <w:rtl w:val="0"/>
        </w:rPr>
        <w:t xml:space="preserve">Supplement Material</w:t>
      </w:r>
    </w:p>
    <w:p w:rsidR="00000000" w:rsidDel="00000000" w:rsidP="00000000" w:rsidRDefault="00000000" w:rsidRPr="00000000" w14:paraId="00000002">
      <w:pPr>
        <w:jc w:val="both"/>
        <w:rPr>
          <w:rFonts w:ascii="Helvetica Neue" w:cs="Helvetica Neue" w:eastAsia="Helvetica Neue" w:hAnsi="Helvetica Neue"/>
          <w:sz w:val="24"/>
          <w:szCs w:val="24"/>
          <w:highlight w:val="white"/>
        </w:rPr>
      </w:pPr>
      <w:r w:rsidDel="00000000" w:rsidR="00000000" w:rsidRPr="00000000">
        <w:rPr>
          <w:rtl w:val="0"/>
        </w:rPr>
      </w:r>
    </w:p>
    <w:sdt>
      <w:sdtPr>
        <w:id w:val="-155247487"/>
        <w:docPartObj>
          <w:docPartGallery w:val="Table of Contents"/>
          <w:docPartUnique w:val="1"/>
        </w:docPartObj>
      </w:sdtPr>
      <w:sdtContent>
        <w:p w:rsidR="00000000" w:rsidDel="00000000" w:rsidP="00000000" w:rsidRDefault="00000000" w:rsidRPr="00000000" w14:paraId="00000003">
          <w:pPr>
            <w:widowControl w:val="0"/>
            <w:tabs>
              <w:tab w:val="right" w:leader="none" w:pos="120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j6mjdjme0f">
            <w:r w:rsidDel="00000000" w:rsidR="00000000" w:rsidRPr="00000000">
              <w:rPr>
                <w:b w:val="1"/>
                <w:color w:val="000000"/>
                <w:u w:val="none"/>
                <w:rtl w:val="0"/>
              </w:rPr>
              <w:t xml:space="preserve">1) Definitions</w:t>
              <w:tab/>
              <w:t xml:space="preserve">1</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rPr>
              <w:b w:val="1"/>
              <w:color w:val="000000"/>
              <w:u w:val="none"/>
            </w:rPr>
          </w:pPr>
          <w:hyperlink w:anchor="_heading=h.8n38nqe165kw">
            <w:r w:rsidDel="00000000" w:rsidR="00000000" w:rsidRPr="00000000">
              <w:rPr>
                <w:b w:val="1"/>
                <w:color w:val="000000"/>
                <w:u w:val="none"/>
                <w:rtl w:val="0"/>
              </w:rPr>
              <w:t xml:space="preserve">2) Search String:</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b w:val="1"/>
              <w:color w:val="000000"/>
              <w:u w:val="none"/>
            </w:rPr>
          </w:pPr>
          <w:hyperlink w:anchor="_heading=h.amp4fldj75he">
            <w:r w:rsidDel="00000000" w:rsidR="00000000" w:rsidRPr="00000000">
              <w:rPr>
                <w:b w:val="1"/>
                <w:color w:val="000000"/>
                <w:u w:val="none"/>
                <w:rtl w:val="0"/>
              </w:rPr>
              <w:t xml:space="preserve">3) Grey-literature sources consulted (when needed, English translation was reported in brackets):</w:t>
              <w:tab/>
              <w:t xml:space="preserve">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6">
      <w:pPr>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07">
      <w:pPr>
        <w:pStyle w:val="Heading1"/>
        <w:numPr>
          <w:ilvl w:val="0"/>
          <w:numId w:val="4"/>
        </w:numPr>
        <w:ind w:left="720" w:hanging="360"/>
        <w:jc w:val="both"/>
        <w:rPr>
          <w:sz w:val="28"/>
          <w:szCs w:val="28"/>
        </w:rPr>
      </w:pPr>
      <w:bookmarkStart w:colFirst="0" w:colLast="0" w:name="_heading=h.j6mjdjme0f" w:id="0"/>
      <w:bookmarkEnd w:id="0"/>
      <w:r w:rsidDel="00000000" w:rsidR="00000000" w:rsidRPr="00000000">
        <w:rPr>
          <w:sz w:val="28"/>
          <w:szCs w:val="28"/>
          <w:rtl w:val="0"/>
        </w:rPr>
        <w:t xml:space="preserve">Definitions</w:t>
      </w:r>
    </w:p>
    <w:p w:rsidR="00000000" w:rsidDel="00000000" w:rsidP="00000000" w:rsidRDefault="00000000" w:rsidRPr="00000000" w14:paraId="00000008">
      <w:pPr>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b w:val="1"/>
          <w:sz w:val="24"/>
          <w:szCs w:val="24"/>
          <w:highlight w:val="white"/>
          <w:rtl w:val="0"/>
        </w:rPr>
        <w:t xml:space="preserve">Migrant</w:t>
      </w:r>
      <w:r w:rsidDel="00000000" w:rsidR="00000000" w:rsidRPr="00000000">
        <w:rPr>
          <w:rFonts w:ascii="Helvetica Neue" w:cs="Helvetica Neue" w:eastAsia="Helvetica Neue" w:hAnsi="Helvetica Neue"/>
          <w:sz w:val="24"/>
          <w:szCs w:val="24"/>
          <w:highlight w:val="white"/>
          <w:rtl w:val="0"/>
        </w:rPr>
        <w:t xml:space="preserve">: “An umbrella term, not defined under international law, reflecting the common lay understanding of a person who moves away from his or her place of usual residence, whether within a country or across an international border, temporarily or permanently, and for a variety of reasons.The term includes a number of well-defined legal categories of people, such as migrant workers; persons whose particular types of movements are legally defined, such as smuggled migrants; as well as those whose status or means of movement are not specifically defined under international law, such as international students. </w:t>
      </w:r>
    </w:p>
    <w:p w:rsidR="00000000" w:rsidDel="00000000" w:rsidP="00000000" w:rsidRDefault="00000000" w:rsidRPr="00000000" w14:paraId="00000009">
      <w:pPr>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0A">
      <w:pPr>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b w:val="1"/>
          <w:sz w:val="24"/>
          <w:szCs w:val="24"/>
          <w:highlight w:val="white"/>
          <w:rtl w:val="0"/>
        </w:rPr>
        <w:t xml:space="preserve">Asylum seeker</w:t>
      </w:r>
      <w:r w:rsidDel="00000000" w:rsidR="00000000" w:rsidRPr="00000000">
        <w:rPr>
          <w:rFonts w:ascii="Helvetica Neue" w:cs="Helvetica Neue" w:eastAsia="Helvetica Neue" w:hAnsi="Helvetica Neue"/>
          <w:sz w:val="24"/>
          <w:szCs w:val="24"/>
          <w:highlight w:val="white"/>
          <w:rtl w:val="0"/>
        </w:rPr>
        <w:t xml:space="preserve">: “An individual who is seeking international protection. In countries with individualized procedures, an asylum seeker is someone whose claim has not yet been finally decided on by the country in which he or she has submitted it. Not every asylum seeker will ultimately be recognized as a refugee, but every recognized refugee is initially an asylum seeker.”</w:t>
      </w:r>
    </w:p>
    <w:p w:rsidR="00000000" w:rsidDel="00000000" w:rsidP="00000000" w:rsidRDefault="00000000" w:rsidRPr="00000000" w14:paraId="0000000B">
      <w:pPr>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0C">
      <w:pPr>
        <w:ind w:left="0" w:firstLine="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b w:val="1"/>
          <w:sz w:val="24"/>
          <w:szCs w:val="24"/>
          <w:highlight w:val="white"/>
          <w:rtl w:val="0"/>
        </w:rPr>
        <w:t xml:space="preserve">Refugee</w:t>
      </w:r>
      <w:r w:rsidDel="00000000" w:rsidR="00000000" w:rsidRPr="00000000">
        <w:rPr>
          <w:rFonts w:ascii="Helvetica Neue" w:cs="Helvetica Neue" w:eastAsia="Helvetica Neue" w:hAnsi="Helvetica Neue"/>
          <w:sz w:val="24"/>
          <w:szCs w:val="24"/>
          <w:highlight w:val="white"/>
          <w:rtl w:val="0"/>
        </w:rPr>
        <w:t xml:space="preserve">: any person who:</w:t>
        <w:br w:type="textWrapping"/>
        <w:t xml:space="preserve">(1) Has been considered a refugee under the Arrangements of 12 May 1926 and 30 June 1928 or under the Conventions of 28 October 1933 and 10 February 1938, the Protocol of 14 September 1939 or the Constitution of the International Refugee Organization; Decisions of non-eligibility taken by the International Refugee Organization during the period of its activities shall not prevent the status of refugee being accorded to persons who fulfil the conditions of paragraph 2 of this section;</w:t>
        <w:br w:type="textWrapping"/>
      </w:r>
    </w:p>
    <w:p w:rsidR="00000000" w:rsidDel="00000000" w:rsidP="00000000" w:rsidRDefault="00000000" w:rsidRPr="00000000" w14:paraId="0000000D">
      <w:pPr>
        <w:spacing w:line="240" w:lineRule="auto"/>
        <w:ind w:left="0" w:firstLine="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(2) As a result of events occurring before 1 January 1951 and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In the case of a person who has more than one nationality, the term “the country of his nationality” shall mean each of the countries of which he is a national, and a person shall not be deemed to be lacking the protection of the country of his nationality if, without any valid reason based on well-founded fear, he has not availed himself of the protection of one of the countries of which he is a national.</w:t>
      </w:r>
    </w:p>
    <w:p w:rsidR="00000000" w:rsidDel="00000000" w:rsidP="00000000" w:rsidRDefault="00000000" w:rsidRPr="00000000" w14:paraId="0000000E">
      <w:pPr>
        <w:ind w:left="0" w:firstLine="0"/>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0F">
      <w:pPr>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10">
      <w:pPr>
        <w:pStyle w:val="Heading1"/>
        <w:numPr>
          <w:ilvl w:val="0"/>
          <w:numId w:val="4"/>
        </w:numPr>
        <w:ind w:left="720" w:hanging="360"/>
        <w:jc w:val="both"/>
        <w:rPr>
          <w:rFonts w:ascii="Helvetica Neue" w:cs="Helvetica Neue" w:eastAsia="Helvetica Neue" w:hAnsi="Helvetica Neue"/>
          <w:sz w:val="24"/>
          <w:szCs w:val="24"/>
          <w:highlight w:val="white"/>
        </w:rPr>
      </w:pPr>
      <w:bookmarkStart w:colFirst="0" w:colLast="0" w:name="_heading=h.8n38nqe165kw" w:id="1"/>
      <w:bookmarkEnd w:id="1"/>
      <w:r w:rsidDel="00000000" w:rsidR="00000000" w:rsidRPr="00000000">
        <w:rPr>
          <w:sz w:val="28"/>
          <w:szCs w:val="28"/>
          <w:rtl w:val="0"/>
        </w:rPr>
        <w:t xml:space="preserve">Search String</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11">
      <w:pPr>
        <w:jc w:val="both"/>
        <w:rPr>
          <w:rFonts w:ascii="Helvetica Neue" w:cs="Helvetica Neue" w:eastAsia="Helvetica Neue" w:hAnsi="Helvetica Neue"/>
          <w:i w:val="1"/>
          <w:sz w:val="24"/>
          <w:szCs w:val="24"/>
          <w:highlight w:val="white"/>
        </w:rPr>
      </w:pPr>
      <w:r w:rsidDel="00000000" w:rsidR="00000000" w:rsidRPr="00000000">
        <w:rPr>
          <w:rFonts w:ascii="Helvetica Neue" w:cs="Helvetica Neue" w:eastAsia="Helvetica Neue" w:hAnsi="Helvetica Neue"/>
          <w:i w:val="1"/>
          <w:sz w:val="24"/>
          <w:szCs w:val="24"/>
          <w:highlight w:val="white"/>
          <w:rtl w:val="0"/>
        </w:rPr>
        <w:t xml:space="preserve">(refugee* OR migrant* OR immigrant* OR "asylum seekers" OR asylee* OR "forcibly displaced populations") AND (detention OR "immigration detention facilities" OR reception) AND ("health outcome*" OR healthcare OR "health care" OR "access to healthcare" OR "healthcare disparities" OR “public health” OR death OR illness OR disease) AND ("Italy" OR "IT" OR "Ital*" OR "Europe" OR "EU”)</w:t>
      </w:r>
    </w:p>
    <w:p w:rsidR="00000000" w:rsidDel="00000000" w:rsidP="00000000" w:rsidRDefault="00000000" w:rsidRPr="00000000" w14:paraId="00000012">
      <w:pPr>
        <w:jc w:val="both"/>
        <w:rPr>
          <w:rFonts w:ascii="Helvetica Neue" w:cs="Helvetica Neue" w:eastAsia="Helvetica Neue" w:hAnsi="Helvetica Neue"/>
          <w:i w:val="1"/>
          <w:sz w:val="24"/>
          <w:szCs w:val="24"/>
          <w:highlight w:val="white"/>
        </w:rPr>
      </w:pPr>
      <w:r w:rsidDel="00000000" w:rsidR="00000000" w:rsidRPr="00000000">
        <w:rPr>
          <w:rtl w:val="0"/>
        </w:rPr>
      </w:r>
    </w:p>
    <w:p w:rsidR="00000000" w:rsidDel="00000000" w:rsidP="00000000" w:rsidRDefault="00000000" w:rsidRPr="00000000" w14:paraId="00000013">
      <w:pPr>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14">
      <w:pPr>
        <w:pStyle w:val="Heading1"/>
        <w:numPr>
          <w:ilvl w:val="0"/>
          <w:numId w:val="4"/>
        </w:numPr>
        <w:ind w:left="720" w:hanging="360"/>
        <w:jc w:val="both"/>
        <w:rPr>
          <w:rFonts w:ascii="Helvetica Neue" w:cs="Helvetica Neue" w:eastAsia="Helvetica Neue" w:hAnsi="Helvetica Neue"/>
          <w:sz w:val="24"/>
          <w:szCs w:val="24"/>
        </w:rPr>
      </w:pPr>
      <w:bookmarkStart w:colFirst="0" w:colLast="0" w:name="_heading=h.amp4fldj75he" w:id="2"/>
      <w:bookmarkEnd w:id="2"/>
      <w:r w:rsidDel="00000000" w:rsidR="00000000" w:rsidRPr="00000000">
        <w:rPr>
          <w:sz w:val="28"/>
          <w:szCs w:val="28"/>
          <w:rtl w:val="0"/>
        </w:rPr>
        <w:t xml:space="preserve">Grey-literature sources consulted</w:t>
      </w:r>
      <w:r w:rsidDel="00000000" w:rsidR="00000000" w:rsidRPr="00000000">
        <w:rPr>
          <w:rFonts w:ascii="Helvetica Neue" w:cs="Helvetica Neue" w:eastAsia="Helvetica Neue" w:hAnsi="Helvetica Neue"/>
          <w:sz w:val="24"/>
          <w:szCs w:val="24"/>
          <w:rtl w:val="0"/>
        </w:rPr>
        <w:t xml:space="preserve"> (when needed, English translation was reported in brackets):</w:t>
      </w:r>
    </w:p>
    <w:p w:rsidR="00000000" w:rsidDel="00000000" w:rsidP="00000000" w:rsidRDefault="00000000" w:rsidRPr="00000000" w14:paraId="00000015">
      <w:pPr>
        <w:jc w:val="both"/>
        <w:rPr>
          <w:rFonts w:ascii="Helvetica Neue" w:cs="Helvetica Neue" w:eastAsia="Helvetica Neue" w:hAnsi="Helvetica Neue"/>
          <w:b w:val="1"/>
          <w:sz w:val="24"/>
          <w:szCs w:val="24"/>
          <w:highlight w:val="white"/>
        </w:rPr>
      </w:pPr>
      <w:r w:rsidDel="00000000" w:rsidR="00000000" w:rsidRPr="00000000">
        <w:rPr>
          <w:rtl w:val="0"/>
        </w:rPr>
      </w:r>
    </w:p>
    <w:p w:rsidR="00000000" w:rsidDel="00000000" w:rsidP="00000000" w:rsidRDefault="00000000" w:rsidRPr="00000000" w14:paraId="00000016">
      <w:pPr>
        <w:jc w:val="both"/>
        <w:rPr>
          <w:rFonts w:ascii="Helvetica Neue" w:cs="Helvetica Neue" w:eastAsia="Helvetica Neue" w:hAnsi="Helvetica Neue"/>
          <w:i w:val="1"/>
          <w:sz w:val="24"/>
          <w:szCs w:val="24"/>
          <w:highlight w:val="white"/>
        </w:rPr>
      </w:pPr>
      <w:r w:rsidDel="00000000" w:rsidR="00000000" w:rsidRPr="00000000">
        <w:rPr>
          <w:rFonts w:ascii="Helvetica Neue" w:cs="Helvetica Neue" w:eastAsia="Helvetica Neue" w:hAnsi="Helvetica Neue"/>
          <w:i w:val="1"/>
          <w:sz w:val="24"/>
          <w:szCs w:val="24"/>
          <w:highlight w:val="white"/>
          <w:rtl w:val="0"/>
        </w:rPr>
        <w:t xml:space="preserve">National Associations and NGOs</w:t>
      </w:r>
    </w:p>
    <w:p w:rsidR="00000000" w:rsidDel="00000000" w:rsidP="00000000" w:rsidRDefault="00000000" w:rsidRPr="00000000" w14:paraId="00000017">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Associazione Antigone Onlus</w:t>
      </w:r>
    </w:p>
    <w:p w:rsidR="00000000" w:rsidDel="00000000" w:rsidP="00000000" w:rsidRDefault="00000000" w:rsidRPr="00000000" w14:paraId="00000018">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Associazione Studi Giuridici sull’Immigrazione (</w:t>
      </w:r>
      <w:r w:rsidDel="00000000" w:rsidR="00000000" w:rsidRPr="00000000">
        <w:rPr>
          <w:rFonts w:ascii="Helvetica Neue" w:cs="Helvetica Neue" w:eastAsia="Helvetica Neue" w:hAnsi="Helvetica Neue"/>
          <w:i w:val="1"/>
          <w:sz w:val="24"/>
          <w:szCs w:val="24"/>
          <w:highlight w:val="white"/>
          <w:rtl w:val="0"/>
        </w:rPr>
        <w:t xml:space="preserve">Association for Juridical Studies on Immigration, ASGI</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19">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Action Aid</w:t>
      </w:r>
    </w:p>
    <w:p w:rsidR="00000000" w:rsidDel="00000000" w:rsidP="00000000" w:rsidRDefault="00000000" w:rsidRPr="00000000" w14:paraId="0000001A">
      <w:pPr>
        <w:numPr>
          <w:ilvl w:val="0"/>
          <w:numId w:val="2"/>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Borderline Sicilia Onlus</w:t>
      </w:r>
    </w:p>
    <w:p w:rsidR="00000000" w:rsidDel="00000000" w:rsidP="00000000" w:rsidRDefault="00000000" w:rsidRPr="00000000" w14:paraId="0000001B">
      <w:pPr>
        <w:numPr>
          <w:ilvl w:val="0"/>
          <w:numId w:val="2"/>
        </w:numPr>
        <w:ind w:left="720" w:righ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Coalizione Italiana Libertà e Diritti Civili (CILD) </w:t>
      </w:r>
      <w:r w:rsidDel="00000000" w:rsidR="00000000" w:rsidRPr="00000000">
        <w:rPr>
          <w:rFonts w:ascii="Helvetica Neue" w:cs="Helvetica Neue" w:eastAsia="Helvetica Neue" w:hAnsi="Helvetica Neue"/>
          <w:i w:val="1"/>
          <w:sz w:val="24"/>
          <w:szCs w:val="24"/>
          <w:highlight w:val="white"/>
          <w:rtl w:val="0"/>
        </w:rPr>
        <w:t xml:space="preserve">(Italian Coalition for Freedom and Civil Rights)</w:t>
      </w:r>
      <w:r w:rsidDel="00000000" w:rsidR="00000000" w:rsidRPr="00000000">
        <w:rPr>
          <w:rtl w:val="0"/>
        </w:rPr>
      </w:r>
    </w:p>
    <w:p w:rsidR="00000000" w:rsidDel="00000000" w:rsidP="00000000" w:rsidRDefault="00000000" w:rsidRPr="00000000" w14:paraId="0000001C">
      <w:pPr>
        <w:numPr>
          <w:ilvl w:val="0"/>
          <w:numId w:val="2"/>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DIFFERENZA DONNA (</w:t>
      </w:r>
      <w:r w:rsidDel="00000000" w:rsidR="00000000" w:rsidRPr="00000000">
        <w:rPr>
          <w:rFonts w:ascii="Helvetica Neue" w:cs="Helvetica Neue" w:eastAsia="Helvetica Neue" w:hAnsi="Helvetica Neue"/>
          <w:i w:val="1"/>
          <w:sz w:val="24"/>
          <w:szCs w:val="24"/>
          <w:rtl w:val="0"/>
        </w:rPr>
        <w:t xml:space="preserve">WOMAN DIFFERENCE</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1D">
      <w:pPr>
        <w:numPr>
          <w:ilvl w:val="0"/>
          <w:numId w:val="2"/>
        </w:numPr>
        <w:ind w:left="720" w:righ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Doctors for Human Right (MEDU)</w:t>
      </w:r>
    </w:p>
    <w:p w:rsidR="00000000" w:rsidDel="00000000" w:rsidP="00000000" w:rsidRDefault="00000000" w:rsidRPr="00000000" w14:paraId="0000001E">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INDIEWATCH</w:t>
      </w:r>
    </w:p>
    <w:p w:rsidR="00000000" w:rsidDel="00000000" w:rsidP="00000000" w:rsidRDefault="00000000" w:rsidRPr="00000000" w14:paraId="0000001F">
      <w:pPr>
        <w:numPr>
          <w:ilvl w:val="0"/>
          <w:numId w:val="2"/>
        </w:numPr>
        <w:spacing w:after="60" w:lineRule="auto"/>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Società Italiana di Medicina delle Migrazioni (</w:t>
      </w:r>
      <w:r w:rsidDel="00000000" w:rsidR="00000000" w:rsidRPr="00000000">
        <w:rPr>
          <w:rFonts w:ascii="Helvetica Neue" w:cs="Helvetica Neue" w:eastAsia="Helvetica Neue" w:hAnsi="Helvetica Neue"/>
          <w:i w:val="1"/>
          <w:sz w:val="24"/>
          <w:szCs w:val="24"/>
          <w:highlight w:val="white"/>
          <w:rtl w:val="0"/>
        </w:rPr>
        <w:t xml:space="preserve">Italian Society of Migration Medicine</w:t>
      </w:r>
      <w:r w:rsidDel="00000000" w:rsidR="00000000" w:rsidRPr="00000000">
        <w:rPr>
          <w:rFonts w:ascii="Helvetica Neue" w:cs="Helvetica Neue" w:eastAsia="Helvetica Neue" w:hAnsi="Helvetica Neue"/>
          <w:sz w:val="24"/>
          <w:szCs w:val="24"/>
          <w:highlight w:val="white"/>
          <w:rtl w:val="0"/>
        </w:rPr>
        <w:t xml:space="preserve">, S.I.M.M.)</w:t>
      </w:r>
    </w:p>
    <w:p w:rsidR="00000000" w:rsidDel="00000000" w:rsidP="00000000" w:rsidRDefault="00000000" w:rsidRPr="00000000" w14:paraId="00000020">
      <w:pPr>
        <w:spacing w:after="60" w:lineRule="auto"/>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21">
      <w:pPr>
        <w:spacing w:after="60" w:lineRule="auto"/>
        <w:jc w:val="both"/>
        <w:rPr>
          <w:rFonts w:ascii="Helvetica Neue" w:cs="Helvetica Neue" w:eastAsia="Helvetica Neue" w:hAnsi="Helvetica Neue"/>
          <w:i w:val="1"/>
          <w:sz w:val="24"/>
          <w:szCs w:val="24"/>
          <w:highlight w:val="white"/>
        </w:rPr>
      </w:pPr>
      <w:r w:rsidDel="00000000" w:rsidR="00000000" w:rsidRPr="00000000">
        <w:rPr>
          <w:rFonts w:ascii="Helvetica Neue" w:cs="Helvetica Neue" w:eastAsia="Helvetica Neue" w:hAnsi="Helvetica Neue"/>
          <w:i w:val="1"/>
          <w:sz w:val="24"/>
          <w:szCs w:val="24"/>
          <w:highlight w:val="white"/>
          <w:rtl w:val="0"/>
        </w:rPr>
        <w:t xml:space="preserve">National government bodies:</w:t>
      </w:r>
    </w:p>
    <w:p w:rsidR="00000000" w:rsidDel="00000000" w:rsidP="00000000" w:rsidRDefault="00000000" w:rsidRPr="00000000" w14:paraId="00000022">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rtl w:val="0"/>
        </w:rPr>
        <w:t xml:space="preserve">Commissione Straordinaria per la Tutela e la Promozione dei Diritti Umani (</w:t>
      </w:r>
      <w:r w:rsidDel="00000000" w:rsidR="00000000" w:rsidRPr="00000000">
        <w:rPr>
          <w:rFonts w:ascii="Helvetica Neue" w:cs="Helvetica Neue" w:eastAsia="Helvetica Neue" w:hAnsi="Helvetica Neue"/>
          <w:i w:val="1"/>
          <w:sz w:val="24"/>
          <w:szCs w:val="24"/>
          <w:rtl w:val="0"/>
        </w:rPr>
        <w:t xml:space="preserve">Extraordinary Commission for the Protection and Promotion of Human Rights</w:t>
      </w:r>
      <w:r w:rsidDel="00000000" w:rsidR="00000000" w:rsidRPr="00000000">
        <w:rPr>
          <w:rFonts w:ascii="Helvetica Neue" w:cs="Helvetica Neue" w:eastAsia="Helvetica Neue" w:hAnsi="Helvetica Neue"/>
          <w:sz w:val="24"/>
          <w:szCs w:val="24"/>
          <w:rtl w:val="0"/>
        </w:rPr>
        <w:t xml:space="preserve">)</w:t>
      </w:r>
      <w:r w:rsidDel="00000000" w:rsidR="00000000" w:rsidRPr="00000000">
        <w:rPr>
          <w:rtl w:val="0"/>
        </w:rPr>
      </w:r>
    </w:p>
    <w:p w:rsidR="00000000" w:rsidDel="00000000" w:rsidP="00000000" w:rsidRDefault="00000000" w:rsidRPr="00000000" w14:paraId="00000023">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Ministero degli Interni (</w:t>
      </w:r>
      <w:r w:rsidDel="00000000" w:rsidR="00000000" w:rsidRPr="00000000">
        <w:rPr>
          <w:rFonts w:ascii="Helvetica Neue" w:cs="Helvetica Neue" w:eastAsia="Helvetica Neue" w:hAnsi="Helvetica Neue"/>
          <w:i w:val="1"/>
          <w:sz w:val="24"/>
          <w:szCs w:val="24"/>
          <w:highlight w:val="white"/>
          <w:rtl w:val="0"/>
        </w:rPr>
        <w:t xml:space="preserve">Italian Ministry of Home Affairs</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24">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Ministero della Sanità (</w:t>
      </w:r>
      <w:r w:rsidDel="00000000" w:rsidR="00000000" w:rsidRPr="00000000">
        <w:rPr>
          <w:rFonts w:ascii="Helvetica Neue" w:cs="Helvetica Neue" w:eastAsia="Helvetica Neue" w:hAnsi="Helvetica Neue"/>
          <w:i w:val="1"/>
          <w:sz w:val="24"/>
          <w:szCs w:val="24"/>
          <w:highlight w:val="white"/>
          <w:rtl w:val="0"/>
        </w:rPr>
        <w:t xml:space="preserve">Italian Ministry of Health</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25">
      <w:pPr>
        <w:numPr>
          <w:ilvl w:val="0"/>
          <w:numId w:val="2"/>
        </w:numPr>
        <w:ind w:lef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Camera dei Deputati </w:t>
      </w:r>
      <w:r w:rsidDel="00000000" w:rsidR="00000000" w:rsidRPr="00000000">
        <w:rPr>
          <w:rFonts w:ascii="Helvetica Neue" w:cs="Helvetica Neue" w:eastAsia="Helvetica Neue" w:hAnsi="Helvetica Neue"/>
          <w:sz w:val="24"/>
          <w:szCs w:val="24"/>
          <w:highlight w:val="white"/>
          <w:rtl w:val="0"/>
        </w:rPr>
        <w:t xml:space="preserve">(</w:t>
      </w:r>
      <w:r w:rsidDel="00000000" w:rsidR="00000000" w:rsidRPr="00000000">
        <w:rPr>
          <w:rFonts w:ascii="Helvetica Neue" w:cs="Helvetica Neue" w:eastAsia="Helvetica Neue" w:hAnsi="Helvetica Neue"/>
          <w:i w:val="1"/>
          <w:sz w:val="24"/>
          <w:szCs w:val="24"/>
          <w:highlight w:val="white"/>
          <w:rtl w:val="0"/>
        </w:rPr>
        <w:t xml:space="preserve">Italian House of Representatives</w:t>
      </w:r>
      <w:r w:rsidDel="00000000" w:rsidR="00000000" w:rsidRPr="00000000">
        <w:rPr>
          <w:rFonts w:ascii="Helvetica Neue" w:cs="Helvetica Neue" w:eastAsia="Helvetica Neue" w:hAnsi="Helvetica Neue"/>
          <w:sz w:val="24"/>
          <w:szCs w:val="24"/>
          <w:highlight w:val="white"/>
          <w:rtl w:val="0"/>
        </w:rPr>
        <w:t xml:space="preserve">)</w:t>
      </w:r>
      <w:r w:rsidDel="00000000" w:rsidR="00000000" w:rsidRPr="00000000">
        <w:rPr>
          <w:rtl w:val="0"/>
        </w:rPr>
      </w:r>
    </w:p>
    <w:p w:rsidR="00000000" w:rsidDel="00000000" w:rsidP="00000000" w:rsidRDefault="00000000" w:rsidRPr="00000000" w14:paraId="00000026">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Istituto Superiore di Sanità (</w:t>
      </w:r>
      <w:r w:rsidDel="00000000" w:rsidR="00000000" w:rsidRPr="00000000">
        <w:rPr>
          <w:rFonts w:ascii="Helvetica Neue" w:cs="Helvetica Neue" w:eastAsia="Helvetica Neue" w:hAnsi="Helvetica Neue"/>
          <w:i w:val="1"/>
          <w:sz w:val="24"/>
          <w:szCs w:val="24"/>
          <w:highlight w:val="white"/>
          <w:rtl w:val="0"/>
        </w:rPr>
        <w:t xml:space="preserve">Italian National Institute of Health</w:t>
      </w:r>
      <w:r w:rsidDel="00000000" w:rsidR="00000000" w:rsidRPr="00000000">
        <w:rPr>
          <w:rFonts w:ascii="Helvetica Neue" w:cs="Helvetica Neue" w:eastAsia="Helvetica Neue" w:hAnsi="Helvetica Neue"/>
          <w:sz w:val="24"/>
          <w:szCs w:val="24"/>
          <w:highlight w:val="white"/>
          <w:rtl w:val="0"/>
        </w:rPr>
        <w:t xml:space="preserve">, ISS)</w:t>
      </w:r>
    </w:p>
    <w:p w:rsidR="00000000" w:rsidDel="00000000" w:rsidP="00000000" w:rsidRDefault="00000000" w:rsidRPr="00000000" w14:paraId="00000027">
      <w:pPr>
        <w:numPr>
          <w:ilvl w:val="0"/>
          <w:numId w:val="2"/>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LasciateCIEntrare (</w:t>
      </w:r>
      <w:r w:rsidDel="00000000" w:rsidR="00000000" w:rsidRPr="00000000">
        <w:rPr>
          <w:rFonts w:ascii="Helvetica Neue" w:cs="Helvetica Neue" w:eastAsia="Helvetica Neue" w:hAnsi="Helvetica Neue"/>
          <w:i w:val="1"/>
          <w:sz w:val="24"/>
          <w:szCs w:val="24"/>
          <w:rtl w:val="0"/>
        </w:rPr>
        <w:t xml:space="preserve">Let Us Enter</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28">
      <w:pPr>
        <w:numPr>
          <w:ilvl w:val="0"/>
          <w:numId w:val="2"/>
        </w:numPr>
        <w:ind w:lef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Garante nazionale dei diritti delle persone detenute e private delle libertà personali (</w:t>
      </w:r>
      <w:r w:rsidDel="00000000" w:rsidR="00000000" w:rsidRPr="00000000">
        <w:rPr>
          <w:rFonts w:ascii="Helvetica Neue" w:cs="Helvetica Neue" w:eastAsia="Helvetica Neue" w:hAnsi="Helvetica Neue"/>
          <w:i w:val="1"/>
          <w:sz w:val="24"/>
          <w:szCs w:val="24"/>
          <w:highlight w:val="white"/>
          <w:rtl w:val="0"/>
        </w:rPr>
        <w:t xml:space="preserve">National guarantor of the rights of persons detained and deprived of personal liberty</w:t>
      </w:r>
      <w:r w:rsidDel="00000000" w:rsidR="00000000" w:rsidRPr="00000000">
        <w:rPr>
          <w:rFonts w:ascii="Helvetica Neue" w:cs="Helvetica Neue" w:eastAsia="Helvetica Neue" w:hAnsi="Helvetica Neue"/>
          <w:sz w:val="24"/>
          <w:szCs w:val="24"/>
          <w:highlight w:val="white"/>
          <w:rtl w:val="0"/>
        </w:rPr>
        <w:t xml:space="preserve">)</w:t>
      </w:r>
      <w:r w:rsidDel="00000000" w:rsidR="00000000" w:rsidRPr="00000000">
        <w:rPr>
          <w:rtl w:val="0"/>
        </w:rPr>
      </w:r>
    </w:p>
    <w:p w:rsidR="00000000" w:rsidDel="00000000" w:rsidP="00000000" w:rsidRDefault="00000000" w:rsidRPr="00000000" w14:paraId="00000029">
      <w:pPr>
        <w:numPr>
          <w:ilvl w:val="0"/>
          <w:numId w:val="2"/>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National Institute for Health, Migration and Poverty (NIHMP)</w:t>
      </w:r>
    </w:p>
    <w:p w:rsidR="00000000" w:rsidDel="00000000" w:rsidP="00000000" w:rsidRDefault="00000000" w:rsidRPr="00000000" w14:paraId="0000002A">
      <w:pPr>
        <w:numPr>
          <w:ilvl w:val="0"/>
          <w:numId w:val="2"/>
        </w:numPr>
        <w:spacing w:after="60" w:lineRule="auto"/>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Regione Lazio (</w:t>
      </w:r>
      <w:r w:rsidDel="00000000" w:rsidR="00000000" w:rsidRPr="00000000">
        <w:rPr>
          <w:rFonts w:ascii="Helvetica Neue" w:cs="Helvetica Neue" w:eastAsia="Helvetica Neue" w:hAnsi="Helvetica Neue"/>
          <w:i w:val="1"/>
          <w:sz w:val="24"/>
          <w:szCs w:val="24"/>
          <w:highlight w:val="white"/>
          <w:rtl w:val="0"/>
        </w:rPr>
        <w:t xml:space="preserve">Lazio Region</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2B">
      <w:pPr>
        <w:spacing w:after="60" w:lineRule="auto"/>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2C">
      <w:pPr>
        <w:jc w:val="both"/>
        <w:rPr>
          <w:rFonts w:ascii="Helvetica Neue" w:cs="Helvetica Neue" w:eastAsia="Helvetica Neue" w:hAnsi="Helvetica Neue"/>
          <w:b w:val="1"/>
          <w:sz w:val="24"/>
          <w:szCs w:val="24"/>
          <w:highlight w:val="white"/>
        </w:rPr>
      </w:pPr>
      <w:r w:rsidDel="00000000" w:rsidR="00000000" w:rsidRPr="00000000">
        <w:rPr>
          <w:rFonts w:ascii="Helvetica Neue" w:cs="Helvetica Neue" w:eastAsia="Helvetica Neue" w:hAnsi="Helvetica Neue"/>
          <w:i w:val="1"/>
          <w:sz w:val="24"/>
          <w:szCs w:val="24"/>
          <w:highlight w:val="white"/>
          <w:rtl w:val="0"/>
        </w:rPr>
        <w:t xml:space="preserve">International associations and NGOs: </w:t>
      </w:r>
      <w:r w:rsidDel="00000000" w:rsidR="00000000" w:rsidRPr="00000000">
        <w:rPr>
          <w:rtl w:val="0"/>
        </w:rPr>
      </w:r>
    </w:p>
    <w:p w:rsidR="00000000" w:rsidDel="00000000" w:rsidP="00000000" w:rsidRDefault="00000000" w:rsidRPr="00000000" w14:paraId="0000002D">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Amnesty International</w:t>
      </w:r>
    </w:p>
    <w:p w:rsidR="00000000" w:rsidDel="00000000" w:rsidP="00000000" w:rsidRDefault="00000000" w:rsidRPr="00000000" w14:paraId="0000002E">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Doctors of the World</w:t>
      </w:r>
    </w:p>
    <w:p w:rsidR="00000000" w:rsidDel="00000000" w:rsidP="00000000" w:rsidRDefault="00000000" w:rsidRPr="00000000" w14:paraId="0000002F">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Doctors without Borders</w:t>
      </w:r>
    </w:p>
    <w:p w:rsidR="00000000" w:rsidDel="00000000" w:rsidP="00000000" w:rsidRDefault="00000000" w:rsidRPr="00000000" w14:paraId="00000030">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Global Detention Project</w:t>
      </w:r>
    </w:p>
    <w:p w:rsidR="00000000" w:rsidDel="00000000" w:rsidP="00000000" w:rsidRDefault="00000000" w:rsidRPr="00000000" w14:paraId="00000031">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International Rescue Committee</w:t>
      </w:r>
    </w:p>
    <w:p w:rsidR="00000000" w:rsidDel="00000000" w:rsidP="00000000" w:rsidRDefault="00000000" w:rsidRPr="00000000" w14:paraId="00000032">
      <w:pPr>
        <w:numPr>
          <w:ilvl w:val="0"/>
          <w:numId w:val="1"/>
        </w:numPr>
        <w:ind w:lef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Human Rights and Migration Law Clinic</w:t>
      </w:r>
    </w:p>
    <w:p w:rsidR="00000000" w:rsidDel="00000000" w:rsidP="00000000" w:rsidRDefault="00000000" w:rsidRPr="00000000" w14:paraId="00000033">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Human Rights Watch</w:t>
      </w:r>
    </w:p>
    <w:p w:rsidR="00000000" w:rsidDel="00000000" w:rsidP="00000000" w:rsidRDefault="00000000" w:rsidRPr="00000000" w14:paraId="00000034">
      <w:pPr>
        <w:numPr>
          <w:ilvl w:val="0"/>
          <w:numId w:val="1"/>
        </w:numPr>
        <w:spacing w:after="60" w:lineRule="auto"/>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OXFAM</w:t>
      </w:r>
    </w:p>
    <w:p w:rsidR="00000000" w:rsidDel="00000000" w:rsidP="00000000" w:rsidRDefault="00000000" w:rsidRPr="00000000" w14:paraId="00000035">
      <w:pPr>
        <w:spacing w:after="60" w:lineRule="auto"/>
        <w:jc w:val="both"/>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36">
      <w:pPr>
        <w:spacing w:after="60" w:lineRule="auto"/>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i w:val="1"/>
          <w:sz w:val="24"/>
          <w:szCs w:val="24"/>
          <w:highlight w:val="white"/>
          <w:rtl w:val="0"/>
        </w:rPr>
        <w:t xml:space="preserve">International government bodies</w:t>
      </w:r>
      <w:r w:rsidDel="00000000" w:rsidR="00000000" w:rsidRPr="00000000">
        <w:rPr>
          <w:rFonts w:ascii="Helvetica Neue" w:cs="Helvetica Neue" w:eastAsia="Helvetica Neue" w:hAnsi="Helvetica Neue"/>
          <w:sz w:val="24"/>
          <w:szCs w:val="24"/>
          <w:highlight w:val="white"/>
          <w:rtl w:val="0"/>
        </w:rPr>
        <w:t xml:space="preserve"> </w:t>
      </w:r>
    </w:p>
    <w:p w:rsidR="00000000" w:rsidDel="00000000" w:rsidP="00000000" w:rsidRDefault="00000000" w:rsidRPr="00000000" w14:paraId="00000037">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European Committee for the Prevention of Torture and Inhuman or Degrading Treatment or punishment</w:t>
      </w:r>
    </w:p>
    <w:p w:rsidR="00000000" w:rsidDel="00000000" w:rsidP="00000000" w:rsidRDefault="00000000" w:rsidRPr="00000000" w14:paraId="00000038">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European Center for Disease Prevention and Control</w:t>
      </w:r>
    </w:p>
    <w:p w:rsidR="00000000" w:rsidDel="00000000" w:rsidP="00000000" w:rsidRDefault="00000000" w:rsidRPr="00000000" w14:paraId="00000039">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Asylum in Europe Organization</w:t>
      </w:r>
    </w:p>
    <w:p w:rsidR="00000000" w:rsidDel="00000000" w:rsidP="00000000" w:rsidRDefault="00000000" w:rsidRPr="00000000" w14:paraId="0000003A">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Fundamental Rights Agency</w:t>
      </w:r>
    </w:p>
    <w:p w:rsidR="00000000" w:rsidDel="00000000" w:rsidP="00000000" w:rsidRDefault="00000000" w:rsidRPr="00000000" w14:paraId="0000003B">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European Council on Refugees and exiles - AIDA</w:t>
      </w:r>
    </w:p>
    <w:p w:rsidR="00000000" w:rsidDel="00000000" w:rsidP="00000000" w:rsidRDefault="00000000" w:rsidRPr="00000000" w14:paraId="0000003C">
      <w:pPr>
        <w:numPr>
          <w:ilvl w:val="0"/>
          <w:numId w:val="1"/>
        </w:numPr>
        <w:ind w:left="720" w:right="-4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 Council of Europe’s Committee for the Prevention of Torture and Inhuman or Degrading Treatment or Punishment (CPT)</w:t>
      </w:r>
    </w:p>
    <w:p w:rsidR="00000000" w:rsidDel="00000000" w:rsidP="00000000" w:rsidRDefault="00000000" w:rsidRPr="00000000" w14:paraId="0000003D">
      <w:pPr>
        <w:numPr>
          <w:ilvl w:val="0"/>
          <w:numId w:val="1"/>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Council of Europe</w:t>
      </w:r>
    </w:p>
    <w:p w:rsidR="00000000" w:rsidDel="00000000" w:rsidP="00000000" w:rsidRDefault="00000000" w:rsidRPr="00000000" w14:paraId="0000003E">
      <w:pPr>
        <w:numPr>
          <w:ilvl w:val="0"/>
          <w:numId w:val="1"/>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European Social Charter European Committee of Social Rights</w:t>
      </w:r>
    </w:p>
    <w:p w:rsidR="00000000" w:rsidDel="00000000" w:rsidP="00000000" w:rsidRDefault="00000000" w:rsidRPr="00000000" w14:paraId="0000003F">
      <w:pPr>
        <w:numPr>
          <w:ilvl w:val="0"/>
          <w:numId w:val="1"/>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highlight w:val="white"/>
          <w:rtl w:val="0"/>
        </w:rPr>
        <w:t xml:space="preserve">UN Committee against Torture</w:t>
      </w:r>
      <w:r w:rsidDel="00000000" w:rsidR="00000000" w:rsidRPr="00000000">
        <w:rPr>
          <w:rtl w:val="0"/>
        </w:rPr>
      </w:r>
    </w:p>
    <w:p w:rsidR="00000000" w:rsidDel="00000000" w:rsidP="00000000" w:rsidRDefault="00000000" w:rsidRPr="00000000" w14:paraId="00000040">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UN Human Rights Committee</w:t>
      </w:r>
    </w:p>
    <w:p w:rsidR="00000000" w:rsidDel="00000000" w:rsidP="00000000" w:rsidRDefault="00000000" w:rsidRPr="00000000" w14:paraId="00000041">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UN Committee for the Rights of the Child</w:t>
      </w:r>
    </w:p>
    <w:p w:rsidR="00000000" w:rsidDel="00000000" w:rsidP="00000000" w:rsidRDefault="00000000" w:rsidRPr="00000000" w14:paraId="00000042">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UNHCR</w:t>
      </w:r>
    </w:p>
    <w:p w:rsidR="00000000" w:rsidDel="00000000" w:rsidP="00000000" w:rsidRDefault="00000000" w:rsidRPr="00000000" w14:paraId="00000043">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International Committee of the Red Cross</w:t>
      </w:r>
    </w:p>
    <w:p w:rsidR="00000000" w:rsidDel="00000000" w:rsidP="00000000" w:rsidRDefault="00000000" w:rsidRPr="00000000" w14:paraId="00000044">
      <w:pPr>
        <w:numPr>
          <w:ilvl w:val="0"/>
          <w:numId w:val="1"/>
        </w:numPr>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OHCHR: Office of the High Commissioner on Human Rights</w:t>
      </w:r>
    </w:p>
    <w:p w:rsidR="00000000" w:rsidDel="00000000" w:rsidP="00000000" w:rsidRDefault="00000000" w:rsidRPr="00000000" w14:paraId="00000045">
      <w:pPr>
        <w:numPr>
          <w:ilvl w:val="0"/>
          <w:numId w:val="1"/>
        </w:numPr>
        <w:spacing w:after="60" w:lineRule="auto"/>
        <w:ind w:left="720" w:hanging="360"/>
        <w:jc w:val="both"/>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OCHA</w:t>
      </w:r>
    </w:p>
    <w:p w:rsidR="00000000" w:rsidDel="00000000" w:rsidP="00000000" w:rsidRDefault="00000000" w:rsidRPr="00000000" w14:paraId="00000046">
      <w:pPr>
        <w:spacing w:after="60" w:lineRule="auto"/>
        <w:ind w:right="720"/>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7">
      <w:pPr>
        <w:spacing w:after="60" w:lineRule="auto"/>
        <w:ind w:right="720"/>
        <w:jc w:val="both"/>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Others</w:t>
      </w:r>
    </w:p>
    <w:p w:rsidR="00000000" w:rsidDel="00000000" w:rsidP="00000000" w:rsidRDefault="00000000" w:rsidRPr="00000000" w14:paraId="00000048">
      <w:pPr>
        <w:numPr>
          <w:ilvl w:val="0"/>
          <w:numId w:val="3"/>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Academic Thesis </w:t>
      </w:r>
    </w:p>
    <w:p w:rsidR="00000000" w:rsidDel="00000000" w:rsidP="00000000" w:rsidRDefault="00000000" w:rsidRPr="00000000" w14:paraId="00000049">
      <w:pPr>
        <w:numPr>
          <w:ilvl w:val="0"/>
          <w:numId w:val="3"/>
        </w:numPr>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Academic journals </w:t>
      </w:r>
    </w:p>
    <w:p w:rsidR="00000000" w:rsidDel="00000000" w:rsidP="00000000" w:rsidRDefault="00000000" w:rsidRPr="00000000" w14:paraId="0000004A">
      <w:pPr>
        <w:numPr>
          <w:ilvl w:val="0"/>
          <w:numId w:val="3"/>
        </w:numPr>
        <w:spacing w:after="60" w:lineRule="auto"/>
        <w:ind w:left="720" w:right="720" w:hanging="360"/>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Books </w:t>
      </w:r>
    </w:p>
    <w:p w:rsidR="00000000" w:rsidDel="00000000" w:rsidP="00000000" w:rsidRDefault="00000000" w:rsidRPr="00000000" w14:paraId="0000004B">
      <w:pPr>
        <w:jc w:val="both"/>
        <w:rPr>
          <w:rFonts w:ascii="Helvetica Neue" w:cs="Helvetica Neue" w:eastAsia="Helvetica Neue" w:hAnsi="Helvetica Neu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aS4dkPNvzmEVJIzqeojg+iiwAg==">CgMxLjAyDGguajZtamRqbWUwZjIOaC44bjM4bnFlMTY1a3cyDmguYW1wNGZsZGo3NWhlOAByITFDVmZRdjAzMmNwc05HRTl5UjluLVh1Vktua2s4NTlSdw==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2025-07-04T09:33:00Z</dcterms:created>
</cp:coreProperties>
</file>