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B0A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-224155</wp:posOffset>
            </wp:positionH>
            <wp:positionV relativeFrom="paragraph">
              <wp:posOffset>3175</wp:posOffset>
            </wp:positionV>
            <wp:extent cx="5937250" cy="5013960"/>
            <wp:effectExtent l="0" t="0" r="6350" b="0"/>
            <wp:wrapTopAndBottom/>
            <wp:docPr id="269962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96233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501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667C8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BC642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>Figure S2</w:t>
      </w:r>
      <w:r>
        <w:t xml:space="preserve"> – Site-specific wind-rose diagrams showing wind speed and direction.</w:t>
      </w:r>
    </w:p>
    <w:p w14:paraId="39A4D4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1D9D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1E4E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9172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34F6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8E12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BC4E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3AAA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6777A8">
      <w:p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35560</wp:posOffset>
            </wp:positionH>
            <wp:positionV relativeFrom="paragraph">
              <wp:posOffset>0</wp:posOffset>
            </wp:positionV>
            <wp:extent cx="5949315" cy="3562350"/>
            <wp:effectExtent l="0" t="0" r="0" b="0"/>
            <wp:wrapTopAndBottom/>
            <wp:docPr id="14564400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40098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931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E9B7B0">
      <w:r>
        <w:rPr>
          <w:b/>
          <w:bCs/>
        </w:rPr>
        <w:t>Figure S1</w:t>
      </w:r>
      <w:r>
        <w:t xml:space="preserve"> – Diurnal variation plots of hourly SO₂ averages (08:00–18:00) for all sites, highlighting midday peaks linked to industrial activity.</w:t>
      </w:r>
    </w:p>
    <w:p w14:paraId="4587F01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66FB08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C8CA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4DC4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S1. Geographic coordinates of five atmospheric SO₂ sampling locations in Akure and Okitipupa, Ondo State, Nigeria</w:t>
      </w:r>
    </w:p>
    <w:tbl>
      <w:tblPr>
        <w:tblStyle w:val="14"/>
        <w:tblW w:w="1007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31"/>
        <w:gridCol w:w="1564"/>
        <w:gridCol w:w="2009"/>
        <w:gridCol w:w="1632"/>
        <w:gridCol w:w="1633"/>
      </w:tblGrid>
      <w:tr w14:paraId="6179C0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633" w:type="dxa"/>
            <w:tcBorders>
              <w:top w:val="single" w:color="auto" w:sz="4" w:space="0"/>
              <w:bottom w:val="single" w:color="auto" w:sz="4" w:space="0"/>
            </w:tcBorders>
          </w:tcPr>
          <w:p w14:paraId="5953977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LOCATION</w:t>
            </w:r>
          </w:p>
        </w:tc>
        <w:tc>
          <w:tcPr>
            <w:tcW w:w="1652" w:type="dxa"/>
            <w:tcBorders>
              <w:top w:val="single" w:color="auto" w:sz="4" w:space="0"/>
              <w:bottom w:val="single" w:color="auto" w:sz="4" w:space="0"/>
            </w:tcBorders>
          </w:tcPr>
          <w:p w14:paraId="62BA414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Welding Workshop  (Okitipupa)</w:t>
            </w:r>
          </w:p>
        </w:tc>
        <w:tc>
          <w:tcPr>
            <w:tcW w:w="1413" w:type="dxa"/>
            <w:tcBorders>
              <w:top w:val="single" w:color="auto" w:sz="4" w:space="0"/>
              <w:bottom w:val="single" w:color="auto" w:sz="4" w:space="0"/>
            </w:tcBorders>
          </w:tcPr>
          <w:p w14:paraId="4DB1CD1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Busy Road (Okitipupa)</w:t>
            </w:r>
          </w:p>
        </w:tc>
        <w:tc>
          <w:tcPr>
            <w:tcW w:w="2071" w:type="dxa"/>
            <w:tcBorders>
              <w:top w:val="single" w:color="auto" w:sz="4" w:space="0"/>
              <w:bottom w:val="single" w:color="auto" w:sz="4" w:space="0"/>
            </w:tcBorders>
          </w:tcPr>
          <w:p w14:paraId="60DDACDA">
            <w:pPr>
              <w:spacing w:after="0" w:line="480" w:lineRule="auto"/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  <w:t>Generator House</w:t>
            </w:r>
          </w:p>
          <w:p w14:paraId="5E003187">
            <w:pPr>
              <w:spacing w:after="0" w:line="480" w:lineRule="auto"/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  <w:t>(OAUSTECH, Okitipupa)</w:t>
            </w:r>
          </w:p>
        </w:tc>
        <w:tc>
          <w:tcPr>
            <w:tcW w:w="1653" w:type="dxa"/>
            <w:tcBorders>
              <w:top w:val="single" w:color="auto" w:sz="4" w:space="0"/>
              <w:bottom w:val="single" w:color="auto" w:sz="4" w:space="0"/>
            </w:tcBorders>
          </w:tcPr>
          <w:p w14:paraId="3A10856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Mechanic workshop  (Akure, Ondo state)</w:t>
            </w:r>
          </w:p>
        </w:tc>
        <w:tc>
          <w:tcPr>
            <w:tcW w:w="1653" w:type="dxa"/>
            <w:tcBorders>
              <w:top w:val="single" w:color="auto" w:sz="4" w:space="0"/>
              <w:bottom w:val="single" w:color="auto" w:sz="4" w:space="0"/>
            </w:tcBorders>
          </w:tcPr>
          <w:p w14:paraId="684B69B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  <w:t>Metal works and Welding Industry (Akure, Ondo State)</w:t>
            </w:r>
          </w:p>
        </w:tc>
      </w:tr>
      <w:tr w14:paraId="34116D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633" w:type="dxa"/>
            <w:tcBorders>
              <w:top w:val="single" w:color="auto" w:sz="4" w:space="0"/>
            </w:tcBorders>
          </w:tcPr>
          <w:p w14:paraId="4B373AC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ONDO</w:t>
            </w:r>
          </w:p>
        </w:tc>
        <w:tc>
          <w:tcPr>
            <w:tcW w:w="1652" w:type="dxa"/>
            <w:tcBorders>
              <w:top w:val="single" w:color="auto" w:sz="4" w:space="0"/>
            </w:tcBorders>
          </w:tcPr>
          <w:p w14:paraId="7B653A39">
            <w:pPr>
              <w:spacing w:after="0" w:line="48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kern w:val="0"/>
                <w:sz w:val="24"/>
                <w:szCs w:val="24"/>
                <w:highlight w:val="white"/>
                <w14:ligatures w14:val="none"/>
              </w:rPr>
              <w:t>6.4837651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°N</w:t>
            </w:r>
          </w:p>
          <w:p w14:paraId="6705291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kern w:val="0"/>
                <w:sz w:val="24"/>
                <w:szCs w:val="24"/>
                <w:highlight w:val="white"/>
                <w14:ligatures w14:val="none"/>
              </w:rPr>
              <w:t>4.7854981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°E</w:t>
            </w:r>
          </w:p>
        </w:tc>
        <w:tc>
          <w:tcPr>
            <w:tcW w:w="1602" w:type="dxa"/>
            <w:tcBorders>
              <w:top w:val="single" w:color="auto" w:sz="4" w:space="0"/>
            </w:tcBorders>
          </w:tcPr>
          <w:p w14:paraId="5E1B4149">
            <w:pPr>
              <w:spacing w:after="0" w:line="48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6.45206°N</w:t>
            </w:r>
          </w:p>
          <w:p w14:paraId="4DB50CD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4.76821°E</w:t>
            </w:r>
          </w:p>
        </w:tc>
        <w:tc>
          <w:tcPr>
            <w:tcW w:w="1882" w:type="dxa"/>
            <w:tcBorders>
              <w:top w:val="single" w:color="auto" w:sz="4" w:space="0"/>
            </w:tcBorders>
          </w:tcPr>
          <w:p w14:paraId="1A3198DE">
            <w:pPr>
              <w:spacing w:after="0" w:line="480" w:lineRule="auto"/>
              <w:rPr>
                <w:rFonts w:ascii="Times New Roman" w:hAnsi="Times New Roman" w:eastAsia="Times New Roman" w:cs="Times New Roman"/>
                <w:color w:val="25252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  <w:t>6.4593024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°N</w:t>
            </w:r>
          </w:p>
          <w:p w14:paraId="18905A2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  <w:t>4.7648048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°E</w:t>
            </w:r>
          </w:p>
        </w:tc>
        <w:tc>
          <w:tcPr>
            <w:tcW w:w="1653" w:type="dxa"/>
            <w:tcBorders>
              <w:top w:val="single" w:color="auto" w:sz="4" w:space="0"/>
            </w:tcBorders>
          </w:tcPr>
          <w:p w14:paraId="3707371C">
            <w:pPr>
              <w:spacing w:after="0" w:line="48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  <w:t>7.2492631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°N</w:t>
            </w:r>
          </w:p>
          <w:p w14:paraId="5803F400">
            <w:pPr>
              <w:spacing w:after="0" w:line="48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14:ligatures w14:val="none"/>
              </w:rPr>
              <w:t>5.2019241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°E</w:t>
            </w:r>
          </w:p>
          <w:p w14:paraId="5AD9206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53" w:type="dxa"/>
            <w:tcBorders>
              <w:top w:val="single" w:color="auto" w:sz="4" w:space="0"/>
            </w:tcBorders>
          </w:tcPr>
          <w:p w14:paraId="13379510">
            <w:pPr>
              <w:spacing w:after="0" w:line="48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7.2734944°N</w:t>
            </w:r>
          </w:p>
          <w:p w14:paraId="4F7E870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5.1606419°E</w:t>
            </w:r>
          </w:p>
        </w:tc>
      </w:tr>
    </w:tbl>
    <w:p w14:paraId="0F309F1B">
      <w:pPr>
        <w:rPr>
          <w:rFonts w:ascii="Times New Roman" w:hAnsi="Times New Roman" w:cs="Times New Roman"/>
        </w:rPr>
      </w:pPr>
    </w:p>
    <w:p w14:paraId="7E956442">
      <w:pPr>
        <w:rPr>
          <w:rFonts w:ascii="Times New Roman" w:hAnsi="Times New Roman" w:cs="Times New Roman"/>
        </w:rPr>
      </w:pPr>
    </w:p>
    <w:p w14:paraId="45975F39">
      <w:pPr>
        <w:rPr>
          <w:rFonts w:ascii="Times New Roman" w:hAnsi="Times New Roman" w:cs="Times New Roman"/>
        </w:rPr>
      </w:pPr>
    </w:p>
    <w:p w14:paraId="4C12C0E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S2: Spatial comparison of SO₂ and meteorological parameters</w:t>
      </w:r>
    </w:p>
    <w:tbl>
      <w:tblPr>
        <w:tblStyle w:val="14"/>
        <w:tblW w:w="94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1459"/>
        <w:gridCol w:w="1388"/>
        <w:gridCol w:w="1388"/>
        <w:gridCol w:w="1388"/>
        <w:gridCol w:w="1459"/>
        <w:gridCol w:w="952"/>
      </w:tblGrid>
      <w:tr w14:paraId="748D0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4E951A5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9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6ADFADD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7FD7C31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D57459A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14C609D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</w:t>
            </w:r>
          </w:p>
        </w:tc>
        <w:tc>
          <w:tcPr>
            <w:tcW w:w="1459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2AE84EE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</w:p>
        </w:tc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D87D14E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14:paraId="211B9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2" w:type="dxa"/>
            <w:tcBorders>
              <w:top w:val="single" w:color="auto" w:sz="4" w:space="0"/>
            </w:tcBorders>
            <w:noWrap/>
          </w:tcPr>
          <w:p w14:paraId="1A395CCC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SO₂ (µg/m³)</w:t>
            </w:r>
          </w:p>
        </w:tc>
        <w:tc>
          <w:tcPr>
            <w:tcW w:w="1459" w:type="dxa"/>
            <w:tcBorders>
              <w:top w:val="single" w:color="auto" w:sz="4" w:space="0"/>
            </w:tcBorders>
            <w:noWrap/>
          </w:tcPr>
          <w:p w14:paraId="1E132F8A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6,708 ± 1,274a</w:t>
            </w:r>
          </w:p>
        </w:tc>
        <w:tc>
          <w:tcPr>
            <w:tcW w:w="1388" w:type="dxa"/>
            <w:tcBorders>
              <w:top w:val="single" w:color="auto" w:sz="4" w:space="0"/>
            </w:tcBorders>
            <w:noWrap/>
          </w:tcPr>
          <w:p w14:paraId="65BE2A37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4,940 ± 546b</w:t>
            </w:r>
          </w:p>
        </w:tc>
        <w:tc>
          <w:tcPr>
            <w:tcW w:w="1388" w:type="dxa"/>
            <w:tcBorders>
              <w:top w:val="single" w:color="auto" w:sz="4" w:space="0"/>
            </w:tcBorders>
            <w:noWrap/>
          </w:tcPr>
          <w:p w14:paraId="59C09906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3,640 ± 676c</w:t>
            </w:r>
          </w:p>
        </w:tc>
        <w:tc>
          <w:tcPr>
            <w:tcW w:w="1388" w:type="dxa"/>
            <w:tcBorders>
              <w:top w:val="single" w:color="auto" w:sz="4" w:space="0"/>
            </w:tcBorders>
            <w:noWrap/>
          </w:tcPr>
          <w:p w14:paraId="555ECB7F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5,902 ± 468ab</w:t>
            </w:r>
          </w:p>
        </w:tc>
        <w:tc>
          <w:tcPr>
            <w:tcW w:w="1459" w:type="dxa"/>
            <w:tcBorders>
              <w:top w:val="single" w:color="auto" w:sz="4" w:space="0"/>
            </w:tcBorders>
            <w:noWrap/>
          </w:tcPr>
          <w:p w14:paraId="0C7A0D11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30,368 ± 6,500d</w:t>
            </w:r>
          </w:p>
        </w:tc>
        <w:tc>
          <w:tcPr>
            <w:tcW w:w="952" w:type="dxa"/>
            <w:tcBorders>
              <w:top w:val="single" w:color="auto" w:sz="4" w:space="0"/>
            </w:tcBorders>
            <w:noWrap/>
          </w:tcPr>
          <w:p w14:paraId="02DA4AE8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0.000</w:t>
            </w:r>
          </w:p>
        </w:tc>
      </w:tr>
      <w:tr w14:paraId="678D2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2" w:type="dxa"/>
            <w:noWrap/>
          </w:tcPr>
          <w:p w14:paraId="3045C6F0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Temperature (K)</w:t>
            </w:r>
          </w:p>
        </w:tc>
        <w:tc>
          <w:tcPr>
            <w:tcW w:w="1459" w:type="dxa"/>
            <w:noWrap/>
          </w:tcPr>
          <w:p w14:paraId="01EC96E1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33.17 ± 0.75a</w:t>
            </w:r>
          </w:p>
        </w:tc>
        <w:tc>
          <w:tcPr>
            <w:tcW w:w="1388" w:type="dxa"/>
            <w:noWrap/>
          </w:tcPr>
          <w:p w14:paraId="11DCB230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29.00 ± 0.89c</w:t>
            </w:r>
          </w:p>
        </w:tc>
        <w:tc>
          <w:tcPr>
            <w:tcW w:w="1388" w:type="dxa"/>
            <w:noWrap/>
          </w:tcPr>
          <w:p w14:paraId="595E1522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34.17 ± 0.75a</w:t>
            </w:r>
          </w:p>
        </w:tc>
        <w:tc>
          <w:tcPr>
            <w:tcW w:w="1388" w:type="dxa"/>
            <w:noWrap/>
          </w:tcPr>
          <w:p w14:paraId="32883E7D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30.50 ± 1.64b</w:t>
            </w:r>
          </w:p>
        </w:tc>
        <w:tc>
          <w:tcPr>
            <w:tcW w:w="1459" w:type="dxa"/>
            <w:noWrap/>
          </w:tcPr>
          <w:p w14:paraId="65BFE5E8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33.50 ± 2.43ab</w:t>
            </w:r>
          </w:p>
        </w:tc>
        <w:tc>
          <w:tcPr>
            <w:tcW w:w="952" w:type="dxa"/>
            <w:noWrap/>
          </w:tcPr>
          <w:p w14:paraId="75726912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0.000</w:t>
            </w:r>
          </w:p>
        </w:tc>
      </w:tr>
      <w:tr w14:paraId="2A5EE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2" w:type="dxa"/>
            <w:noWrap/>
          </w:tcPr>
          <w:p w14:paraId="49E82289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Wind Speed (m/s)</w:t>
            </w:r>
          </w:p>
        </w:tc>
        <w:tc>
          <w:tcPr>
            <w:tcW w:w="1459" w:type="dxa"/>
            <w:noWrap/>
          </w:tcPr>
          <w:p w14:paraId="280CE871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1.65 ± 0.10ab</w:t>
            </w:r>
          </w:p>
        </w:tc>
        <w:tc>
          <w:tcPr>
            <w:tcW w:w="1388" w:type="dxa"/>
            <w:noWrap/>
          </w:tcPr>
          <w:p w14:paraId="47F6EB5F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1.62 ± 0.15ab</w:t>
            </w:r>
          </w:p>
        </w:tc>
        <w:tc>
          <w:tcPr>
            <w:tcW w:w="1388" w:type="dxa"/>
            <w:noWrap/>
          </w:tcPr>
          <w:p w14:paraId="2B75565C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1.67 ± 0.20ab</w:t>
            </w:r>
          </w:p>
        </w:tc>
        <w:tc>
          <w:tcPr>
            <w:tcW w:w="1388" w:type="dxa"/>
            <w:noWrap/>
          </w:tcPr>
          <w:p w14:paraId="42E8876E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2.18 ± 0.44b</w:t>
            </w:r>
          </w:p>
        </w:tc>
        <w:tc>
          <w:tcPr>
            <w:tcW w:w="1459" w:type="dxa"/>
            <w:noWrap/>
          </w:tcPr>
          <w:p w14:paraId="183B0CB3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1.85 ± 0.44ab</w:t>
            </w:r>
          </w:p>
        </w:tc>
        <w:tc>
          <w:tcPr>
            <w:tcW w:w="952" w:type="dxa"/>
            <w:noWrap/>
          </w:tcPr>
          <w:p w14:paraId="49A52786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0.019</w:t>
            </w:r>
          </w:p>
        </w:tc>
      </w:tr>
      <w:tr w14:paraId="13EC2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2" w:type="dxa"/>
            <w:tcBorders>
              <w:bottom w:val="single" w:color="auto" w:sz="4" w:space="0"/>
            </w:tcBorders>
            <w:noWrap/>
          </w:tcPr>
          <w:p w14:paraId="24D2B9F0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kern w:val="0"/>
                <w:sz w:val="20"/>
                <w:szCs w:val="20"/>
                <w14:ligatures w14:val="none"/>
              </w:rPr>
              <w:t>Humidity (%)</w:t>
            </w:r>
          </w:p>
        </w:tc>
        <w:tc>
          <w:tcPr>
            <w:tcW w:w="1459" w:type="dxa"/>
            <w:tcBorders>
              <w:bottom w:val="single" w:color="auto" w:sz="4" w:space="0"/>
            </w:tcBorders>
            <w:noWrap/>
          </w:tcPr>
          <w:p w14:paraId="0D0D16FF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65.33 ± 1.21ab</w:t>
            </w:r>
          </w:p>
        </w:tc>
        <w:tc>
          <w:tcPr>
            <w:tcW w:w="1388" w:type="dxa"/>
            <w:tcBorders>
              <w:bottom w:val="single" w:color="auto" w:sz="4" w:space="0"/>
            </w:tcBorders>
            <w:noWrap/>
          </w:tcPr>
          <w:p w14:paraId="2CBD66F9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75.67 ± 1.21b</w:t>
            </w:r>
          </w:p>
        </w:tc>
        <w:tc>
          <w:tcPr>
            <w:tcW w:w="1388" w:type="dxa"/>
            <w:tcBorders>
              <w:bottom w:val="single" w:color="auto" w:sz="4" w:space="0"/>
            </w:tcBorders>
            <w:noWrap/>
          </w:tcPr>
          <w:p w14:paraId="49349248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78.67 ± 1.75b</w:t>
            </w:r>
          </w:p>
        </w:tc>
        <w:tc>
          <w:tcPr>
            <w:tcW w:w="1388" w:type="dxa"/>
            <w:tcBorders>
              <w:bottom w:val="single" w:color="auto" w:sz="4" w:space="0"/>
            </w:tcBorders>
            <w:noWrap/>
          </w:tcPr>
          <w:p w14:paraId="1384844E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76.33 ± 1.97b</w:t>
            </w:r>
          </w:p>
        </w:tc>
        <w:tc>
          <w:tcPr>
            <w:tcW w:w="1459" w:type="dxa"/>
            <w:tcBorders>
              <w:bottom w:val="single" w:color="auto" w:sz="4" w:space="0"/>
            </w:tcBorders>
            <w:noWrap/>
          </w:tcPr>
          <w:p w14:paraId="1832AE6E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85.67 ± 2.58c</w:t>
            </w:r>
          </w:p>
        </w:tc>
        <w:tc>
          <w:tcPr>
            <w:tcW w:w="952" w:type="dxa"/>
            <w:tcBorders>
              <w:bottom w:val="single" w:color="auto" w:sz="4" w:space="0"/>
            </w:tcBorders>
            <w:noWrap/>
          </w:tcPr>
          <w:p w14:paraId="4AB843BB">
            <w:pPr>
              <w:spacing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0.000</w:t>
            </w:r>
          </w:p>
        </w:tc>
      </w:tr>
    </w:tbl>
    <w:p w14:paraId="58FB575B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 - Welding Workshop  (Okitipupa), B - Busy Road (Okitipupa), C - </w:t>
      </w:r>
      <w:r>
        <w:rPr>
          <w:rFonts w:ascii="Times New Roman" w:hAnsi="Times New Roman" w:eastAsia="SimSun" w:cs="Times New Roman"/>
          <w:iCs/>
          <w:sz w:val="24"/>
          <w:szCs w:val="24"/>
        </w:rPr>
        <w:t xml:space="preserve">Generator House (OAUSTECH, Okitipupa), D -  </w:t>
      </w:r>
      <w:r>
        <w:rPr>
          <w:rFonts w:ascii="Times New Roman" w:hAnsi="Times New Roman" w:cs="Times New Roman"/>
          <w:iCs/>
          <w:sz w:val="24"/>
          <w:szCs w:val="24"/>
        </w:rPr>
        <w:t xml:space="preserve">Mechanic workshop  (Akure, Ondo state), E - </w:t>
      </w:r>
      <w:r>
        <w:rPr>
          <w:rFonts w:ascii="Times New Roman" w:hAnsi="Times New Roman" w:eastAsia="SimSun" w:cs="Times New Roman"/>
          <w:iCs/>
          <w:sz w:val="24"/>
          <w:szCs w:val="24"/>
        </w:rPr>
        <w:t xml:space="preserve">Metal works and Welding Industry (Akure, Ondo State) </w:t>
      </w:r>
    </w:p>
    <w:p w14:paraId="55EAECCC">
      <w:pPr>
        <w:rPr>
          <w:rFonts w:ascii="Times New Roman" w:hAnsi="Times New Roman" w:cs="Times New Roman"/>
        </w:rPr>
      </w:pPr>
    </w:p>
    <w:p w14:paraId="275BB393">
      <w:pPr>
        <w:rPr>
          <w:rFonts w:ascii="Times New Roman" w:hAnsi="Times New Roman" w:cs="Times New Roman"/>
        </w:rPr>
      </w:pPr>
    </w:p>
    <w:p w14:paraId="4F8314A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S3: Seasonal variation of SO₂ and meteorological parameters</w:t>
      </w:r>
    </w:p>
    <w:tbl>
      <w:tblPr>
        <w:tblStyle w:val="1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251"/>
        <w:gridCol w:w="2251"/>
        <w:gridCol w:w="1531"/>
        <w:gridCol w:w="1232"/>
      </w:tblGrid>
      <w:tr w14:paraId="5C00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07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1A6734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7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70F41B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Wet</w:t>
            </w:r>
          </w:p>
        </w:tc>
        <w:tc>
          <w:tcPr>
            <w:tcW w:w="117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94C71E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Dry</w:t>
            </w:r>
          </w:p>
        </w:tc>
        <w:tc>
          <w:tcPr>
            <w:tcW w:w="799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1AFF06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T</w:t>
            </w:r>
          </w:p>
        </w:tc>
        <w:tc>
          <w:tcPr>
            <w:tcW w:w="643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404843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p</w:t>
            </w:r>
          </w:p>
        </w:tc>
      </w:tr>
      <w:tr w14:paraId="0688F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07" w:type="pct"/>
            <w:tcBorders>
              <w:top w:val="single" w:color="auto" w:sz="4" w:space="0"/>
            </w:tcBorders>
            <w:noWrap/>
          </w:tcPr>
          <w:p w14:paraId="2DDB9D2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SO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vertAlign w:val="subscript"/>
                <w14:ligatures w14:val="none"/>
              </w:rPr>
              <w:t>2</w:t>
            </w:r>
          </w:p>
        </w:tc>
        <w:tc>
          <w:tcPr>
            <w:tcW w:w="1175" w:type="pct"/>
            <w:tcBorders>
              <w:top w:val="single" w:color="auto" w:sz="4" w:space="0"/>
            </w:tcBorders>
            <w:noWrap/>
          </w:tcPr>
          <w:p w14:paraId="008450F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3.77±3.96</w:t>
            </w:r>
          </w:p>
        </w:tc>
        <w:tc>
          <w:tcPr>
            <w:tcW w:w="1175" w:type="pct"/>
            <w:tcBorders>
              <w:top w:val="single" w:color="auto" w:sz="4" w:space="0"/>
            </w:tcBorders>
            <w:noWrap/>
          </w:tcPr>
          <w:p w14:paraId="0803234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4.17±4.34</w:t>
            </w:r>
          </w:p>
        </w:tc>
        <w:tc>
          <w:tcPr>
            <w:tcW w:w="799" w:type="pct"/>
            <w:tcBorders>
              <w:top w:val="single" w:color="auto" w:sz="4" w:space="0"/>
            </w:tcBorders>
            <w:noWrap/>
          </w:tcPr>
          <w:p w14:paraId="0569710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-0.264</w:t>
            </w:r>
          </w:p>
        </w:tc>
        <w:tc>
          <w:tcPr>
            <w:tcW w:w="643" w:type="pct"/>
            <w:tcBorders>
              <w:top w:val="single" w:color="auto" w:sz="4" w:space="0"/>
            </w:tcBorders>
            <w:noWrap/>
          </w:tcPr>
          <w:p w14:paraId="1D796594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0.794</w:t>
            </w:r>
          </w:p>
        </w:tc>
      </w:tr>
      <w:tr w14:paraId="065BC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07" w:type="pct"/>
            <w:noWrap/>
          </w:tcPr>
          <w:p w14:paraId="1A780F8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Temperature</w:t>
            </w:r>
          </w:p>
        </w:tc>
        <w:tc>
          <w:tcPr>
            <w:tcW w:w="1175" w:type="pct"/>
            <w:noWrap/>
          </w:tcPr>
          <w:p w14:paraId="412674F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31.20±2.27</w:t>
            </w:r>
          </w:p>
        </w:tc>
        <w:tc>
          <w:tcPr>
            <w:tcW w:w="1175" w:type="pct"/>
            <w:noWrap/>
          </w:tcPr>
          <w:p w14:paraId="6219034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32.93±2.31</w:t>
            </w:r>
          </w:p>
        </w:tc>
        <w:tc>
          <w:tcPr>
            <w:tcW w:w="799" w:type="pct"/>
            <w:noWrap/>
          </w:tcPr>
          <w:p w14:paraId="20E43BED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-2.069</w:t>
            </w:r>
          </w:p>
        </w:tc>
        <w:tc>
          <w:tcPr>
            <w:tcW w:w="643" w:type="pct"/>
            <w:noWrap/>
          </w:tcPr>
          <w:p w14:paraId="73D54005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0.048</w:t>
            </w:r>
          </w:p>
        </w:tc>
      </w:tr>
      <w:tr w14:paraId="6CC2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07" w:type="pct"/>
            <w:noWrap/>
          </w:tcPr>
          <w:p w14:paraId="4CDA1CD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Windspeed</w:t>
            </w:r>
          </w:p>
        </w:tc>
        <w:tc>
          <w:tcPr>
            <w:tcW w:w="1175" w:type="pct"/>
            <w:noWrap/>
          </w:tcPr>
          <w:p w14:paraId="47F11EC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1.88±0.36</w:t>
            </w:r>
          </w:p>
        </w:tc>
        <w:tc>
          <w:tcPr>
            <w:tcW w:w="1175" w:type="pct"/>
            <w:noWrap/>
          </w:tcPr>
          <w:p w14:paraId="16ACD22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1.71±0.34</w:t>
            </w:r>
          </w:p>
        </w:tc>
        <w:tc>
          <w:tcPr>
            <w:tcW w:w="799" w:type="pct"/>
            <w:noWrap/>
          </w:tcPr>
          <w:p w14:paraId="032487C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1.356</w:t>
            </w:r>
          </w:p>
        </w:tc>
        <w:tc>
          <w:tcPr>
            <w:tcW w:w="643" w:type="pct"/>
            <w:noWrap/>
          </w:tcPr>
          <w:p w14:paraId="70DD728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0.186</w:t>
            </w:r>
          </w:p>
        </w:tc>
      </w:tr>
      <w:tr w14:paraId="6D3B6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07" w:type="pct"/>
            <w:tcBorders>
              <w:bottom w:val="single" w:color="auto" w:sz="4" w:space="0"/>
            </w:tcBorders>
            <w:noWrap/>
          </w:tcPr>
          <w:p w14:paraId="2C581F7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Humidity</w:t>
            </w:r>
          </w:p>
        </w:tc>
        <w:tc>
          <w:tcPr>
            <w:tcW w:w="1175" w:type="pct"/>
            <w:tcBorders>
              <w:bottom w:val="single" w:color="auto" w:sz="4" w:space="0"/>
            </w:tcBorders>
            <w:noWrap/>
          </w:tcPr>
          <w:p w14:paraId="56B63A1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75.00±6.55</w:t>
            </w:r>
          </w:p>
        </w:tc>
        <w:tc>
          <w:tcPr>
            <w:tcW w:w="1175" w:type="pct"/>
            <w:tcBorders>
              <w:bottom w:val="single" w:color="auto" w:sz="4" w:space="0"/>
            </w:tcBorders>
            <w:noWrap/>
          </w:tcPr>
          <w:p w14:paraId="3ECBF412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77.67±7.14</w:t>
            </w:r>
          </w:p>
        </w:tc>
        <w:tc>
          <w:tcPr>
            <w:tcW w:w="799" w:type="pct"/>
            <w:tcBorders>
              <w:bottom w:val="single" w:color="auto" w:sz="4" w:space="0"/>
            </w:tcBorders>
            <w:noWrap/>
          </w:tcPr>
          <w:p w14:paraId="6CE0C9B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-1.066</w:t>
            </w:r>
          </w:p>
        </w:tc>
        <w:tc>
          <w:tcPr>
            <w:tcW w:w="643" w:type="pct"/>
            <w:tcBorders>
              <w:bottom w:val="single" w:color="auto" w:sz="4" w:space="0"/>
            </w:tcBorders>
            <w:noWrap/>
          </w:tcPr>
          <w:p w14:paraId="2BD75651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0.295</w:t>
            </w:r>
          </w:p>
        </w:tc>
      </w:tr>
    </w:tbl>
    <w:p w14:paraId="25EBB782">
      <w:pPr>
        <w:tabs>
          <w:tab w:val="left" w:pos="6229"/>
        </w:tabs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S4: Regression analysis predicting SO₂ concentration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Style w:val="12"/>
        <w:tblW w:w="83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1320"/>
        <w:gridCol w:w="1320"/>
        <w:gridCol w:w="1283"/>
        <w:gridCol w:w="1283"/>
        <w:gridCol w:w="1245"/>
      </w:tblGrid>
      <w:tr w14:paraId="76889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5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8D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94E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32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E69A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283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A5C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283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5C5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24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68C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</w:rPr>
              <w:t>P</w:t>
            </w:r>
          </w:p>
        </w:tc>
      </w:tr>
      <w:tr w14:paraId="34CC5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55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3F0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(Constant)</w:t>
            </w:r>
          </w:p>
        </w:tc>
        <w:tc>
          <w:tcPr>
            <w:tcW w:w="1320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93A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-35.443</w:t>
            </w:r>
          </w:p>
        </w:tc>
        <w:tc>
          <w:tcPr>
            <w:tcW w:w="1320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4F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11.446</w:t>
            </w:r>
          </w:p>
        </w:tc>
        <w:tc>
          <w:tcPr>
            <w:tcW w:w="1283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FE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1.521</w:t>
            </w:r>
          </w:p>
        </w:tc>
        <w:tc>
          <w:tcPr>
            <w:tcW w:w="1283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0768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-3.096</w:t>
            </w:r>
          </w:p>
        </w:tc>
        <w:tc>
          <w:tcPr>
            <w:tcW w:w="1245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B970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0.005</w:t>
            </w:r>
          </w:p>
        </w:tc>
      </w:tr>
      <w:tr w14:paraId="6D5C0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F39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Temperature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27D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0.325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0C1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0.291</w:t>
            </w:r>
          </w:p>
        </w:tc>
        <w:tc>
          <w:tcPr>
            <w:tcW w:w="1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DA7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0.193</w:t>
            </w:r>
          </w:p>
        </w:tc>
        <w:tc>
          <w:tcPr>
            <w:tcW w:w="1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AE50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1.119</w:t>
            </w:r>
          </w:p>
        </w:tc>
        <w:tc>
          <w:tcPr>
            <w:tcW w:w="1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5C0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0.273</w:t>
            </w:r>
          </w:p>
        </w:tc>
      </w:tr>
      <w:tr w14:paraId="24E5B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38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Wind speed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B71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2.378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03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1.941</w:t>
            </w:r>
          </w:p>
        </w:tc>
        <w:tc>
          <w:tcPr>
            <w:tcW w:w="1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305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0.207</w:t>
            </w:r>
          </w:p>
        </w:tc>
        <w:tc>
          <w:tcPr>
            <w:tcW w:w="1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C0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1.225</w:t>
            </w:r>
          </w:p>
        </w:tc>
        <w:tc>
          <w:tcPr>
            <w:tcW w:w="1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BE43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0.232</w:t>
            </w:r>
          </w:p>
        </w:tc>
      </w:tr>
      <w:tr w14:paraId="3F550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55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EE84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Humidity</w:t>
            </w:r>
          </w:p>
        </w:tc>
        <w:tc>
          <w:tcPr>
            <w:tcW w:w="1320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DE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0.324</w:t>
            </w:r>
          </w:p>
        </w:tc>
        <w:tc>
          <w:tcPr>
            <w:tcW w:w="1320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6587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0.094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F84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0.544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F08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3.446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4F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0.002</w:t>
            </w:r>
          </w:p>
        </w:tc>
      </w:tr>
    </w:tbl>
    <w:p w14:paraId="1D0A46A7">
      <w:pPr>
        <w:rPr>
          <w:rFonts w:ascii="Times New Roman" w:hAnsi="Times New Roman" w:cs="Times New Roman"/>
          <w:sz w:val="24"/>
          <w:szCs w:val="24"/>
        </w:rPr>
      </w:pPr>
    </w:p>
    <w:p w14:paraId="50FCA5AD">
      <w:pPr>
        <w:rPr>
          <w:rFonts w:ascii="Times New Roman" w:hAnsi="Times New Roman" w:cs="Times New Roman"/>
          <w:sz w:val="24"/>
          <w:szCs w:val="24"/>
        </w:rPr>
      </w:pPr>
    </w:p>
    <w:p w14:paraId="0BC79573">
      <w:pPr>
        <w:rPr>
          <w:rFonts w:ascii="Times New Roman" w:hAnsi="Times New Roman" w:cs="Times New Roman"/>
          <w:sz w:val="24"/>
          <w:szCs w:val="24"/>
        </w:rPr>
      </w:pPr>
    </w:p>
    <w:p w14:paraId="38CE6716">
      <w:pPr>
        <w:rPr>
          <w:rFonts w:ascii="Times New Roman" w:hAnsi="Times New Roman" w:cs="Times New Roman"/>
          <w:sz w:val="24"/>
          <w:szCs w:val="24"/>
        </w:rPr>
      </w:pPr>
    </w:p>
    <w:p w14:paraId="0FD7BF51">
      <w:pPr>
        <w:rPr>
          <w:rFonts w:ascii="Times New Roman" w:hAnsi="Times New Roman" w:cs="Times New Roman"/>
          <w:sz w:val="24"/>
          <w:szCs w:val="24"/>
        </w:rPr>
      </w:pPr>
    </w:p>
    <w:p w14:paraId="0F76885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S5: Correlation between SO₂ and meteorological parameters</w:t>
      </w:r>
    </w:p>
    <w:tbl>
      <w:tblPr>
        <w:tblStyle w:val="12"/>
        <w:tblW w:w="964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1201"/>
        <w:gridCol w:w="2291"/>
        <w:gridCol w:w="2059"/>
        <w:gridCol w:w="1807"/>
      </w:tblGrid>
      <w:tr w14:paraId="635BA4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tblHeader/>
        </w:trPr>
        <w:tc>
          <w:tcPr>
            <w:tcW w:w="2291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2BA6">
            <w:pPr>
              <w:spacing w:line="48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D01AA">
            <w:pPr>
              <w:spacing w:line="48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SO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291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8C5B">
            <w:pPr>
              <w:spacing w:line="48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Temperature</w:t>
            </w:r>
          </w:p>
        </w:tc>
        <w:tc>
          <w:tcPr>
            <w:tcW w:w="2059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ECE0">
            <w:pPr>
              <w:spacing w:line="48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Windspeed</w:t>
            </w:r>
          </w:p>
        </w:tc>
        <w:tc>
          <w:tcPr>
            <w:tcW w:w="1807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3347">
            <w:pPr>
              <w:spacing w:line="480" w:lineRule="auto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Humidity</w:t>
            </w:r>
          </w:p>
        </w:tc>
      </w:tr>
      <w:tr w14:paraId="2DDB06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tblHeader/>
        </w:trPr>
        <w:tc>
          <w:tcPr>
            <w:tcW w:w="2291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EC55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SO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01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041A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</w:t>
            </w:r>
          </w:p>
        </w:tc>
        <w:tc>
          <w:tcPr>
            <w:tcW w:w="2291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F420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0.228</w:t>
            </w:r>
          </w:p>
        </w:tc>
        <w:tc>
          <w:tcPr>
            <w:tcW w:w="2059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C48D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0.179</w:t>
            </w:r>
          </w:p>
        </w:tc>
        <w:tc>
          <w:tcPr>
            <w:tcW w:w="1807" w:type="dxa"/>
            <w:tcBorders>
              <w:top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847BF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0.606</w:t>
            </w:r>
          </w:p>
        </w:tc>
      </w:tr>
      <w:tr w14:paraId="41E194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tblHeader/>
        </w:trPr>
        <w:tc>
          <w:tcPr>
            <w:tcW w:w="2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6C461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Temperature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83CB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0.228</w:t>
            </w:r>
          </w:p>
        </w:tc>
        <w:tc>
          <w:tcPr>
            <w:tcW w:w="2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20CA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</w:t>
            </w:r>
          </w:p>
        </w:tc>
        <w:tc>
          <w:tcPr>
            <w:tcW w:w="20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06A30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-0.409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09E2D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0.221</w:t>
            </w:r>
          </w:p>
        </w:tc>
      </w:tr>
      <w:tr w14:paraId="3B39FA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tblHeader/>
        </w:trPr>
        <w:tc>
          <w:tcPr>
            <w:tcW w:w="2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D036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Windspeed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05FB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0.179</w:t>
            </w:r>
          </w:p>
        </w:tc>
        <w:tc>
          <w:tcPr>
            <w:tcW w:w="2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4E40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-0.409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655EB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55692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0.094</w:t>
            </w:r>
          </w:p>
        </w:tc>
      </w:tr>
      <w:tr w14:paraId="014B20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tblHeader/>
        </w:trPr>
        <w:tc>
          <w:tcPr>
            <w:tcW w:w="2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0B5A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Humidity</w:t>
            </w:r>
          </w:p>
        </w:tc>
        <w:tc>
          <w:tcPr>
            <w:tcW w:w="12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42A0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0.606</w:t>
            </w:r>
          </w:p>
        </w:tc>
        <w:tc>
          <w:tcPr>
            <w:tcW w:w="2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5A2D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0.221</w:t>
            </w:r>
          </w:p>
        </w:tc>
        <w:tc>
          <w:tcPr>
            <w:tcW w:w="20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D3582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0.094</w:t>
            </w:r>
          </w:p>
        </w:tc>
        <w:tc>
          <w:tcPr>
            <w:tcW w:w="1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5780">
            <w:pPr>
              <w:spacing w:line="480" w:lineRule="auto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1</w:t>
            </w:r>
          </w:p>
        </w:tc>
      </w:tr>
    </w:tbl>
    <w:p w14:paraId="54A86741">
      <w:pPr>
        <w:rPr>
          <w:rFonts w:ascii="Times New Roman" w:hAnsi="Times New Roman" w:cs="Times New Roman"/>
          <w:sz w:val="24"/>
          <w:szCs w:val="24"/>
        </w:rPr>
      </w:pPr>
    </w:p>
    <w:p w14:paraId="746DE919">
      <w:pPr>
        <w:rPr>
          <w:rFonts w:ascii="Times New Roman" w:hAnsi="Times New Roman" w:cs="Times New Roman"/>
        </w:rPr>
      </w:pPr>
    </w:p>
    <w:p w14:paraId="75122636">
      <w:pPr>
        <w:rPr>
          <w:rFonts w:ascii="Times New Roman" w:hAnsi="Times New Roman" w:cs="Times New Roman"/>
          <w:b/>
          <w:bCs/>
        </w:rPr>
      </w:pPr>
    </w:p>
    <w:p w14:paraId="48C50444">
      <w:pPr>
        <w:rPr>
          <w:rFonts w:ascii="Times New Roman" w:hAnsi="Times New Roman" w:cs="Times New Roman"/>
          <w:b/>
          <w:bCs/>
        </w:rPr>
      </w:pPr>
    </w:p>
    <w:p w14:paraId="22EBF7A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S6. Sampling schedule and duration for SO₂ monitoring at five locations in Akure and Okitipupa, Nigeria</w:t>
      </w:r>
    </w:p>
    <w:tbl>
      <w:tblPr>
        <w:tblStyle w:val="12"/>
        <w:tblW w:w="957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780"/>
        <w:gridCol w:w="1920"/>
        <w:gridCol w:w="1457"/>
        <w:gridCol w:w="1136"/>
        <w:gridCol w:w="2126"/>
      </w:tblGrid>
      <w:tr w14:paraId="17C0A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46201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Location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3727A32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Sampling Dates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62AD52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Daily Time Window</w:t>
            </w:r>
          </w:p>
        </w:tc>
        <w:tc>
          <w:tcPr>
            <w:tcW w:w="14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A11BC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Duration (hours/day)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4CE1AA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Total Days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AB1CB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Instrument Used</w:t>
            </w:r>
          </w:p>
        </w:tc>
      </w:tr>
      <w:tr w14:paraId="7BC93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616BC12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492C8C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Dec 10–20, 2024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2C3700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8:00 AM – 6:00 PM</w:t>
            </w:r>
          </w:p>
        </w:tc>
        <w:tc>
          <w:tcPr>
            <w:tcW w:w="14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A736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3BA2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60A897F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NORM Gas Detector</w:t>
            </w:r>
          </w:p>
        </w:tc>
      </w:tr>
      <w:tr w14:paraId="624FA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2B4E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B2368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Dec 11–21, 2024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C5D9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8:00 AM – 6:00 PM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C05D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8BE40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344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NORM Gas Detector</w:t>
            </w:r>
          </w:p>
        </w:tc>
      </w:tr>
      <w:tr w14:paraId="5CE87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D3A48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E817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Dec 12–22, 2024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4DF55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8:00 AM – 6:00 PM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17A32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AAB2A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3A78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NORM Gas Detector</w:t>
            </w:r>
          </w:p>
        </w:tc>
      </w:tr>
      <w:tr w14:paraId="4D056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5764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35E9C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Jan 5–15, 2025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C7B3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8:00 AM – 6:00 PM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99A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6F00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E0C1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NORM Gas Detector</w:t>
            </w:r>
          </w:p>
        </w:tc>
      </w:tr>
      <w:tr w14:paraId="41B97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1C0BA7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4E6E51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Jan 6–16, 2025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CCFD96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8:00 AM – 6:00 PM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30D9DDE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E71541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1CE4F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NORM Gas Detector</w:t>
            </w:r>
          </w:p>
        </w:tc>
      </w:tr>
    </w:tbl>
    <w:p w14:paraId="0ECD6E3E">
      <w:pPr>
        <w:rPr>
          <w:rFonts w:ascii="Times New Roman" w:hAnsi="Times New Roman" w:cs="Times New Roman"/>
        </w:rPr>
      </w:pPr>
    </w:p>
    <w:p w14:paraId="2B23253E">
      <w:pPr>
        <w:rPr>
          <w:rFonts w:ascii="Times New Roman" w:hAnsi="Times New Roman" w:cs="Times New Roman"/>
          <w:b/>
          <w:bCs/>
        </w:rPr>
      </w:pPr>
    </w:p>
    <w:p w14:paraId="6F25C074">
      <w:pPr>
        <w:rPr>
          <w:rFonts w:ascii="Times New Roman" w:hAnsi="Times New Roman" w:cs="Times New Roman"/>
        </w:rPr>
      </w:pPr>
    </w:p>
    <w:p w14:paraId="715E4607">
      <w:pPr>
        <w:rPr>
          <w:rFonts w:ascii="Times New Roman" w:hAnsi="Times New Roman" w:cs="Times New Roman"/>
        </w:rPr>
      </w:pPr>
    </w:p>
    <w:p w14:paraId="3E9CEBA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S7: Exposure Parameters Used in Health Risk Assessment</w:t>
      </w:r>
    </w:p>
    <w:p w14:paraId="33CDDB12">
      <w:pPr>
        <w:rPr>
          <w:rFonts w:ascii="Times New Roman" w:hAnsi="Times New Roman" w:cs="Times New Roman"/>
        </w:rPr>
      </w:pPr>
    </w:p>
    <w:tbl>
      <w:tblPr>
        <w:tblStyle w:val="14"/>
        <w:tblW w:w="92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8"/>
        <w:gridCol w:w="960"/>
        <w:gridCol w:w="1046"/>
        <w:gridCol w:w="1046"/>
        <w:gridCol w:w="1272"/>
        <w:gridCol w:w="2708"/>
      </w:tblGrid>
      <w:tr w14:paraId="1D77B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tcBorders>
              <w:top w:val="single" w:color="auto" w:sz="4" w:space="0"/>
            </w:tcBorders>
            <w:noWrap/>
          </w:tcPr>
          <w:p w14:paraId="6AD767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Parameter</w:t>
            </w:r>
          </w:p>
        </w:tc>
        <w:tc>
          <w:tcPr>
            <w:tcW w:w="960" w:type="dxa"/>
            <w:tcBorders>
              <w:top w:val="single" w:color="auto" w:sz="4" w:space="0"/>
            </w:tcBorders>
            <w:noWrap/>
          </w:tcPr>
          <w:p w14:paraId="3982A22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046" w:type="dxa"/>
            <w:tcBorders>
              <w:top w:val="single" w:color="auto" w:sz="4" w:space="0"/>
            </w:tcBorders>
            <w:noWrap/>
          </w:tcPr>
          <w:p w14:paraId="7EEC5F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Children Value</w:t>
            </w:r>
          </w:p>
        </w:tc>
        <w:tc>
          <w:tcPr>
            <w:tcW w:w="1046" w:type="dxa"/>
            <w:tcBorders>
              <w:top w:val="single" w:color="auto" w:sz="4" w:space="0"/>
            </w:tcBorders>
            <w:noWrap/>
          </w:tcPr>
          <w:p w14:paraId="47E8CD3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Adult Value</w:t>
            </w:r>
          </w:p>
        </w:tc>
        <w:tc>
          <w:tcPr>
            <w:tcW w:w="1101" w:type="dxa"/>
            <w:tcBorders>
              <w:top w:val="single" w:color="auto" w:sz="4" w:space="0"/>
            </w:tcBorders>
            <w:noWrap/>
          </w:tcPr>
          <w:p w14:paraId="57C075E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Unit</w:t>
            </w:r>
          </w:p>
        </w:tc>
        <w:tc>
          <w:tcPr>
            <w:tcW w:w="2708" w:type="dxa"/>
            <w:tcBorders>
              <w:top w:val="single" w:color="auto" w:sz="4" w:space="0"/>
            </w:tcBorders>
            <w:noWrap/>
          </w:tcPr>
          <w:p w14:paraId="661725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Source</w:t>
            </w:r>
          </w:p>
        </w:tc>
      </w:tr>
      <w:tr w14:paraId="4DAAC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tcBorders>
              <w:top w:val="single" w:color="auto" w:sz="4" w:space="0"/>
            </w:tcBorders>
            <w:noWrap/>
          </w:tcPr>
          <w:p w14:paraId="2683413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Exposure Frequency</w:t>
            </w:r>
          </w:p>
        </w:tc>
        <w:tc>
          <w:tcPr>
            <w:tcW w:w="960" w:type="dxa"/>
            <w:tcBorders>
              <w:top w:val="single" w:color="auto" w:sz="4" w:space="0"/>
            </w:tcBorders>
            <w:noWrap/>
          </w:tcPr>
          <w:p w14:paraId="22E6083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EF</w:t>
            </w:r>
          </w:p>
        </w:tc>
        <w:tc>
          <w:tcPr>
            <w:tcW w:w="1046" w:type="dxa"/>
            <w:tcBorders>
              <w:top w:val="single" w:color="auto" w:sz="4" w:space="0"/>
            </w:tcBorders>
            <w:noWrap/>
          </w:tcPr>
          <w:p w14:paraId="6E1D82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350</w:t>
            </w:r>
          </w:p>
        </w:tc>
        <w:tc>
          <w:tcPr>
            <w:tcW w:w="1046" w:type="dxa"/>
            <w:tcBorders>
              <w:top w:val="single" w:color="auto" w:sz="4" w:space="0"/>
            </w:tcBorders>
            <w:noWrap/>
          </w:tcPr>
          <w:p w14:paraId="4BE3989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350</w:t>
            </w:r>
          </w:p>
        </w:tc>
        <w:tc>
          <w:tcPr>
            <w:tcW w:w="1101" w:type="dxa"/>
            <w:tcBorders>
              <w:top w:val="single" w:color="auto" w:sz="4" w:space="0"/>
            </w:tcBorders>
            <w:noWrap/>
          </w:tcPr>
          <w:p w14:paraId="1687084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days/year</w:t>
            </w:r>
          </w:p>
        </w:tc>
        <w:tc>
          <w:tcPr>
            <w:tcW w:w="2708" w:type="dxa"/>
            <w:tcBorders>
              <w:top w:val="single" w:color="auto" w:sz="4" w:space="0"/>
            </w:tcBorders>
            <w:noWrap/>
          </w:tcPr>
          <w:p w14:paraId="0466A52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US EPA, 2011</w:t>
            </w:r>
          </w:p>
        </w:tc>
      </w:tr>
      <w:tr w14:paraId="4A3FA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60F441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Exposure Duration</w:t>
            </w:r>
          </w:p>
        </w:tc>
        <w:tc>
          <w:tcPr>
            <w:tcW w:w="960" w:type="dxa"/>
            <w:noWrap/>
          </w:tcPr>
          <w:p w14:paraId="663193D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ED</w:t>
            </w:r>
          </w:p>
        </w:tc>
        <w:tc>
          <w:tcPr>
            <w:tcW w:w="1046" w:type="dxa"/>
            <w:noWrap/>
          </w:tcPr>
          <w:p w14:paraId="1D97679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046" w:type="dxa"/>
            <w:noWrap/>
          </w:tcPr>
          <w:p w14:paraId="3E2F56A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101" w:type="dxa"/>
            <w:noWrap/>
          </w:tcPr>
          <w:p w14:paraId="2E464A3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years</w:t>
            </w:r>
          </w:p>
        </w:tc>
        <w:tc>
          <w:tcPr>
            <w:tcW w:w="2708" w:type="dxa"/>
            <w:noWrap/>
          </w:tcPr>
          <w:p w14:paraId="4B99C87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Assumed</w:t>
            </w:r>
          </w:p>
        </w:tc>
      </w:tr>
      <w:tr w14:paraId="0E982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5A07CD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Body Weight</w:t>
            </w:r>
          </w:p>
        </w:tc>
        <w:tc>
          <w:tcPr>
            <w:tcW w:w="960" w:type="dxa"/>
            <w:noWrap/>
          </w:tcPr>
          <w:p w14:paraId="505364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BW</w:t>
            </w:r>
          </w:p>
        </w:tc>
        <w:tc>
          <w:tcPr>
            <w:tcW w:w="1046" w:type="dxa"/>
            <w:noWrap/>
          </w:tcPr>
          <w:p w14:paraId="4DD9BC9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046" w:type="dxa"/>
            <w:noWrap/>
          </w:tcPr>
          <w:p w14:paraId="1EA7FD5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1101" w:type="dxa"/>
            <w:noWrap/>
          </w:tcPr>
          <w:p w14:paraId="14E714C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kg</w:t>
            </w:r>
          </w:p>
        </w:tc>
        <w:tc>
          <w:tcPr>
            <w:tcW w:w="2708" w:type="dxa"/>
            <w:noWrap/>
          </w:tcPr>
          <w:p w14:paraId="510E968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US EPA, 2011</w:t>
            </w:r>
          </w:p>
        </w:tc>
      </w:tr>
      <w:tr w14:paraId="67037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00F6B3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Inhalation Rate</w:t>
            </w:r>
          </w:p>
        </w:tc>
        <w:tc>
          <w:tcPr>
            <w:tcW w:w="960" w:type="dxa"/>
            <w:noWrap/>
          </w:tcPr>
          <w:p w14:paraId="25B014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IR</w:t>
            </w:r>
          </w:p>
        </w:tc>
        <w:tc>
          <w:tcPr>
            <w:tcW w:w="1046" w:type="dxa"/>
            <w:noWrap/>
          </w:tcPr>
          <w:p w14:paraId="65B2F96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9.9</w:t>
            </w:r>
          </w:p>
        </w:tc>
        <w:tc>
          <w:tcPr>
            <w:tcW w:w="1046" w:type="dxa"/>
            <w:noWrap/>
          </w:tcPr>
          <w:p w14:paraId="4F176C7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16.8</w:t>
            </w:r>
          </w:p>
        </w:tc>
        <w:tc>
          <w:tcPr>
            <w:tcW w:w="1101" w:type="dxa"/>
            <w:noWrap/>
          </w:tcPr>
          <w:p w14:paraId="747D18A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m³/day</w:t>
            </w:r>
          </w:p>
        </w:tc>
        <w:tc>
          <w:tcPr>
            <w:tcW w:w="2708" w:type="dxa"/>
            <w:noWrap/>
          </w:tcPr>
          <w:p w14:paraId="55AC48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US EPA, 2011</w:t>
            </w:r>
          </w:p>
        </w:tc>
      </w:tr>
      <w:tr w14:paraId="74FC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29332D6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Skin Surface Area</w:t>
            </w:r>
          </w:p>
        </w:tc>
        <w:tc>
          <w:tcPr>
            <w:tcW w:w="960" w:type="dxa"/>
            <w:noWrap/>
          </w:tcPr>
          <w:p w14:paraId="7BE3EAA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SA</w:t>
            </w:r>
          </w:p>
        </w:tc>
        <w:tc>
          <w:tcPr>
            <w:tcW w:w="1046" w:type="dxa"/>
            <w:noWrap/>
          </w:tcPr>
          <w:p w14:paraId="741C305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2,390</w:t>
            </w:r>
          </w:p>
        </w:tc>
        <w:tc>
          <w:tcPr>
            <w:tcW w:w="1046" w:type="dxa"/>
            <w:noWrap/>
          </w:tcPr>
          <w:p w14:paraId="6ADF347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18,150</w:t>
            </w:r>
          </w:p>
        </w:tc>
        <w:tc>
          <w:tcPr>
            <w:tcW w:w="1101" w:type="dxa"/>
            <w:noWrap/>
          </w:tcPr>
          <w:p w14:paraId="6272CE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cm²</w:t>
            </w:r>
          </w:p>
        </w:tc>
        <w:tc>
          <w:tcPr>
            <w:tcW w:w="2708" w:type="dxa"/>
            <w:noWrap/>
          </w:tcPr>
          <w:p w14:paraId="4E8D17E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US EPA, 2011</w:t>
            </w:r>
          </w:p>
        </w:tc>
      </w:tr>
      <w:tr w14:paraId="3FFD0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70BCE92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Adherence Factor</w:t>
            </w:r>
          </w:p>
        </w:tc>
        <w:tc>
          <w:tcPr>
            <w:tcW w:w="960" w:type="dxa"/>
            <w:noWrap/>
          </w:tcPr>
          <w:p w14:paraId="7AEBC6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AF</w:t>
            </w:r>
          </w:p>
        </w:tc>
        <w:tc>
          <w:tcPr>
            <w:tcW w:w="1046" w:type="dxa"/>
            <w:noWrap/>
          </w:tcPr>
          <w:p w14:paraId="1A8DDDB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046" w:type="dxa"/>
            <w:noWrap/>
          </w:tcPr>
          <w:p w14:paraId="03D57A9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101" w:type="dxa"/>
            <w:noWrap/>
          </w:tcPr>
          <w:p w14:paraId="789CEFE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mg/cm²/day</w:t>
            </w:r>
          </w:p>
        </w:tc>
        <w:tc>
          <w:tcPr>
            <w:tcW w:w="2708" w:type="dxa"/>
            <w:noWrap/>
          </w:tcPr>
          <w:p w14:paraId="2FD828F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US EPA, 2011</w:t>
            </w:r>
          </w:p>
        </w:tc>
      </w:tr>
      <w:tr w14:paraId="0FEE3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06B19FC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Absorption Factor (dermal)</w:t>
            </w:r>
          </w:p>
        </w:tc>
        <w:tc>
          <w:tcPr>
            <w:tcW w:w="960" w:type="dxa"/>
            <w:noWrap/>
          </w:tcPr>
          <w:p w14:paraId="233DA5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ABS</w:t>
            </w:r>
          </w:p>
        </w:tc>
        <w:tc>
          <w:tcPr>
            <w:tcW w:w="1046" w:type="dxa"/>
            <w:noWrap/>
          </w:tcPr>
          <w:p w14:paraId="5E8017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046" w:type="dxa"/>
            <w:noWrap/>
          </w:tcPr>
          <w:p w14:paraId="2F7DD4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101" w:type="dxa"/>
            <w:noWrap/>
          </w:tcPr>
          <w:p w14:paraId="44F8E7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unitless</w:t>
            </w:r>
          </w:p>
        </w:tc>
        <w:tc>
          <w:tcPr>
            <w:tcW w:w="2708" w:type="dxa"/>
            <w:noWrap/>
          </w:tcPr>
          <w:p w14:paraId="28912CE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US EPA, 2004</w:t>
            </w:r>
          </w:p>
        </w:tc>
      </w:tr>
      <w:tr w14:paraId="43FD1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1C4C0A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Particle Emission Factor</w:t>
            </w:r>
          </w:p>
        </w:tc>
        <w:tc>
          <w:tcPr>
            <w:tcW w:w="960" w:type="dxa"/>
            <w:noWrap/>
          </w:tcPr>
          <w:p w14:paraId="79D91A3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PEF</w:t>
            </w:r>
          </w:p>
        </w:tc>
        <w:tc>
          <w:tcPr>
            <w:tcW w:w="1046" w:type="dxa"/>
            <w:noWrap/>
          </w:tcPr>
          <w:p w14:paraId="77A277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1.36×10⁹</w:t>
            </w:r>
          </w:p>
        </w:tc>
        <w:tc>
          <w:tcPr>
            <w:tcW w:w="1046" w:type="dxa"/>
            <w:noWrap/>
          </w:tcPr>
          <w:p w14:paraId="63B457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1.36×10⁹</w:t>
            </w:r>
          </w:p>
        </w:tc>
        <w:tc>
          <w:tcPr>
            <w:tcW w:w="1101" w:type="dxa"/>
            <w:noWrap/>
          </w:tcPr>
          <w:p w14:paraId="4A5BC7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m³/kg</w:t>
            </w:r>
          </w:p>
        </w:tc>
        <w:tc>
          <w:tcPr>
            <w:tcW w:w="2708" w:type="dxa"/>
            <w:noWrap/>
          </w:tcPr>
          <w:p w14:paraId="3A0092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US EPA, 2011</w:t>
            </w:r>
          </w:p>
        </w:tc>
      </w:tr>
      <w:tr w14:paraId="16A50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noWrap/>
          </w:tcPr>
          <w:p w14:paraId="11681D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Average Time (non-cancer)</w:t>
            </w:r>
          </w:p>
        </w:tc>
        <w:tc>
          <w:tcPr>
            <w:tcW w:w="960" w:type="dxa"/>
            <w:noWrap/>
          </w:tcPr>
          <w:p w14:paraId="493A86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AT</w:t>
            </w:r>
          </w:p>
        </w:tc>
        <w:tc>
          <w:tcPr>
            <w:tcW w:w="1046" w:type="dxa"/>
            <w:noWrap/>
          </w:tcPr>
          <w:p w14:paraId="471C0D3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2,190</w:t>
            </w:r>
          </w:p>
        </w:tc>
        <w:tc>
          <w:tcPr>
            <w:tcW w:w="1046" w:type="dxa"/>
            <w:noWrap/>
          </w:tcPr>
          <w:p w14:paraId="247CD3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8,760</w:t>
            </w:r>
          </w:p>
        </w:tc>
        <w:tc>
          <w:tcPr>
            <w:tcW w:w="1101" w:type="dxa"/>
            <w:noWrap/>
          </w:tcPr>
          <w:p w14:paraId="7DE7A4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days</w:t>
            </w:r>
          </w:p>
        </w:tc>
        <w:tc>
          <w:tcPr>
            <w:tcW w:w="2708" w:type="dxa"/>
            <w:noWrap/>
          </w:tcPr>
          <w:p w14:paraId="15CCD9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ED × 365</w:t>
            </w:r>
          </w:p>
        </w:tc>
      </w:tr>
      <w:tr w14:paraId="3DBBB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88" w:type="dxa"/>
            <w:tcBorders>
              <w:bottom w:val="single" w:color="auto" w:sz="4" w:space="0"/>
            </w:tcBorders>
            <w:noWrap/>
          </w:tcPr>
          <w:p w14:paraId="463EF4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Slope Factor (SFO)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noWrap/>
          </w:tcPr>
          <w:p w14:paraId="29E550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SFO</w:t>
            </w:r>
          </w:p>
        </w:tc>
        <w:tc>
          <w:tcPr>
            <w:tcW w:w="1046" w:type="dxa"/>
            <w:tcBorders>
              <w:bottom w:val="single" w:color="auto" w:sz="4" w:space="0"/>
            </w:tcBorders>
            <w:noWrap/>
          </w:tcPr>
          <w:p w14:paraId="797EFD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Not applied</w:t>
            </w:r>
          </w:p>
        </w:tc>
        <w:tc>
          <w:tcPr>
            <w:tcW w:w="1046" w:type="dxa"/>
            <w:tcBorders>
              <w:bottom w:val="single" w:color="auto" w:sz="4" w:space="0"/>
            </w:tcBorders>
            <w:noWrap/>
          </w:tcPr>
          <w:p w14:paraId="1F94CA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Not applied</w:t>
            </w:r>
          </w:p>
        </w:tc>
        <w:tc>
          <w:tcPr>
            <w:tcW w:w="1101" w:type="dxa"/>
            <w:tcBorders>
              <w:bottom w:val="single" w:color="auto" w:sz="4" w:space="0"/>
            </w:tcBorders>
            <w:noWrap/>
          </w:tcPr>
          <w:p w14:paraId="750147D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mg/kg/day</w:t>
            </w:r>
          </w:p>
        </w:tc>
        <w:tc>
          <w:tcPr>
            <w:tcW w:w="2708" w:type="dxa"/>
            <w:tcBorders>
              <w:bottom w:val="single" w:color="auto" w:sz="4" w:space="0"/>
            </w:tcBorders>
            <w:noWrap/>
          </w:tcPr>
          <w:p w14:paraId="607B15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14:ligatures w14:val="none"/>
              </w:rPr>
              <w:t>Removed (SO₂ not carcinogen)</w:t>
            </w:r>
          </w:p>
        </w:tc>
      </w:tr>
    </w:tbl>
    <w:p w14:paraId="3A24B323">
      <w:pPr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A5"/>
    <w:rsid w:val="00091114"/>
    <w:rsid w:val="000A3E82"/>
    <w:rsid w:val="000A6276"/>
    <w:rsid w:val="001A008D"/>
    <w:rsid w:val="001B38D6"/>
    <w:rsid w:val="001C1A7D"/>
    <w:rsid w:val="00212C26"/>
    <w:rsid w:val="002A66A5"/>
    <w:rsid w:val="00425539"/>
    <w:rsid w:val="00463DD5"/>
    <w:rsid w:val="004E2654"/>
    <w:rsid w:val="0050114B"/>
    <w:rsid w:val="006E6B0C"/>
    <w:rsid w:val="00764DC7"/>
    <w:rsid w:val="008A1E35"/>
    <w:rsid w:val="008C1FED"/>
    <w:rsid w:val="008C76E1"/>
    <w:rsid w:val="009211E0"/>
    <w:rsid w:val="00996D07"/>
    <w:rsid w:val="00C05D17"/>
    <w:rsid w:val="00C60A31"/>
    <w:rsid w:val="00FE3075"/>
    <w:rsid w:val="0F5A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  <w:lang w:val="en-GB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  <w:lang w:val="en-GB"/>
    </w:rPr>
  </w:style>
  <w:style w:type="character" w:customStyle="1" w:styleId="18">
    <w:name w:val="Heading 3 Char"/>
    <w:basedOn w:val="11"/>
    <w:link w:val="4"/>
    <w:qFormat/>
    <w:uiPriority w:val="9"/>
    <w:rPr>
      <w:rFonts w:eastAsiaTheme="majorEastAsia" w:cstheme="majorBidi"/>
      <w:color w:val="104862" w:themeColor="accent1" w:themeShade="BF"/>
      <w:sz w:val="28"/>
      <w:szCs w:val="28"/>
      <w:lang w:val="en-GB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  <w:lang w:val="en-GB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  <w:lang w:val="en-GB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lang w:val="en-GB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lang w:val="en-GB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en-GB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:lang w:val="en-GB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  <w:lang w:val="en-GB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486</Words>
  <Characters>2775</Characters>
  <Lines>23</Lines>
  <Paragraphs>6</Paragraphs>
  <TotalTime>31</TotalTime>
  <ScaleCrop>false</ScaleCrop>
  <LinksUpToDate>false</LinksUpToDate>
  <CharactersWithSpaces>3255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2025-09-28T09:54:00Z</dcterms:created>
  <dc:creator>akintade tope</dc:creator>
  <cp:lastModifiedBy>user</cp:lastModifiedBy>
  <dcterms:modified xsi:type="dcterms:W3CDTF">2025-09-29T11:04:29Z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864F2586B4F04ACD8751EEF2C29B67A5_13</vt:lpwstr>
  </property>
</Properties>
</file>