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4FE" w:rsidRPr="00E510CF" w:rsidRDefault="004D54FE" w:rsidP="004D54FE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0CF">
        <w:rPr>
          <w:rFonts w:ascii="Times New Roman" w:hAnsi="Times New Roman" w:cs="Times New Roman"/>
          <w:b/>
          <w:sz w:val="28"/>
          <w:szCs w:val="28"/>
        </w:rPr>
        <w:t>Integrated Evaluation of Slum Living Conditions and Health Risk Assessment of Groundwater Quality in Selected Communities of Abeokuta, Southwestern Nigeria</w:t>
      </w:r>
    </w:p>
    <w:p w:rsidR="005C3AF2" w:rsidRPr="00E510CF" w:rsidRDefault="005C3AF2" w:rsidP="005C3AF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AF2" w:rsidRPr="00E510CF" w:rsidRDefault="005C3AF2" w:rsidP="005C3AF2">
      <w:pPr>
        <w:spacing w:after="0" w:line="240" w:lineRule="auto"/>
        <w:ind w:left="720" w:hanging="720"/>
        <w:jc w:val="both"/>
        <w:rPr>
          <w:rFonts w:ascii="Times New Roman" w:hAnsi="Times New Roman" w:cs="SimSun"/>
          <w:b/>
          <w:bCs/>
          <w:sz w:val="24"/>
          <w:szCs w:val="24"/>
          <w:vertAlign w:val="superscript"/>
        </w:rPr>
      </w:pPr>
      <w:proofErr w:type="spellStart"/>
      <w:r w:rsidRPr="00E510CF">
        <w:rPr>
          <w:rFonts w:ascii="Times New Roman" w:hAnsi="Times New Roman"/>
          <w:b/>
          <w:bCs/>
          <w:sz w:val="24"/>
          <w:szCs w:val="24"/>
        </w:rPr>
        <w:t>Abdulwaheed</w:t>
      </w:r>
      <w:proofErr w:type="spellEnd"/>
      <w:r w:rsidRPr="00E510CF">
        <w:rPr>
          <w:rFonts w:ascii="Times New Roman" w:hAnsi="Times New Roman"/>
          <w:b/>
          <w:bCs/>
          <w:sz w:val="24"/>
          <w:szCs w:val="24"/>
        </w:rPr>
        <w:t xml:space="preserve"> A. Adetona</w:t>
      </w:r>
      <w:r w:rsidRPr="00E510CF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E510C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510CF">
        <w:rPr>
          <w:rFonts w:ascii="Times New Roman" w:hAnsi="Times New Roman"/>
          <w:b/>
          <w:bCs/>
          <w:sz w:val="24"/>
          <w:szCs w:val="24"/>
        </w:rPr>
        <w:t>Oluwaseyi</w:t>
      </w:r>
      <w:proofErr w:type="spellEnd"/>
      <w:r w:rsidRPr="00E510CF">
        <w:rPr>
          <w:rFonts w:ascii="Times New Roman" w:hAnsi="Times New Roman"/>
          <w:b/>
          <w:bCs/>
          <w:sz w:val="24"/>
          <w:szCs w:val="24"/>
        </w:rPr>
        <w:t xml:space="preserve"> Z. Ojekunle</w:t>
      </w:r>
      <w:r w:rsidRPr="00E510CF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E510C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00A90B1A" w:rsidRPr="00E510CF">
        <w:rPr>
          <w:rFonts w:ascii="Times New Roman" w:hAnsi="Times New Roman"/>
          <w:b/>
          <w:bCs/>
          <w:sz w:val="24"/>
          <w:szCs w:val="24"/>
        </w:rPr>
        <w:t>Adejare</w:t>
      </w:r>
      <w:proofErr w:type="spellEnd"/>
      <w:r w:rsidR="00A90B1A" w:rsidRPr="00E510C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90B1A" w:rsidRPr="00E510CF">
        <w:rPr>
          <w:rFonts w:ascii="Times New Roman" w:hAnsi="Times New Roman"/>
          <w:b/>
          <w:bCs/>
          <w:sz w:val="24"/>
          <w:szCs w:val="24"/>
        </w:rPr>
        <w:t>Razak</w:t>
      </w:r>
      <w:proofErr w:type="spellEnd"/>
      <w:r w:rsidR="00A90B1A" w:rsidRPr="00E510C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510CF">
        <w:rPr>
          <w:rFonts w:ascii="Times New Roman" w:hAnsi="Times New Roman"/>
          <w:b/>
          <w:bCs/>
          <w:sz w:val="24"/>
          <w:szCs w:val="24"/>
        </w:rPr>
        <w:t>Oloyede</w:t>
      </w:r>
      <w:proofErr w:type="spellEnd"/>
      <w:r w:rsidRPr="00E510C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510CF">
        <w:rPr>
          <w:rFonts w:ascii="Times New Roman" w:hAnsi="Times New Roman"/>
          <w:b/>
          <w:bCs/>
          <w:sz w:val="24"/>
          <w:szCs w:val="24"/>
        </w:rPr>
        <w:t>Opeyemi</w:t>
      </w:r>
      <w:proofErr w:type="spellEnd"/>
      <w:r w:rsidRPr="00E510CF">
        <w:rPr>
          <w:rFonts w:ascii="Times New Roman" w:hAnsi="Times New Roman"/>
          <w:b/>
          <w:bCs/>
          <w:sz w:val="24"/>
          <w:szCs w:val="24"/>
        </w:rPr>
        <w:t xml:space="preserve"> J. Thomas</w:t>
      </w:r>
      <w:r w:rsidRPr="00E510CF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E510CF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510CF">
        <w:rPr>
          <w:rFonts w:ascii="Times New Roman" w:hAnsi="Times New Roman"/>
          <w:b/>
          <w:bCs/>
          <w:sz w:val="24"/>
          <w:szCs w:val="24"/>
        </w:rPr>
        <w:t>Adewale</w:t>
      </w:r>
      <w:proofErr w:type="spellEnd"/>
      <w:r w:rsidRPr="00E510CF">
        <w:rPr>
          <w:rFonts w:ascii="Times New Roman" w:hAnsi="Times New Roman"/>
          <w:b/>
          <w:bCs/>
          <w:sz w:val="24"/>
          <w:szCs w:val="24"/>
        </w:rPr>
        <w:t xml:space="preserve"> M. Taiwo</w:t>
      </w:r>
      <w:r w:rsidRPr="00E510CF">
        <w:rPr>
          <w:rFonts w:ascii="Times New Roman" w:hAnsi="Times New Roman"/>
          <w:b/>
          <w:bCs/>
          <w:sz w:val="24"/>
          <w:szCs w:val="24"/>
          <w:vertAlign w:val="superscript"/>
        </w:rPr>
        <w:t>1*</w:t>
      </w:r>
    </w:p>
    <w:p w:rsidR="005C3AF2" w:rsidRPr="00E510CF" w:rsidRDefault="005C3AF2" w:rsidP="005C3AF2">
      <w:pPr>
        <w:spacing w:after="0" w:line="240" w:lineRule="auto"/>
        <w:ind w:left="720" w:hanging="720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p w:rsidR="005C3AF2" w:rsidRPr="00E510CF" w:rsidRDefault="005C3AF2" w:rsidP="005C3AF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SimSun"/>
          <w:bCs/>
          <w:sz w:val="24"/>
          <w:szCs w:val="24"/>
        </w:rPr>
      </w:pPr>
      <w:r w:rsidRPr="00E510CF">
        <w:rPr>
          <w:rFonts w:ascii="Times New Roman" w:hAnsi="Times New Roman"/>
          <w:bCs/>
          <w:sz w:val="24"/>
          <w:szCs w:val="24"/>
        </w:rPr>
        <w:t>Department of Environmental Management and Toxicology, Federal University of Agriculture, Abeokuta, Ogun State, Nigeria</w:t>
      </w:r>
    </w:p>
    <w:p w:rsidR="005C3AF2" w:rsidRPr="00E510CF" w:rsidRDefault="005C3AF2" w:rsidP="005C3AF2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510CF">
        <w:rPr>
          <w:rFonts w:ascii="Times New Roman" w:hAnsi="Times New Roman"/>
          <w:bCs/>
          <w:sz w:val="24"/>
          <w:szCs w:val="24"/>
        </w:rPr>
        <w:t xml:space="preserve">Department of Microbiology, Federal University of Agriculture, </w:t>
      </w:r>
      <w:bookmarkStart w:id="0" w:name="_GoBack"/>
      <w:bookmarkEnd w:id="0"/>
      <w:r w:rsidRPr="00E510CF">
        <w:rPr>
          <w:rFonts w:ascii="Times New Roman" w:hAnsi="Times New Roman"/>
          <w:bCs/>
          <w:sz w:val="24"/>
          <w:szCs w:val="24"/>
        </w:rPr>
        <w:t>Abeokuta, Ogun State, Nigeria</w:t>
      </w:r>
    </w:p>
    <w:p w:rsidR="005C3AF2" w:rsidRPr="00E510CF" w:rsidRDefault="005C3AF2" w:rsidP="005C3AF2">
      <w:pPr>
        <w:pStyle w:val="ListParagraph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C3AF2" w:rsidRPr="00E510CF" w:rsidRDefault="005C3AF2" w:rsidP="005C3AF2">
      <w:pPr>
        <w:spacing w:after="0"/>
        <w:rPr>
          <w:rFonts w:ascii="Times New Roman" w:hAnsi="Times New Roman"/>
          <w:b/>
          <w:sz w:val="20"/>
          <w:szCs w:val="20"/>
        </w:rPr>
      </w:pPr>
      <w:r w:rsidRPr="00E510CF">
        <w:rPr>
          <w:rFonts w:ascii="Times New Roman" w:hAnsi="Times New Roman"/>
          <w:b/>
          <w:sz w:val="20"/>
          <w:szCs w:val="20"/>
        </w:rPr>
        <w:t xml:space="preserve">*Corresponding author email: </w:t>
      </w:r>
      <w:hyperlink r:id="rId5" w:history="1">
        <w:r w:rsidRPr="00E510CF">
          <w:rPr>
            <w:rStyle w:val="Hyperlink"/>
            <w:b/>
            <w:sz w:val="20"/>
            <w:szCs w:val="20"/>
          </w:rPr>
          <w:t>taiwoam@funaab.edu.ng</w:t>
        </w:r>
      </w:hyperlink>
    </w:p>
    <w:p w:rsidR="005C3AF2" w:rsidRPr="00E510CF" w:rsidRDefault="005C3AF2" w:rsidP="005C3AF2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E510CF">
        <w:rPr>
          <w:rFonts w:ascii="Times New Roman" w:hAnsi="Times New Roman"/>
          <w:b/>
          <w:bCs/>
          <w:sz w:val="20"/>
          <w:szCs w:val="20"/>
        </w:rPr>
        <w:t xml:space="preserve">ORCID: </w:t>
      </w:r>
      <w:hyperlink r:id="rId6" w:history="1">
        <w:r w:rsidRPr="00E510CF">
          <w:rPr>
            <w:rStyle w:val="Hyperlink"/>
            <w:rFonts w:cstheme="minorBidi"/>
            <w:b/>
            <w:bCs/>
            <w:sz w:val="20"/>
            <w:szCs w:val="20"/>
          </w:rPr>
          <w:t>https://orcid.org/0000-0002-4522-9488</w:t>
        </w:r>
      </w:hyperlink>
    </w:p>
    <w:p w:rsidR="005C3AF2" w:rsidRPr="00E510CF" w:rsidRDefault="005C3AF2" w:rsidP="005C3AF2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C3AF2" w:rsidRPr="00E510CF" w:rsidRDefault="005C3AF2" w:rsidP="005C3AF2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C3AF2" w:rsidRPr="00E510CF" w:rsidRDefault="005C3AF2" w:rsidP="005C3AF2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E510CF">
        <w:rPr>
          <w:rFonts w:ascii="Times New Roman" w:hAnsi="Times New Roman"/>
          <w:b/>
          <w:bCs/>
          <w:sz w:val="36"/>
          <w:szCs w:val="36"/>
        </w:rPr>
        <w:t>Supplementary Information</w:t>
      </w: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C3AF2" w:rsidRPr="00E510CF" w:rsidRDefault="005C3AF2" w:rsidP="005C3AF2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584151" w:rsidRPr="00E510CF" w:rsidRDefault="005C3AF2" w:rsidP="006770FA">
      <w:pPr>
        <w:pStyle w:val="Heading5"/>
        <w:spacing w:before="120" w:after="120" w:line="480" w:lineRule="auto"/>
        <w:jc w:val="both"/>
        <w:rPr>
          <w:rFonts w:ascii="Times New Roman" w:hAnsi="Times New Roman" w:cs="Times New Roman"/>
          <w:color w:val="auto"/>
        </w:rPr>
      </w:pPr>
      <w:r w:rsidRPr="00E510CF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 </w:t>
      </w:r>
      <w:r w:rsidR="00584151" w:rsidRPr="00E510CF">
        <w:rPr>
          <w:rFonts w:ascii="Times New Roman" w:hAnsi="Times New Roman" w:cs="Times New Roman"/>
          <w:color w:val="auto"/>
        </w:rPr>
        <w:t>T</w:t>
      </w:r>
      <w:r w:rsidR="008E583A" w:rsidRPr="00E510CF">
        <w:rPr>
          <w:rFonts w:ascii="Times New Roman" w:hAnsi="Times New Roman" w:cs="Times New Roman"/>
          <w:color w:val="auto"/>
        </w:rPr>
        <w:t>able S1</w:t>
      </w:r>
      <w:r w:rsidR="00584151" w:rsidRPr="00E510CF">
        <w:rPr>
          <w:rFonts w:ascii="Times New Roman" w:hAnsi="Times New Roman" w:cs="Times New Roman"/>
          <w:color w:val="auto"/>
        </w:rPr>
        <w:t>: Water quality index calculations and weighted average values</w:t>
      </w:r>
    </w:p>
    <w:tbl>
      <w:tblPr>
        <w:tblStyle w:val="Style1"/>
        <w:tblW w:w="7932" w:type="dxa"/>
        <w:tblLook w:val="04A0" w:firstRow="1" w:lastRow="0" w:firstColumn="1" w:lastColumn="0" w:noHBand="0" w:noVBand="1"/>
      </w:tblPr>
      <w:tblGrid>
        <w:gridCol w:w="1824"/>
        <w:gridCol w:w="960"/>
        <w:gridCol w:w="960"/>
        <w:gridCol w:w="960"/>
        <w:gridCol w:w="1116"/>
        <w:gridCol w:w="1116"/>
        <w:gridCol w:w="996"/>
      </w:tblGrid>
      <w:tr w:rsidR="00584151" w:rsidRPr="00E510CF" w:rsidTr="005841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S1</w:t>
            </w: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</w:t>
            </w:r>
          </w:p>
        </w:tc>
        <w:tc>
          <w:tcPr>
            <w:tcW w:w="1116" w:type="dxa"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</w:t>
            </w:r>
          </w:p>
        </w:tc>
        <w:tc>
          <w:tcPr>
            <w:tcW w:w="1116" w:type="dxa"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q1</w:t>
            </w:r>
          </w:p>
        </w:tc>
        <w:tc>
          <w:tcPr>
            <w:tcW w:w="996" w:type="dxa"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 x q1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pH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7.5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0.117647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88.27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10.38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10.23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7.42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98.93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11.64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86.53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10.18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10.23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86.27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10.21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86.40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10.16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6.23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83.07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9.77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5.72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76.27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8.97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93.33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10.98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86.93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10.23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6.82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90.93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10.70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6.96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92.80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10.92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6.97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92.93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10.93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6.96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92.80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10.92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7.72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102.93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12.11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89.73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10.56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6.61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88.13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10.37</w:t>
            </w:r>
          </w:p>
        </w:tc>
      </w:tr>
      <w:tr w:rsidR="00584151" w:rsidRPr="00E510CF" w:rsidTr="00584151">
        <w:trPr>
          <w:trHeight w:val="330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6.65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88.67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10.43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EC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1646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300.00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0.117647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548.67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64.55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1258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419.33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49.33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1777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592.33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69.69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256.00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30.12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344.33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40.51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920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306.67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36.08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26.12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1386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462.00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54.35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342.33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40.27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42.59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939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313.00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179.67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21.14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144.33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16.98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132.00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15.53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277.67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32.67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37.25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888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296.00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34.82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25.88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261.00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30.71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216.00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25.41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232.33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27.33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Nitrate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12.81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10CF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0.147059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25.62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3.77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16.72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33.44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24.32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3.58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18.26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2.69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17.29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34.58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5.09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14.81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29.62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4.36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32.08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4.72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14.68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29.36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4.32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16.93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33.86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13.16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26.32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3.87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11.34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22.68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3.34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13.89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27.78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4.09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12.26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24.52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3.61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10.81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21.62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3.18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12.63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25.26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3.71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30.04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4.42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15.88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31.76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4.67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14.72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29.44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4.33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18.21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36.42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5.36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16.56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33.12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4.87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11.23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22.46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E510CF">
              <w:rPr>
                <w:rFonts w:ascii="Calibri" w:eastAsia="Times New Roman" w:hAnsi="Calibri" w:cs="Calibri"/>
                <w:color w:val="000000"/>
              </w:rPr>
              <w:t>Sulphate</w:t>
            </w:r>
            <w:proofErr w:type="spellEnd"/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110.69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510CF">
              <w:rPr>
                <w:rFonts w:ascii="Arial" w:eastAsia="Times New Roman" w:hAnsi="Arial" w:cs="Arial"/>
                <w:sz w:val="20"/>
                <w:szCs w:val="20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0.088235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44.28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3.91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126.38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50.55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4.46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60.16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24.06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84.28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33.71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2.97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141.84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56.74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5.01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103.22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41.29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3.64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121.16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48.46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4.28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102.82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41.13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3.63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128.34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51.34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4.53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99.86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39.94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3.52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90.62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36.25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3.20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103.13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41.25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3.64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75.19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30.08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2.65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51.28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20.51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1.81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68.12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27.25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121.86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48.74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123.59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49.44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4.36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120.08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48.03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4.24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162.49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5.73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155.16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62.06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5.48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113.73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45.49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4.01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Chloride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227.5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0.147059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91.00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13.38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172.5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69.00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267.5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107.00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15.74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43.20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6.35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31.20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4.59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6.76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31.60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4.65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207.5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83.00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12.21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159.5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63.80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9.38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67.60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45.20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6.65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5.29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31.20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4.59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32.80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64.00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9.41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56.40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8.29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50.80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7.47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75.00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11.03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82.50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12.13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80.00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11.76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53.33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7.84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Alkalinity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120.00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510C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0.029412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183.33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5.39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133.33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3.92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208.33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6.13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208.33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6.13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141.67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4.17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91.67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2.70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116.67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3.43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208.33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6.13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208.33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6.13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191.67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5.64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166.67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158.33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4.66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6.62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225.00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6.62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510C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125.00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0CF">
              <w:rPr>
                <w:rFonts w:ascii="Calibri" w:eastAsia="Times New Roman" w:hAnsi="Calibri" w:cs="Calibri"/>
                <w:color w:val="000000"/>
              </w:rPr>
              <w:t>3.68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0.088235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31.44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31.47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26.32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26.59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37.79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49.18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25.35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31.50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41.74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0.088235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17.33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24.67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0.029412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13.64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682.00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84.90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45.55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51.20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0.798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39.90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0.454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0.062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</w:tr>
      <w:tr w:rsidR="00584151" w:rsidRPr="00E510CF" w:rsidTr="00584151">
        <w:trPr>
          <w:trHeight w:val="253"/>
        </w:trPr>
        <w:tc>
          <w:tcPr>
            <w:tcW w:w="1824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Bacteria Count (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cfu</w:t>
            </w:r>
            <w:proofErr w:type="spellEnd"/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/mL)</w:t>
            </w: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0.147059</w:t>
            </w: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764.71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176.47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1088.24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382.35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323.53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852.94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588.24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970.59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1147.06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58.82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294.12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1529.41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1647.06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29.41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705.88</w:t>
            </w:r>
          </w:p>
        </w:tc>
      </w:tr>
      <w:tr w:rsidR="00584151" w:rsidRPr="00E510CF" w:rsidTr="00584151">
        <w:trPr>
          <w:trHeight w:val="315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29.41</w:t>
            </w:r>
          </w:p>
        </w:tc>
      </w:tr>
      <w:tr w:rsidR="00584151" w:rsidRPr="00E510CF" w:rsidTr="00584151">
        <w:trPr>
          <w:trHeight w:val="80"/>
        </w:trPr>
        <w:tc>
          <w:tcPr>
            <w:tcW w:w="1824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200.00</w:t>
            </w:r>
          </w:p>
        </w:tc>
        <w:tc>
          <w:tcPr>
            <w:tcW w:w="996" w:type="dxa"/>
            <w:noWrap/>
            <w:hideMark/>
          </w:tcPr>
          <w:p w:rsidR="00584151" w:rsidRPr="00E510CF" w:rsidRDefault="00584151" w:rsidP="00584151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29.41</w:t>
            </w:r>
          </w:p>
        </w:tc>
      </w:tr>
    </w:tbl>
    <w:p w:rsidR="00584151" w:rsidRPr="00E510CF" w:rsidRDefault="00584151" w:rsidP="00584151">
      <w:pPr>
        <w:shd w:val="clear" w:color="auto" w:fill="FFFFFF" w:themeFill="background1"/>
        <w:ind w:left="360"/>
        <w:rPr>
          <w:rFonts w:ascii="Times New Roman" w:hAnsi="Times New Roman" w:cs="Times New Roman"/>
        </w:rPr>
      </w:pPr>
    </w:p>
    <w:p w:rsidR="00584151" w:rsidRPr="00E510CF" w:rsidRDefault="00584151" w:rsidP="00E77315">
      <w:pPr>
        <w:ind w:left="360"/>
        <w:rPr>
          <w:rFonts w:ascii="Times New Roman" w:hAnsi="Times New Roman" w:cs="Times New Roman"/>
        </w:rPr>
      </w:pPr>
    </w:p>
    <w:p w:rsidR="00584151" w:rsidRPr="00E510CF" w:rsidRDefault="00584151" w:rsidP="00E77315">
      <w:pPr>
        <w:ind w:left="360"/>
        <w:rPr>
          <w:rFonts w:ascii="Times New Roman" w:hAnsi="Times New Roman" w:cs="Times New Roman"/>
        </w:rPr>
      </w:pPr>
    </w:p>
    <w:p w:rsidR="00584151" w:rsidRPr="00924E48" w:rsidRDefault="00584151" w:rsidP="00E7731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24E48" w:rsidRPr="00924E48" w:rsidRDefault="00936228" w:rsidP="00924E4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24E48">
        <w:rPr>
          <w:rFonts w:ascii="Times New Roman" w:hAnsi="Times New Roman" w:cs="Times New Roman"/>
          <w:sz w:val="24"/>
          <w:szCs w:val="24"/>
          <w:highlight w:val="green"/>
        </w:rPr>
        <w:t xml:space="preserve">Table </w:t>
      </w:r>
      <w:r w:rsidR="008E583A" w:rsidRPr="00924E48">
        <w:rPr>
          <w:rFonts w:ascii="Times New Roman" w:hAnsi="Times New Roman" w:cs="Times New Roman"/>
          <w:sz w:val="24"/>
          <w:szCs w:val="24"/>
          <w:highlight w:val="green"/>
        </w:rPr>
        <w:t>S2</w:t>
      </w:r>
      <w:r w:rsidRPr="00924E48">
        <w:rPr>
          <w:rFonts w:ascii="Times New Roman" w:hAnsi="Times New Roman" w:cs="Times New Roman"/>
          <w:sz w:val="24"/>
          <w:szCs w:val="24"/>
          <w:highlight w:val="green"/>
        </w:rPr>
        <w:t xml:space="preserve">: </w:t>
      </w:r>
      <w:r w:rsidR="00924E48" w:rsidRPr="00924E48">
        <w:rPr>
          <w:rFonts w:ascii="Times New Roman" w:hAnsi="Times New Roman" w:cs="Times New Roman"/>
          <w:sz w:val="24"/>
          <w:szCs w:val="24"/>
          <w:highlight w:val="green"/>
        </w:rPr>
        <w:t>Percentage occurrence of bacterial spe</w:t>
      </w:r>
      <w:r w:rsidR="00924E48" w:rsidRPr="00924E48">
        <w:rPr>
          <w:rFonts w:ascii="Times New Roman" w:hAnsi="Times New Roman" w:cs="Times New Roman"/>
          <w:sz w:val="24"/>
          <w:szCs w:val="24"/>
          <w:highlight w:val="green"/>
        </w:rPr>
        <w:t>cies in the groundwater samples</w:t>
      </w:r>
      <w:r w:rsidR="00924E48" w:rsidRPr="00924E48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tbl>
      <w:tblPr>
        <w:tblStyle w:val="Style1"/>
        <w:tblW w:w="9099" w:type="dxa"/>
        <w:tblLook w:val="04A0" w:firstRow="1" w:lastRow="0" w:firstColumn="1" w:lastColumn="0" w:noHBand="0" w:noVBand="1"/>
      </w:tblPr>
      <w:tblGrid>
        <w:gridCol w:w="1017"/>
        <w:gridCol w:w="1373"/>
        <w:gridCol w:w="1062"/>
        <w:gridCol w:w="1444"/>
        <w:gridCol w:w="1613"/>
        <w:gridCol w:w="1472"/>
        <w:gridCol w:w="1118"/>
      </w:tblGrid>
      <w:tr w:rsidR="00936228" w:rsidRPr="00E510CF" w:rsidTr="009E0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</w:trPr>
        <w:tc>
          <w:tcPr>
            <w:tcW w:w="1017" w:type="dxa"/>
            <w:noWrap/>
            <w:hideMark/>
          </w:tcPr>
          <w:p w:rsidR="00936228" w:rsidRPr="00E510CF" w:rsidRDefault="00936228" w:rsidP="009E05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73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Salmonella 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typhi</w:t>
            </w:r>
            <w:proofErr w:type="spellEnd"/>
          </w:p>
        </w:tc>
        <w:tc>
          <w:tcPr>
            <w:tcW w:w="1062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Shigella</w:t>
            </w:r>
            <w:proofErr w:type="spellEnd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flexneri</w:t>
            </w:r>
            <w:proofErr w:type="spellEnd"/>
          </w:p>
        </w:tc>
        <w:tc>
          <w:tcPr>
            <w:tcW w:w="1444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Escherichia coli</w:t>
            </w:r>
          </w:p>
        </w:tc>
        <w:tc>
          <w:tcPr>
            <w:tcW w:w="1613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Enterococcus 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faecalis</w:t>
            </w:r>
            <w:proofErr w:type="spellEnd"/>
          </w:p>
        </w:tc>
        <w:tc>
          <w:tcPr>
            <w:tcW w:w="1472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Klebsiella</w:t>
            </w:r>
            <w:proofErr w:type="spellEnd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pneumoniae</w:t>
            </w:r>
            <w:proofErr w:type="spellEnd"/>
          </w:p>
        </w:tc>
        <w:tc>
          <w:tcPr>
            <w:tcW w:w="1118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Vibirio</w:t>
            </w:r>
            <w:proofErr w:type="spellEnd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cholerae</w:t>
            </w:r>
            <w:proofErr w:type="spellEnd"/>
          </w:p>
        </w:tc>
      </w:tr>
      <w:tr w:rsidR="00936228" w:rsidRPr="00E510CF" w:rsidTr="009E05CD">
        <w:trPr>
          <w:trHeight w:val="663"/>
        </w:trPr>
        <w:tc>
          <w:tcPr>
            <w:tcW w:w="1017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Ake</w:t>
            </w:r>
          </w:p>
        </w:tc>
        <w:tc>
          <w:tcPr>
            <w:tcW w:w="137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6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44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1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7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18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936228" w:rsidRPr="00E510CF" w:rsidTr="009E05CD">
        <w:trPr>
          <w:trHeight w:val="663"/>
        </w:trPr>
        <w:tc>
          <w:tcPr>
            <w:tcW w:w="1017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Ilogbo</w:t>
            </w:r>
            <w:proofErr w:type="spellEnd"/>
          </w:p>
        </w:tc>
        <w:tc>
          <w:tcPr>
            <w:tcW w:w="137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6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44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61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7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18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936228" w:rsidRPr="00E510CF" w:rsidTr="009E05CD">
        <w:trPr>
          <w:trHeight w:val="663"/>
        </w:trPr>
        <w:tc>
          <w:tcPr>
            <w:tcW w:w="1017" w:type="dxa"/>
            <w:hideMark/>
          </w:tcPr>
          <w:p w:rsidR="00936228" w:rsidRPr="00E510CF" w:rsidRDefault="00936228" w:rsidP="009E05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Ijaiye</w:t>
            </w:r>
            <w:proofErr w:type="spellEnd"/>
          </w:p>
        </w:tc>
        <w:tc>
          <w:tcPr>
            <w:tcW w:w="137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4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13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2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18" w:type="dxa"/>
            <w:noWrap/>
            <w:hideMark/>
          </w:tcPr>
          <w:p w:rsidR="00936228" w:rsidRPr="00E510CF" w:rsidRDefault="00936228" w:rsidP="009E05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0C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:rsidR="00936228" w:rsidRPr="00E510CF" w:rsidRDefault="00936228" w:rsidP="00936228">
      <w:pPr>
        <w:rPr>
          <w:rFonts w:ascii="Times New Roman" w:hAnsi="Times New Roman" w:cs="Times New Roman"/>
          <w:sz w:val="24"/>
          <w:szCs w:val="24"/>
        </w:rPr>
      </w:pPr>
    </w:p>
    <w:p w:rsidR="002E2B32" w:rsidRPr="00E510CF" w:rsidRDefault="002E2B32" w:rsidP="00936228">
      <w:pPr>
        <w:rPr>
          <w:rFonts w:ascii="Times New Roman" w:hAnsi="Times New Roman" w:cs="Times New Roman"/>
          <w:sz w:val="24"/>
          <w:szCs w:val="24"/>
        </w:rPr>
      </w:pPr>
    </w:p>
    <w:p w:rsidR="002E2B32" w:rsidRPr="00E510CF" w:rsidRDefault="002E2B32" w:rsidP="002E2B32">
      <w:pPr>
        <w:rPr>
          <w:rFonts w:ascii="Times New Roman" w:hAnsi="Times New Roman" w:cs="Times New Roman"/>
          <w:sz w:val="24"/>
          <w:szCs w:val="24"/>
        </w:rPr>
        <w:sectPr w:rsidR="002E2B32" w:rsidRPr="00E510C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2E2B32" w:rsidRPr="00E510CF" w:rsidRDefault="002E2B32" w:rsidP="002E2B32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8E583A" w:rsidRPr="00E510CF">
        <w:rPr>
          <w:rFonts w:ascii="Times New Roman" w:hAnsi="Times New Roman" w:cs="Times New Roman"/>
          <w:sz w:val="24"/>
          <w:szCs w:val="24"/>
        </w:rPr>
        <w:t>S3</w:t>
      </w:r>
      <w:r w:rsidRPr="00E510CF">
        <w:rPr>
          <w:rFonts w:ascii="Times New Roman" w:hAnsi="Times New Roman" w:cs="Times New Roman"/>
          <w:sz w:val="24"/>
          <w:szCs w:val="24"/>
        </w:rPr>
        <w:t>: Estimated daily intake values of metals through groundwater consumption</w:t>
      </w:r>
    </w:p>
    <w:tbl>
      <w:tblPr>
        <w:tblStyle w:val="Style1"/>
        <w:tblW w:w="13399" w:type="dxa"/>
        <w:tblLook w:val="04A0" w:firstRow="1" w:lastRow="0" w:firstColumn="1" w:lastColumn="0" w:noHBand="0" w:noVBand="1"/>
      </w:tblPr>
      <w:tblGrid>
        <w:gridCol w:w="957"/>
        <w:gridCol w:w="826"/>
        <w:gridCol w:w="957"/>
        <w:gridCol w:w="964"/>
        <w:gridCol w:w="957"/>
        <w:gridCol w:w="994"/>
        <w:gridCol w:w="957"/>
        <w:gridCol w:w="964"/>
        <w:gridCol w:w="957"/>
        <w:gridCol w:w="994"/>
        <w:gridCol w:w="957"/>
        <w:gridCol w:w="964"/>
        <w:gridCol w:w="957"/>
        <w:gridCol w:w="994"/>
      </w:tblGrid>
      <w:tr w:rsidR="002E2B32" w:rsidRPr="00E510CF" w:rsidTr="009E0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Std. Deviation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Std. Deviation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Std. Deviation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Maximum</w:t>
            </w:r>
          </w:p>
        </w:tc>
      </w:tr>
      <w:tr w:rsidR="002E2B32" w:rsidRPr="00E510CF" w:rsidTr="009E05CD">
        <w:trPr>
          <w:trHeight w:val="275"/>
        </w:trPr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Adults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Children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Infants</w:t>
            </w:r>
          </w:p>
        </w:tc>
        <w:tc>
          <w:tcPr>
            <w:tcW w:w="957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4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2E2B32" w:rsidRPr="00E510CF" w:rsidTr="009E05CD">
        <w:trPr>
          <w:trHeight w:val="15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Ni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2.9E-03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2.4E-03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9.0E-04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7.7E-03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5.8E-03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1.8E-03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1.6E-02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6.5E-03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5.5E-03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1.7E-02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9.2E-04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9.0E-04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3.7E-03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3.9E-03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1.8E-03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4.4E-03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2.1E-03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2.1E-03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8.3E-03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1.4E-02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5.0E-02</w:t>
            </w:r>
          </w:p>
        </w:tc>
      </w:tr>
      <w:tr w:rsidR="002E2B32" w:rsidRPr="00E510CF" w:rsidTr="009E05CD">
        <w:trPr>
          <w:trHeight w:val="69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Fe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1.8E-02</w:t>
            </w:r>
          </w:p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1.4E-02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3.1E-03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3.4E-02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3.5E-02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2.7E-02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6.2E-03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6.8E-02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3.9E-02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3.1E-02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7.0E-03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7.7E-02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2.6E-02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1.8E-02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7.3E-03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5.3E-02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3.5E-02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5.8E-02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1.6E-02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1.2E-01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2.0E-01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4.3E-01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7.5E-03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1.1E+00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2.1E-01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4.2E-01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1.1E+00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2.2E-01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4.2E-01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1.7E-02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1.1E+00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Zn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1.3E-03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3.1E-03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2.7E-03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6.3E-03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3.4E-03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7.0E-03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2.4E-03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2.5E-03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7.7E-03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4.8E-03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5.4E-03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5.7E-03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1.7E-02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1.3E-02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1.4E-02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1.4E-02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Cu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7.5E-02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1.6E-01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0.0E+00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4.4E-01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1.5E-01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3.2E-01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0.0E+00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8.7E-01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1.7E-01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3.6E-01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0.0E+00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9.8E-01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1.3E-02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3.3E-02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2.4E-02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2.6E-02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6.6E-02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2.7E-02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2.9E-02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1.7E-03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4.7E-03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5.2E-03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1.3E-03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6.8E-03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4.8E-03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2.7E-03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7.4E-03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4.8E-03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3.0E-03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1.5E-02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Cd</w:t>
            </w: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 w:val="restart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Ake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Ilogbo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5.1E-21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1.0E-20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</w:tr>
      <w:tr w:rsidR="002E2B32" w:rsidRPr="00E510CF" w:rsidTr="009E05CD">
        <w:trPr>
          <w:trHeight w:val="261"/>
        </w:trPr>
        <w:tc>
          <w:tcPr>
            <w:tcW w:w="957" w:type="dxa"/>
            <w:vMerge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hideMark/>
          </w:tcPr>
          <w:p w:rsidR="002E2B32" w:rsidRPr="00E510CF" w:rsidRDefault="002E2B32" w:rsidP="009E05C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Ijaiye</w:t>
            </w:r>
            <w:proofErr w:type="spellEnd"/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1.0E-03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2.0E-04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1.1E-03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3.0E-04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1.2E-03</w:t>
            </w:r>
          </w:p>
        </w:tc>
        <w:tc>
          <w:tcPr>
            <w:tcW w:w="96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1.9E-03</w:t>
            </w:r>
          </w:p>
        </w:tc>
        <w:tc>
          <w:tcPr>
            <w:tcW w:w="957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4.0E-04</w:t>
            </w:r>
          </w:p>
        </w:tc>
        <w:tc>
          <w:tcPr>
            <w:tcW w:w="994" w:type="dxa"/>
            <w:noWrap/>
            <w:hideMark/>
          </w:tcPr>
          <w:p w:rsidR="002E2B32" w:rsidRPr="00E510CF" w:rsidRDefault="002E2B32" w:rsidP="009E05C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10CF">
              <w:rPr>
                <w:rFonts w:ascii="Times New Roman" w:eastAsia="Times New Roman" w:hAnsi="Times New Roman" w:cs="Times New Roman"/>
                <w:sz w:val="18"/>
                <w:szCs w:val="18"/>
              </w:rPr>
              <w:t>5.0E-03</w:t>
            </w:r>
          </w:p>
        </w:tc>
      </w:tr>
    </w:tbl>
    <w:p w:rsidR="002E2B32" w:rsidRPr="00E510CF" w:rsidRDefault="002E2B32" w:rsidP="002E2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2E2B32" w:rsidRPr="00E510CF" w:rsidSect="002E2B32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887308" w:rsidRPr="00E510CF" w:rsidRDefault="00887308" w:rsidP="00887308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7308" w:rsidRPr="00E510CF" w:rsidRDefault="00887308" w:rsidP="00887308">
      <w:pPr>
        <w:rPr>
          <w:rFonts w:ascii="Times New Roman" w:hAnsi="Times New Roman" w:cs="Times New Roman"/>
          <w:b/>
          <w:sz w:val="24"/>
          <w:szCs w:val="24"/>
        </w:rPr>
      </w:pPr>
      <w:r w:rsidRPr="00E510CF">
        <w:rPr>
          <w:rFonts w:ascii="Times New Roman" w:hAnsi="Times New Roman" w:cs="Times New Roman"/>
          <w:noProof/>
        </w:rPr>
        <w:drawing>
          <wp:inline distT="0" distB="0" distL="0" distR="0" wp14:anchorId="02ECD7F2" wp14:editId="52B7BB8D">
            <wp:extent cx="5438775" cy="3352800"/>
            <wp:effectExtent l="0" t="0" r="9525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E510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7308" w:rsidRPr="00E510CF" w:rsidRDefault="00887308" w:rsidP="00887308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Figure S1: Metal contribution to non-carcinogenic effects</w:t>
      </w:r>
    </w:p>
    <w:p w:rsidR="00887308" w:rsidRPr="00E510CF" w:rsidRDefault="00887308" w:rsidP="00887308"/>
    <w:p w:rsidR="00581A31" w:rsidRPr="00E510CF" w:rsidRDefault="00581A31" w:rsidP="00581A31">
      <w:pPr>
        <w:spacing w:before="120" w:after="120" w:line="480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</w:p>
    <w:p w:rsidR="00581A31" w:rsidRPr="00E510CF" w:rsidRDefault="00581A31" w:rsidP="00581A31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A31" w:rsidRPr="00E510CF" w:rsidRDefault="00581A31" w:rsidP="00581A31">
      <w:pPr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1094C5" wp14:editId="752846D8">
            <wp:extent cx="5648325" cy="3800475"/>
            <wp:effectExtent l="0" t="0" r="9525" b="9525"/>
            <wp:docPr id="198529810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81A31" w:rsidRPr="00E510CF" w:rsidRDefault="00581A31" w:rsidP="00581A31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Figure S2: Age of building occupied by the respondents</w:t>
      </w:r>
    </w:p>
    <w:p w:rsidR="001033DB" w:rsidRPr="00E510CF" w:rsidRDefault="001033DB" w:rsidP="001033D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3DB" w:rsidRPr="00E510CF" w:rsidRDefault="001033DB" w:rsidP="001033D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3DB" w:rsidRPr="00E510CF" w:rsidRDefault="001033DB" w:rsidP="001033D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3DB" w:rsidRPr="00E510CF" w:rsidRDefault="001033DB" w:rsidP="001033D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3DB" w:rsidRPr="00E510CF" w:rsidRDefault="001033DB" w:rsidP="001033DB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33DB" w:rsidRPr="00E510CF" w:rsidRDefault="001033DB" w:rsidP="001033DB">
      <w:pPr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BC67782" wp14:editId="37E3989C">
            <wp:extent cx="6029325" cy="4057650"/>
            <wp:effectExtent l="0" t="0" r="9525" b="0"/>
            <wp:docPr id="527696020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33DB" w:rsidRPr="00E510CF" w:rsidRDefault="001033DB" w:rsidP="001033DB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Figure S3: Tenancy status of the respondents</w:t>
      </w:r>
    </w:p>
    <w:p w:rsidR="001033DB" w:rsidRPr="00E510CF" w:rsidRDefault="001033DB" w:rsidP="00581A31">
      <w:pPr>
        <w:rPr>
          <w:rFonts w:ascii="Times New Roman" w:hAnsi="Times New Roman" w:cs="Times New Roman"/>
          <w:sz w:val="24"/>
          <w:szCs w:val="24"/>
        </w:rPr>
      </w:pPr>
    </w:p>
    <w:p w:rsidR="002E2B32" w:rsidRPr="00E510CF" w:rsidRDefault="002E2B32" w:rsidP="00936228">
      <w:pPr>
        <w:rPr>
          <w:rFonts w:ascii="Times New Roman" w:hAnsi="Times New Roman" w:cs="Times New Roman"/>
          <w:sz w:val="24"/>
          <w:szCs w:val="24"/>
        </w:rPr>
      </w:pPr>
    </w:p>
    <w:p w:rsidR="000C2C09" w:rsidRPr="00E510CF" w:rsidRDefault="000C2C09" w:rsidP="00E77315">
      <w:pPr>
        <w:ind w:left="360"/>
        <w:rPr>
          <w:rFonts w:ascii="Times New Roman" w:hAnsi="Times New Roman" w:cs="Times New Roman"/>
        </w:rPr>
      </w:pPr>
      <w:r w:rsidRPr="00E510CF">
        <w:rPr>
          <w:noProof/>
        </w:rPr>
        <w:lastRenderedPageBreak/>
        <w:drawing>
          <wp:inline distT="0" distB="0" distL="0" distR="0" wp14:anchorId="30E202A8" wp14:editId="698CB70D">
            <wp:extent cx="5915025" cy="4114800"/>
            <wp:effectExtent l="0" t="0" r="9525" b="0"/>
            <wp:docPr id="1911266668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C2C09" w:rsidRPr="00E510CF" w:rsidRDefault="000C2C09" w:rsidP="00E77315">
      <w:pPr>
        <w:ind w:left="360"/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 xml:space="preserve">Figure </w:t>
      </w:r>
      <w:r w:rsidR="00887308" w:rsidRPr="00E510CF">
        <w:rPr>
          <w:rFonts w:ascii="Times New Roman" w:hAnsi="Times New Roman" w:cs="Times New Roman"/>
          <w:sz w:val="24"/>
          <w:szCs w:val="24"/>
        </w:rPr>
        <w:t>S</w:t>
      </w:r>
      <w:r w:rsidR="001033DB" w:rsidRPr="00E510CF">
        <w:rPr>
          <w:rFonts w:ascii="Times New Roman" w:hAnsi="Times New Roman" w:cs="Times New Roman"/>
          <w:sz w:val="24"/>
          <w:szCs w:val="24"/>
        </w:rPr>
        <w:t>4</w:t>
      </w:r>
      <w:r w:rsidRPr="00E510CF">
        <w:rPr>
          <w:rFonts w:ascii="Times New Roman" w:hAnsi="Times New Roman" w:cs="Times New Roman"/>
          <w:sz w:val="24"/>
          <w:szCs w:val="24"/>
        </w:rPr>
        <w:t>: Room size of the respondents</w:t>
      </w:r>
    </w:p>
    <w:p w:rsidR="000F7D3D" w:rsidRPr="00E510CF" w:rsidRDefault="000F7D3D" w:rsidP="000F7D3D">
      <w:pPr>
        <w:rPr>
          <w:rFonts w:ascii="Times New Roman" w:hAnsi="Times New Roman" w:cs="Times New Roman"/>
          <w:sz w:val="24"/>
          <w:szCs w:val="24"/>
        </w:rPr>
      </w:pPr>
    </w:p>
    <w:p w:rsidR="000F7D3D" w:rsidRPr="00E510CF" w:rsidRDefault="000F7D3D" w:rsidP="000F7D3D">
      <w:pPr>
        <w:spacing w:line="480" w:lineRule="auto"/>
        <w:jc w:val="both"/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D37437" wp14:editId="771E2291">
            <wp:extent cx="6000749" cy="3524253"/>
            <wp:effectExtent l="0" t="0" r="0" b="0"/>
            <wp:docPr id="425745146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F7D3D" w:rsidRPr="00E510CF" w:rsidRDefault="004E36B0" w:rsidP="000F7D3D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Figure S</w:t>
      </w:r>
      <w:r w:rsidR="001033DB" w:rsidRPr="00E510CF">
        <w:rPr>
          <w:rFonts w:ascii="Times New Roman" w:hAnsi="Times New Roman" w:cs="Times New Roman"/>
          <w:sz w:val="24"/>
          <w:szCs w:val="24"/>
        </w:rPr>
        <w:t>5</w:t>
      </w:r>
      <w:r w:rsidR="000F7D3D" w:rsidRPr="00E510CF">
        <w:rPr>
          <w:rFonts w:ascii="Times New Roman" w:hAnsi="Times New Roman" w:cs="Times New Roman"/>
          <w:sz w:val="24"/>
          <w:szCs w:val="24"/>
        </w:rPr>
        <w:t>: Duration of tenancy</w:t>
      </w:r>
    </w:p>
    <w:p w:rsidR="000F7D3D" w:rsidRPr="00E510CF" w:rsidRDefault="000F7D3D" w:rsidP="000F7D3D">
      <w:pPr>
        <w:rPr>
          <w:rFonts w:ascii="Times New Roman" w:hAnsi="Times New Roman" w:cs="Times New Roman"/>
          <w:sz w:val="24"/>
          <w:szCs w:val="24"/>
        </w:rPr>
      </w:pPr>
    </w:p>
    <w:p w:rsidR="00B14ACA" w:rsidRPr="00E510CF" w:rsidRDefault="00B14ACA" w:rsidP="00B14ACA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4ACA" w:rsidRPr="00E510CF" w:rsidRDefault="00B14ACA" w:rsidP="00B14A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.</w:t>
      </w:r>
    </w:p>
    <w:p w:rsidR="00834F48" w:rsidRPr="00E510CF" w:rsidRDefault="00834F48" w:rsidP="00834F48">
      <w:pPr>
        <w:rPr>
          <w:rFonts w:ascii="Times New Roman" w:hAnsi="Times New Roman" w:cs="Times New Roman"/>
          <w:sz w:val="24"/>
          <w:szCs w:val="24"/>
        </w:rPr>
      </w:pPr>
    </w:p>
    <w:p w:rsidR="00834F48" w:rsidRPr="00E510CF" w:rsidRDefault="00834F48" w:rsidP="00834F48">
      <w:pPr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3CB2C00" wp14:editId="2463A091">
            <wp:extent cx="5572125" cy="3933825"/>
            <wp:effectExtent l="0" t="0" r="9525" b="9525"/>
            <wp:docPr id="49339281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34F48" w:rsidRPr="00E510CF" w:rsidRDefault="00834F48" w:rsidP="00834F48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 xml:space="preserve">Figure </w:t>
      </w:r>
      <w:r w:rsidR="004E36B0" w:rsidRPr="00E510CF">
        <w:rPr>
          <w:rFonts w:ascii="Times New Roman" w:hAnsi="Times New Roman" w:cs="Times New Roman"/>
          <w:sz w:val="24"/>
          <w:szCs w:val="24"/>
        </w:rPr>
        <w:t>S</w:t>
      </w:r>
      <w:r w:rsidR="001033DB" w:rsidRPr="00E510CF">
        <w:rPr>
          <w:rFonts w:ascii="Times New Roman" w:hAnsi="Times New Roman" w:cs="Times New Roman"/>
          <w:sz w:val="24"/>
          <w:szCs w:val="24"/>
        </w:rPr>
        <w:t>6</w:t>
      </w:r>
      <w:r w:rsidRPr="00E510CF">
        <w:rPr>
          <w:rFonts w:ascii="Times New Roman" w:hAnsi="Times New Roman" w:cs="Times New Roman"/>
          <w:sz w:val="24"/>
          <w:szCs w:val="24"/>
        </w:rPr>
        <w:t>: The respondent’s household size</w:t>
      </w:r>
    </w:p>
    <w:p w:rsidR="00834F48" w:rsidRPr="00E510CF" w:rsidRDefault="00834F48" w:rsidP="00834F48">
      <w:pPr>
        <w:rPr>
          <w:rFonts w:ascii="Times New Roman" w:hAnsi="Times New Roman" w:cs="Times New Roman"/>
          <w:sz w:val="24"/>
          <w:szCs w:val="24"/>
        </w:rPr>
      </w:pPr>
    </w:p>
    <w:p w:rsidR="00B14ACA" w:rsidRPr="00E510CF" w:rsidRDefault="00B14ACA" w:rsidP="00B14ACA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1373" w:rsidRPr="00E510CF" w:rsidRDefault="00F01373" w:rsidP="00F01373">
      <w:pPr>
        <w:rPr>
          <w:rFonts w:ascii="Times New Roman" w:hAnsi="Times New Roman" w:cs="Times New Roman"/>
          <w:sz w:val="24"/>
          <w:szCs w:val="24"/>
        </w:rPr>
      </w:pPr>
    </w:p>
    <w:p w:rsidR="00F01373" w:rsidRPr="00E510CF" w:rsidRDefault="00F01373" w:rsidP="00F01373">
      <w:pPr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B9E96F" wp14:editId="183D0E5C">
            <wp:extent cx="5295903" cy="3648071"/>
            <wp:effectExtent l="0" t="0" r="0" b="0"/>
            <wp:docPr id="1036347503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01373" w:rsidRPr="00E510CF" w:rsidRDefault="005E1269" w:rsidP="00F01373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>Figure S</w:t>
      </w:r>
      <w:r w:rsidR="001033DB" w:rsidRPr="00E510CF">
        <w:rPr>
          <w:rFonts w:ascii="Times New Roman" w:hAnsi="Times New Roman" w:cs="Times New Roman"/>
          <w:sz w:val="24"/>
          <w:szCs w:val="24"/>
        </w:rPr>
        <w:t>7</w:t>
      </w:r>
      <w:r w:rsidR="00F01373" w:rsidRPr="00E510CF">
        <w:rPr>
          <w:rFonts w:ascii="Times New Roman" w:hAnsi="Times New Roman" w:cs="Times New Roman"/>
          <w:sz w:val="24"/>
          <w:szCs w:val="24"/>
        </w:rPr>
        <w:t>: Awareness of slum upgrading in Abeokuta</w:t>
      </w:r>
    </w:p>
    <w:p w:rsidR="00F01373" w:rsidRPr="00E510CF" w:rsidRDefault="00F01373" w:rsidP="00F01373">
      <w:pPr>
        <w:rPr>
          <w:rFonts w:ascii="Times New Roman" w:hAnsi="Times New Roman" w:cs="Times New Roman"/>
          <w:sz w:val="24"/>
          <w:szCs w:val="24"/>
        </w:rPr>
      </w:pPr>
    </w:p>
    <w:p w:rsidR="00F01373" w:rsidRPr="00E510CF" w:rsidRDefault="00F01373" w:rsidP="00F01373">
      <w:pPr>
        <w:rPr>
          <w:rFonts w:ascii="Times New Roman" w:hAnsi="Times New Roman" w:cs="Times New Roman"/>
          <w:sz w:val="24"/>
          <w:szCs w:val="24"/>
        </w:rPr>
      </w:pPr>
    </w:p>
    <w:p w:rsidR="00F01373" w:rsidRPr="00E510CF" w:rsidRDefault="00F01373" w:rsidP="00F01373">
      <w:pPr>
        <w:rPr>
          <w:rFonts w:ascii="Times New Roman" w:hAnsi="Times New Roman" w:cs="Times New Roman"/>
          <w:sz w:val="24"/>
          <w:szCs w:val="24"/>
        </w:rPr>
      </w:pPr>
    </w:p>
    <w:p w:rsidR="00F01373" w:rsidRPr="00E510CF" w:rsidRDefault="00F01373" w:rsidP="00F01373">
      <w:pPr>
        <w:rPr>
          <w:rFonts w:ascii="Times New Roman" w:hAnsi="Times New Roman" w:cs="Times New Roman"/>
          <w:sz w:val="24"/>
          <w:szCs w:val="24"/>
        </w:rPr>
      </w:pPr>
    </w:p>
    <w:p w:rsidR="00B14ACA" w:rsidRPr="00E510CF" w:rsidRDefault="00B14ACA" w:rsidP="00B14ACA">
      <w:pPr>
        <w:rPr>
          <w:rFonts w:ascii="Times New Roman" w:hAnsi="Times New Roman" w:cs="Times New Roman"/>
        </w:rPr>
      </w:pPr>
    </w:p>
    <w:p w:rsidR="005E1269" w:rsidRPr="00E510CF" w:rsidRDefault="005E1269" w:rsidP="005E1269">
      <w:pPr>
        <w:rPr>
          <w:rFonts w:ascii="Times New Roman" w:hAnsi="Times New Roman" w:cs="Times New Roman"/>
          <w:sz w:val="24"/>
          <w:szCs w:val="24"/>
        </w:rPr>
      </w:pPr>
    </w:p>
    <w:p w:rsidR="005E1269" w:rsidRPr="00E510CF" w:rsidRDefault="005E1269" w:rsidP="005E1269">
      <w:pPr>
        <w:rPr>
          <w:rFonts w:ascii="Times New Roman" w:hAnsi="Times New Roman" w:cs="Times New Roman"/>
        </w:rPr>
      </w:pPr>
      <w:r w:rsidRPr="00E510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72E34A" wp14:editId="57865D61">
            <wp:extent cx="5715000" cy="4276721"/>
            <wp:effectExtent l="0" t="0" r="0" b="10160"/>
            <wp:docPr id="842977331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E1269" w:rsidRPr="00584151" w:rsidRDefault="005E1269" w:rsidP="005E1269">
      <w:pPr>
        <w:rPr>
          <w:rFonts w:ascii="Times New Roman" w:hAnsi="Times New Roman" w:cs="Times New Roman"/>
          <w:sz w:val="24"/>
          <w:szCs w:val="24"/>
        </w:rPr>
      </w:pPr>
      <w:r w:rsidRPr="00E510CF">
        <w:rPr>
          <w:rFonts w:ascii="Times New Roman" w:hAnsi="Times New Roman" w:cs="Times New Roman"/>
          <w:sz w:val="24"/>
          <w:szCs w:val="24"/>
        </w:rPr>
        <w:t xml:space="preserve">Figure </w:t>
      </w:r>
      <w:r w:rsidR="00887308" w:rsidRPr="00E510CF">
        <w:rPr>
          <w:rFonts w:ascii="Times New Roman" w:hAnsi="Times New Roman" w:cs="Times New Roman"/>
          <w:sz w:val="24"/>
          <w:szCs w:val="24"/>
        </w:rPr>
        <w:t>S</w:t>
      </w:r>
      <w:r w:rsidR="001033DB" w:rsidRPr="00E510CF">
        <w:rPr>
          <w:rFonts w:ascii="Times New Roman" w:hAnsi="Times New Roman" w:cs="Times New Roman"/>
          <w:sz w:val="24"/>
          <w:szCs w:val="24"/>
        </w:rPr>
        <w:t>8</w:t>
      </w:r>
      <w:r w:rsidRPr="00E510CF">
        <w:rPr>
          <w:rFonts w:ascii="Times New Roman" w:hAnsi="Times New Roman" w:cs="Times New Roman"/>
          <w:sz w:val="24"/>
          <w:szCs w:val="24"/>
        </w:rPr>
        <w:t>: Do you want slump upgrade in your community?</w:t>
      </w:r>
    </w:p>
    <w:p w:rsidR="005E1269" w:rsidRPr="00584151" w:rsidRDefault="005E1269" w:rsidP="005E1269">
      <w:pPr>
        <w:rPr>
          <w:rFonts w:ascii="Times New Roman" w:hAnsi="Times New Roman" w:cs="Times New Roman"/>
          <w:sz w:val="24"/>
          <w:szCs w:val="24"/>
        </w:rPr>
      </w:pPr>
    </w:p>
    <w:p w:rsidR="00CD3A99" w:rsidRPr="00584151" w:rsidRDefault="00CD3A99" w:rsidP="00CD3A99">
      <w:pPr>
        <w:rPr>
          <w:rFonts w:ascii="Times New Roman" w:hAnsi="Times New Roman" w:cs="Times New Roman"/>
        </w:rPr>
      </w:pPr>
    </w:p>
    <w:p w:rsidR="00CD3A99" w:rsidRPr="00584151" w:rsidRDefault="00CD3A99" w:rsidP="00CD3A99">
      <w:pPr>
        <w:rPr>
          <w:rFonts w:ascii="Times New Roman" w:hAnsi="Times New Roman" w:cs="Times New Roman"/>
        </w:rPr>
      </w:pPr>
    </w:p>
    <w:p w:rsidR="00CD3A99" w:rsidRPr="00584151" w:rsidRDefault="00CD3A99" w:rsidP="00CD3A99">
      <w:pPr>
        <w:rPr>
          <w:rFonts w:ascii="Times New Roman" w:hAnsi="Times New Roman" w:cs="Times New Roman"/>
          <w:b/>
          <w:sz w:val="24"/>
          <w:szCs w:val="24"/>
        </w:rPr>
      </w:pPr>
    </w:p>
    <w:p w:rsidR="00CD3A99" w:rsidRPr="00584151" w:rsidRDefault="00CD3A99" w:rsidP="00CD3A99">
      <w:pPr>
        <w:rPr>
          <w:rFonts w:ascii="Times New Roman" w:hAnsi="Times New Roman" w:cs="Times New Roman"/>
          <w:b/>
          <w:sz w:val="24"/>
          <w:szCs w:val="24"/>
        </w:rPr>
      </w:pPr>
    </w:p>
    <w:p w:rsidR="00CD3A99" w:rsidRPr="00584151" w:rsidRDefault="00CD3A99" w:rsidP="00CD3A99">
      <w:pPr>
        <w:rPr>
          <w:rFonts w:ascii="Times New Roman" w:hAnsi="Times New Roman" w:cs="Times New Roman"/>
          <w:b/>
          <w:sz w:val="24"/>
          <w:szCs w:val="24"/>
        </w:rPr>
      </w:pPr>
    </w:p>
    <w:p w:rsidR="00CD3A99" w:rsidRPr="00584151" w:rsidRDefault="00CD3A99" w:rsidP="00CD3A99">
      <w:pPr>
        <w:rPr>
          <w:rFonts w:ascii="Times New Roman" w:hAnsi="Times New Roman" w:cs="Times New Roman"/>
          <w:b/>
          <w:sz w:val="24"/>
          <w:szCs w:val="24"/>
        </w:rPr>
      </w:pPr>
    </w:p>
    <w:p w:rsidR="00B14ACA" w:rsidRPr="00584151" w:rsidRDefault="00B14ACA" w:rsidP="00B14ACA">
      <w:pPr>
        <w:rPr>
          <w:rFonts w:ascii="Times New Roman" w:hAnsi="Times New Roman" w:cs="Times New Roman"/>
          <w:sz w:val="24"/>
          <w:szCs w:val="24"/>
        </w:rPr>
      </w:pPr>
    </w:p>
    <w:p w:rsidR="00B14ACA" w:rsidRPr="00584151" w:rsidRDefault="00B14ACA" w:rsidP="00B14ACA">
      <w:pPr>
        <w:rPr>
          <w:rFonts w:ascii="Times New Roman" w:hAnsi="Times New Roman" w:cs="Times New Roman"/>
        </w:rPr>
      </w:pPr>
    </w:p>
    <w:p w:rsidR="00B14ACA" w:rsidRPr="00584151" w:rsidRDefault="00B14ACA" w:rsidP="00B14ACA">
      <w:pPr>
        <w:rPr>
          <w:rFonts w:ascii="Times New Roman" w:hAnsi="Times New Roman" w:cs="Times New Roman"/>
        </w:rPr>
      </w:pPr>
    </w:p>
    <w:p w:rsidR="00B14ACA" w:rsidRPr="00584151" w:rsidRDefault="00B14ACA" w:rsidP="00B14ACA">
      <w:pPr>
        <w:rPr>
          <w:rFonts w:ascii="Times New Roman" w:hAnsi="Times New Roman" w:cs="Times New Roman"/>
        </w:rPr>
      </w:pPr>
    </w:p>
    <w:p w:rsidR="00B14ACA" w:rsidRPr="00584151" w:rsidRDefault="00B14ACA" w:rsidP="00B14ACA">
      <w:pPr>
        <w:rPr>
          <w:rFonts w:ascii="Times New Roman" w:hAnsi="Times New Roman" w:cs="Times New Roman"/>
        </w:rPr>
      </w:pPr>
    </w:p>
    <w:sectPr w:rsidR="00B14ACA" w:rsidRPr="005841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8511D"/>
    <w:multiLevelType w:val="hybridMultilevel"/>
    <w:tmpl w:val="721AB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8240B"/>
    <w:multiLevelType w:val="multilevel"/>
    <w:tmpl w:val="FBD0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026760"/>
    <w:multiLevelType w:val="hybridMultilevel"/>
    <w:tmpl w:val="2FE23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43"/>
    <w:rsid w:val="000C2C09"/>
    <w:rsid w:val="000F7D3D"/>
    <w:rsid w:val="001033DB"/>
    <w:rsid w:val="0019045F"/>
    <w:rsid w:val="001C4543"/>
    <w:rsid w:val="00202E2C"/>
    <w:rsid w:val="002B138B"/>
    <w:rsid w:val="002E2B32"/>
    <w:rsid w:val="004D54FE"/>
    <w:rsid w:val="004E36B0"/>
    <w:rsid w:val="00581A31"/>
    <w:rsid w:val="00584151"/>
    <w:rsid w:val="005C3AF2"/>
    <w:rsid w:val="005E1269"/>
    <w:rsid w:val="006770FA"/>
    <w:rsid w:val="006C40A5"/>
    <w:rsid w:val="00834F48"/>
    <w:rsid w:val="00887308"/>
    <w:rsid w:val="008E583A"/>
    <w:rsid w:val="00924E48"/>
    <w:rsid w:val="00936228"/>
    <w:rsid w:val="00A90B1A"/>
    <w:rsid w:val="00B14ACA"/>
    <w:rsid w:val="00B24607"/>
    <w:rsid w:val="00BE667C"/>
    <w:rsid w:val="00C24083"/>
    <w:rsid w:val="00CD3A99"/>
    <w:rsid w:val="00D236A4"/>
    <w:rsid w:val="00D2790D"/>
    <w:rsid w:val="00D55199"/>
    <w:rsid w:val="00E510CF"/>
    <w:rsid w:val="00E77315"/>
    <w:rsid w:val="00EB3328"/>
    <w:rsid w:val="00F01373"/>
    <w:rsid w:val="00F5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167EB"/>
  <w15:chartTrackingRefBased/>
  <w15:docId w15:val="{8A8B766F-EE89-49E6-AD8B-6A817D24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1C4543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C454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uiPriority w:val="99"/>
    <w:rsid w:val="001C4543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C4543"/>
    <w:rPr>
      <w:b/>
      <w:bCs/>
    </w:rPr>
  </w:style>
  <w:style w:type="paragraph" w:styleId="ListParagraph">
    <w:name w:val="List Paragraph"/>
    <w:basedOn w:val="Normal"/>
    <w:uiPriority w:val="34"/>
    <w:qFormat/>
    <w:rsid w:val="000C2C09"/>
    <w:pPr>
      <w:ind w:left="720"/>
      <w:contextualSpacing/>
    </w:pPr>
  </w:style>
  <w:style w:type="table" w:styleId="TableGrid">
    <w:name w:val="Table Grid"/>
    <w:basedOn w:val="TableNormal"/>
    <w:uiPriority w:val="39"/>
    <w:rsid w:val="00834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Simple1"/>
    <w:uiPriority w:val="99"/>
    <w:rsid w:val="00936228"/>
    <w:pPr>
      <w:spacing w:after="0" w:line="240" w:lineRule="auto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93622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3AF2"/>
    <w:rPr>
      <w:rFonts w:ascii="Times New Roman" w:hAnsi="Times New Roman" w:cs="Times New Roman" w:hint="default"/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4151"/>
    <w:rPr>
      <w:color w:val="993366"/>
      <w:u w:val="single"/>
    </w:rPr>
  </w:style>
  <w:style w:type="paragraph" w:customStyle="1" w:styleId="msonormal0">
    <w:name w:val="msonormal"/>
    <w:basedOn w:val="Normal"/>
    <w:rsid w:val="0058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84151"/>
    <w:pP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8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Normal"/>
    <w:rsid w:val="005841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584151"/>
    <w:pP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Normal"/>
    <w:rsid w:val="00584151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584151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5841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5841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5841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0">
    <w:name w:val="xl80"/>
    <w:basedOn w:val="Normal"/>
    <w:rsid w:val="0058415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1">
    <w:name w:val="xl81"/>
    <w:basedOn w:val="Normal"/>
    <w:rsid w:val="00584151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2">
    <w:name w:val="xl82"/>
    <w:basedOn w:val="Normal"/>
    <w:rsid w:val="00584151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3">
    <w:name w:val="xl83"/>
    <w:basedOn w:val="Normal"/>
    <w:rsid w:val="0058415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4">
    <w:name w:val="xl84"/>
    <w:basedOn w:val="Normal"/>
    <w:rsid w:val="005841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Normal"/>
    <w:rsid w:val="0058415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Normal"/>
    <w:rsid w:val="005841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5841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4522-9488" TargetMode="External"/><Relationship Id="rId11" Type="http://schemas.openxmlformats.org/officeDocument/2006/relationships/chart" Target="charts/chart5.xml"/><Relationship Id="rId5" Type="http://schemas.openxmlformats.org/officeDocument/2006/relationships/hyperlink" Target="mailto:taiwoam@funaab.edu.ng" TargetMode="Externa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C\Documents\baba%20PG%20analysis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26137080966146"/>
          <c:y val="9.1258106355382618E-2"/>
          <c:w val="0.82568723213395789"/>
          <c:h val="0.7871899670128782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Sheet8!$P$38</c:f>
              <c:strCache>
                <c:ptCount val="1"/>
                <c:pt idx="0">
                  <c:v>Ake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Sheet8!$Q$37:$W$37</c:f>
              <c:strCache>
                <c:ptCount val="7"/>
                <c:pt idx="0">
                  <c:v>Ni</c:v>
                </c:pt>
                <c:pt idx="1">
                  <c:v>Mn</c:v>
                </c:pt>
                <c:pt idx="2">
                  <c:v>Fe</c:v>
                </c:pt>
                <c:pt idx="3">
                  <c:v>Zn</c:v>
                </c:pt>
                <c:pt idx="4">
                  <c:v>Cu</c:v>
                </c:pt>
                <c:pt idx="5">
                  <c:v>Cd</c:v>
                </c:pt>
                <c:pt idx="6">
                  <c:v>Pb</c:v>
                </c:pt>
              </c:strCache>
            </c:strRef>
          </c:cat>
          <c:val>
            <c:numRef>
              <c:f>Sheet8!$Q$38:$W$38</c:f>
              <c:numCache>
                <c:formatCode>0%</c:formatCode>
                <c:ptCount val="7"/>
                <c:pt idx="0">
                  <c:v>1.9168035083998571E-3</c:v>
                </c:pt>
                <c:pt idx="1">
                  <c:v>1.7251230856047896E-3</c:v>
                </c:pt>
                <c:pt idx="2">
                  <c:v>1.4001792644021127E-2</c:v>
                </c:pt>
                <c:pt idx="3">
                  <c:v>5.1479862364792422E-4</c:v>
                </c:pt>
                <c:pt idx="4">
                  <c:v>0.89421618239215106</c:v>
                </c:pt>
                <c:pt idx="5">
                  <c:v>7.6672137217940736E-2</c:v>
                </c:pt>
                <c:pt idx="6">
                  <c:v>1.0953162528234471E-2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23-495F-B8EF-98430211B70F}"/>
            </c:ext>
          </c:extLst>
        </c:ser>
        <c:ser>
          <c:idx val="1"/>
          <c:order val="1"/>
          <c:tx>
            <c:strRef>
              <c:f>Sheet8!$P$39</c:f>
              <c:strCache>
                <c:ptCount val="1"/>
                <c:pt idx="0">
                  <c:v>Ilogbo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Sheet8!$Q$37:$W$37</c:f>
              <c:strCache>
                <c:ptCount val="7"/>
                <c:pt idx="0">
                  <c:v>Ni</c:v>
                </c:pt>
                <c:pt idx="1">
                  <c:v>Mn</c:v>
                </c:pt>
                <c:pt idx="2">
                  <c:v>Fe</c:v>
                </c:pt>
                <c:pt idx="3">
                  <c:v>Zn</c:v>
                </c:pt>
                <c:pt idx="4">
                  <c:v>Cu</c:v>
                </c:pt>
                <c:pt idx="5">
                  <c:v>Cd</c:v>
                </c:pt>
                <c:pt idx="6">
                  <c:v>Pb</c:v>
                </c:pt>
              </c:strCache>
            </c:strRef>
          </c:cat>
          <c:val>
            <c:numRef>
              <c:f>Sheet8!$Q$39:$W$39</c:f>
              <c:numCache>
                <c:formatCode>0%</c:formatCode>
                <c:ptCount val="7"/>
                <c:pt idx="0">
                  <c:v>7.4473407685398067E-3</c:v>
                </c:pt>
                <c:pt idx="1">
                  <c:v>4.5428777237009662E-3</c:v>
                </c:pt>
                <c:pt idx="2">
                  <c:v>7.9665264784047063E-2</c:v>
                </c:pt>
                <c:pt idx="3">
                  <c:v>3.1734788211826705E-3</c:v>
                </c:pt>
                <c:pt idx="4">
                  <c:v>0.56472118777679603</c:v>
                </c:pt>
                <c:pt idx="5">
                  <c:v>0.29789361862704467</c:v>
                </c:pt>
                <c:pt idx="6">
                  <c:v>4.2556231498688757E-2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23-495F-B8EF-98430211B70F}"/>
            </c:ext>
          </c:extLst>
        </c:ser>
        <c:ser>
          <c:idx val="2"/>
          <c:order val="2"/>
          <c:tx>
            <c:strRef>
              <c:f>Sheet8!$P$40</c:f>
              <c:strCache>
                <c:ptCount val="1"/>
                <c:pt idx="0">
                  <c:v>Ijaiye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Sheet8!$Q$37:$W$37</c:f>
              <c:strCache>
                <c:ptCount val="7"/>
                <c:pt idx="0">
                  <c:v>Ni</c:v>
                </c:pt>
                <c:pt idx="1">
                  <c:v>Mn</c:v>
                </c:pt>
                <c:pt idx="2">
                  <c:v>Fe</c:v>
                </c:pt>
                <c:pt idx="3">
                  <c:v>Zn</c:v>
                </c:pt>
                <c:pt idx="4">
                  <c:v>Cu</c:v>
                </c:pt>
                <c:pt idx="5">
                  <c:v>Cd</c:v>
                </c:pt>
                <c:pt idx="6">
                  <c:v>Pb</c:v>
                </c:pt>
              </c:strCache>
            </c:strRef>
          </c:cat>
          <c:val>
            <c:numRef>
              <c:f>Sheet8!$Q$40:$W$40</c:f>
              <c:numCache>
                <c:formatCode>0%</c:formatCode>
                <c:ptCount val="7"/>
                <c:pt idx="0">
                  <c:v>1.0900225138668545E-2</c:v>
                </c:pt>
                <c:pt idx="1">
                  <c:v>2.2914979446236407E-2</c:v>
                </c:pt>
                <c:pt idx="2">
                  <c:v>0.34039883177088104</c:v>
                </c:pt>
                <c:pt idx="3">
                  <c:v>1.9901163358409628E-2</c:v>
                </c:pt>
                <c:pt idx="4">
                  <c:v>0.16058182792954062</c:v>
                </c:pt>
                <c:pt idx="5">
                  <c:v>0.38873090660124043</c:v>
                </c:pt>
                <c:pt idx="6">
                  <c:v>5.6572065755023389E-2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23-495F-B8EF-98430211B7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6341248"/>
        <c:axId val="656335840"/>
      </c:barChart>
      <c:catAx>
        <c:axId val="6563412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56335840"/>
        <c:crosses val="autoZero"/>
        <c:auto val="1"/>
        <c:lblAlgn val="ctr"/>
        <c:lblOffset val="100"/>
        <c:noMultiLvlLbl val="0"/>
      </c:catAx>
      <c:valAx>
        <c:axId val="6563358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Contribution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5634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6.7017543859649115E-2"/>
          <c:y val="2.4976108755636314E-2"/>
          <c:w val="0.92493254132707092"/>
          <c:h val="0.89686490043445422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7"/>
              <c:pt idx="0">
                <c:v>No Response</c:v>
              </c:pt>
              <c:pt idx="1">
                <c:v>Pre-1960</c:v>
              </c:pt>
              <c:pt idx="2">
                <c:v>1961-1975</c:v>
              </c:pt>
              <c:pt idx="3">
                <c:v>1976-1990</c:v>
              </c:pt>
              <c:pt idx="4">
                <c:v>1991-2005</c:v>
              </c:pt>
              <c:pt idx="5">
                <c:v>2006-2020</c:v>
              </c:pt>
              <c:pt idx="6">
                <c:v>2021-Date</c:v>
              </c:pt>
            </c:strLit>
          </c:cat>
          <c:val>
            <c:numLit>
              <c:formatCode>General</c:formatCode>
              <c:ptCount val="7"/>
              <c:pt idx="0">
                <c:v>0.11428571428571428</c:v>
              </c:pt>
              <c:pt idx="1">
                <c:v>0.31428571428571428</c:v>
              </c:pt>
              <c:pt idx="2">
                <c:v>0.2</c:v>
              </c:pt>
              <c:pt idx="3">
                <c:v>0.14285714285714285</c:v>
              </c:pt>
              <c:pt idx="4">
                <c:v>0.14285714285714285</c:v>
              </c:pt>
              <c:pt idx="5">
                <c:v>5.7142857142857141E-2</c:v>
              </c:pt>
              <c:pt idx="6">
                <c:v>2.8571428571428571E-2</c:v>
              </c:pt>
            </c:numLit>
          </c:val>
          <c:extLst>
            <c:ext xmlns:c16="http://schemas.microsoft.com/office/drawing/2014/chart" uri="{C3380CC4-5D6E-409C-BE32-E72D297353CC}">
              <c16:uniqueId val="{00000000-8370-43D4-8664-B42084323E6A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7"/>
              <c:pt idx="0">
                <c:v>No Response</c:v>
              </c:pt>
              <c:pt idx="1">
                <c:v>Pre-1960</c:v>
              </c:pt>
              <c:pt idx="2">
                <c:v>1961-1975</c:v>
              </c:pt>
              <c:pt idx="3">
                <c:v>1976-1990</c:v>
              </c:pt>
              <c:pt idx="4">
                <c:v>1991-2005</c:v>
              </c:pt>
              <c:pt idx="5">
                <c:v>2006-2020</c:v>
              </c:pt>
              <c:pt idx="6">
                <c:v>2021-Date</c:v>
              </c:pt>
            </c:strLit>
          </c:cat>
          <c:val>
            <c:numLit>
              <c:formatCode>General</c:formatCode>
              <c:ptCount val="7"/>
              <c:pt idx="0">
                <c:v>0.12</c:v>
              </c:pt>
              <c:pt idx="1">
                <c:v>0.48</c:v>
              </c:pt>
              <c:pt idx="2">
                <c:v>0.2</c:v>
              </c:pt>
              <c:pt idx="3">
                <c:v>0.12</c:v>
              </c:pt>
              <c:pt idx="4">
                <c:v>0.04</c:v>
              </c:pt>
              <c:pt idx="5">
                <c:v>0.04</c:v>
              </c:pt>
              <c:pt idx="6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1-8370-43D4-8664-B42084323E6A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7"/>
              <c:pt idx="0">
                <c:v>No Response</c:v>
              </c:pt>
              <c:pt idx="1">
                <c:v>Pre-1960</c:v>
              </c:pt>
              <c:pt idx="2">
                <c:v>1961-1975</c:v>
              </c:pt>
              <c:pt idx="3">
                <c:v>1976-1990</c:v>
              </c:pt>
              <c:pt idx="4">
                <c:v>1991-2005</c:v>
              </c:pt>
              <c:pt idx="5">
                <c:v>2006-2020</c:v>
              </c:pt>
              <c:pt idx="6">
                <c:v>2021-Date</c:v>
              </c:pt>
            </c:strLit>
          </c:cat>
          <c:val>
            <c:numLit>
              <c:formatCode>General</c:formatCode>
              <c:ptCount val="7"/>
              <c:pt idx="0">
                <c:v>0.11428571428571428</c:v>
              </c:pt>
              <c:pt idx="1">
                <c:v>0.42857142857142855</c:v>
              </c:pt>
              <c:pt idx="2">
                <c:v>0.14285714285714285</c:v>
              </c:pt>
              <c:pt idx="3">
                <c:v>0.14285714285714285</c:v>
              </c:pt>
              <c:pt idx="4">
                <c:v>8.5714285714285715E-2</c:v>
              </c:pt>
              <c:pt idx="5">
                <c:v>5.7142857142857141E-2</c:v>
              </c:pt>
              <c:pt idx="6">
                <c:v>2.8571428571428571E-2</c:v>
              </c:pt>
            </c:numLit>
          </c:val>
          <c:extLst>
            <c:ext xmlns:c16="http://schemas.microsoft.com/office/drawing/2014/chart" uri="{C3380CC4-5D6E-409C-BE32-E72D297353CC}">
              <c16:uniqueId val="{00000002-8370-43D4-8664-B42084323E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603600"/>
        <c:axId val="700577680"/>
      </c:barChart>
      <c:valAx>
        <c:axId val="70057768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200" b="0" i="0" u="none" strike="noStrike" kern="1200" baseline="0">
                    <a:solidFill>
                      <a:srgbClr val="000000"/>
                    </a:solidFill>
                    <a:latin typeface="Calibri"/>
                  </a:defRPr>
                </a:pPr>
                <a:r>
                  <a:rPr lang="en-GB" sz="1200" b="0" i="0" u="none" strike="noStrike" kern="1200" cap="none" spc="0" baseline="0">
                    <a:solidFill>
                      <a:srgbClr val="000000"/>
                    </a:solidFill>
                    <a:uFillTx/>
                    <a:latin typeface="Calibri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200" b="0" i="0" u="none" strike="noStrike" kern="1200" baseline="0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700603600"/>
        <c:crosses val="autoZero"/>
        <c:crossBetween val="between"/>
      </c:valAx>
      <c:catAx>
        <c:axId val="700603600"/>
        <c:scaling>
          <c:orientation val="minMax"/>
        </c:scaling>
        <c:delete val="0"/>
        <c:axPos val="b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200" b="0" i="0" u="none" strike="noStrike" kern="1200" baseline="0">
                    <a:solidFill>
                      <a:srgbClr val="000000"/>
                    </a:solidFill>
                    <a:latin typeface="Calibri"/>
                  </a:defRPr>
                </a:pPr>
                <a:r>
                  <a:rPr lang="en-GB" sz="1200" b="0" i="0" u="none" strike="noStrike" kern="1200" cap="none" spc="0" baseline="0">
                    <a:solidFill>
                      <a:srgbClr val="000000"/>
                    </a:solidFill>
                    <a:uFillTx/>
                    <a:latin typeface="Calibri"/>
                  </a:rPr>
                  <a:t>Year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200" b="0" i="0" u="none" strike="noStrike" kern="1200" baseline="0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70057768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8559528479992633"/>
          <c:y val="0.13734915614180707"/>
          <c:w val="0.11597679237463739"/>
          <c:h val="0.23365861318617223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200" b="0" i="0" u="none" strike="noStrike" kern="1200" baseline="0">
              <a:solidFill>
                <a:srgbClr val="000000"/>
              </a:solidFill>
              <a:latin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D9D9D9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200" b="0" i="0" u="none" strike="noStrike" kern="1200" baseline="0">
          <a:solidFill>
            <a:srgbClr val="000000"/>
          </a:solidFill>
          <a:latin typeface="Calibri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5.5372341531793469E-2"/>
          <c:y val="9.9408473221422863E-2"/>
          <c:w val="0.92361946832715636"/>
          <c:h val="0.85713728230014419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4"/>
              <c:pt idx="0">
                <c:v>No Response</c:v>
              </c:pt>
              <c:pt idx="1">
                <c:v>Owner</c:v>
              </c:pt>
              <c:pt idx="2">
                <c:v>Occupier</c:v>
              </c:pt>
              <c:pt idx="3">
                <c:v>Rental Tenenat</c:v>
              </c:pt>
            </c:strLit>
          </c:cat>
          <c:val>
            <c:numLit>
              <c:formatCode>General</c:formatCode>
              <c:ptCount val="4"/>
              <c:pt idx="0">
                <c:v>0.2</c:v>
              </c:pt>
              <c:pt idx="1">
                <c:v>0.48571428571428571</c:v>
              </c:pt>
              <c:pt idx="2">
                <c:v>0.17142857142857143</c:v>
              </c:pt>
              <c:pt idx="3">
                <c:v>0.14285714285714285</c:v>
              </c:pt>
            </c:numLit>
          </c:val>
          <c:extLst>
            <c:ext xmlns:c16="http://schemas.microsoft.com/office/drawing/2014/chart" uri="{C3380CC4-5D6E-409C-BE32-E72D297353CC}">
              <c16:uniqueId val="{00000000-9994-4DC4-8608-D12C47D8B764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4"/>
              <c:pt idx="0">
                <c:v>No Response</c:v>
              </c:pt>
              <c:pt idx="1">
                <c:v>Owner</c:v>
              </c:pt>
              <c:pt idx="2">
                <c:v>Occupier</c:v>
              </c:pt>
              <c:pt idx="3">
                <c:v>Rental Tenenat</c:v>
              </c:pt>
            </c:strLit>
          </c:cat>
          <c:val>
            <c:numLit>
              <c:formatCode>General</c:formatCode>
              <c:ptCount val="4"/>
              <c:pt idx="0">
                <c:v>0.04</c:v>
              </c:pt>
              <c:pt idx="1">
                <c:v>0.4</c:v>
              </c:pt>
              <c:pt idx="2">
                <c:v>0.4</c:v>
              </c:pt>
              <c:pt idx="3">
                <c:v>0.16</c:v>
              </c:pt>
            </c:numLit>
          </c:val>
          <c:extLst>
            <c:ext xmlns:c16="http://schemas.microsoft.com/office/drawing/2014/chart" uri="{C3380CC4-5D6E-409C-BE32-E72D297353CC}">
              <c16:uniqueId val="{00000001-9994-4DC4-8608-D12C47D8B764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4"/>
              <c:pt idx="0">
                <c:v>No Response</c:v>
              </c:pt>
              <c:pt idx="1">
                <c:v>Owner</c:v>
              </c:pt>
              <c:pt idx="2">
                <c:v>Occupier</c:v>
              </c:pt>
              <c:pt idx="3">
                <c:v>Rental Tenenat</c:v>
              </c:pt>
            </c:strLit>
          </c:cat>
          <c:val>
            <c:numLit>
              <c:formatCode>General</c:formatCode>
              <c:ptCount val="4"/>
              <c:pt idx="0">
                <c:v>5.7142857142857141E-2</c:v>
              </c:pt>
              <c:pt idx="1">
                <c:v>0.48571428571428571</c:v>
              </c:pt>
              <c:pt idx="2">
                <c:v>0.31428571428571428</c:v>
              </c:pt>
              <c:pt idx="3">
                <c:v>0.14285714285714285</c:v>
              </c:pt>
            </c:numLit>
          </c:val>
          <c:extLst>
            <c:ext xmlns:c16="http://schemas.microsoft.com/office/drawing/2014/chart" uri="{C3380CC4-5D6E-409C-BE32-E72D297353CC}">
              <c16:uniqueId val="{00000002-9994-4DC4-8608-D12C47D8B7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96880"/>
        <c:axId val="700579600"/>
      </c:barChart>
      <c:valAx>
        <c:axId val="70057960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000" b="0" i="0" u="none" strike="noStrike" kern="1200" baseline="0">
                    <a:solidFill>
                      <a:srgbClr val="000000"/>
                    </a:solidFill>
                    <a:latin typeface="Calibri"/>
                  </a:defRPr>
                </a:pPr>
                <a:r>
                  <a:rPr lang="en-GB" sz="1000" b="0" i="0" u="none" strike="noStrike" kern="1200" cap="none" spc="0" baseline="0">
                    <a:solidFill>
                      <a:srgbClr val="000000"/>
                    </a:solidFill>
                    <a:uFillTx/>
                    <a:latin typeface="Calibri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700596880"/>
        <c:crosses val="autoZero"/>
        <c:crossBetween val="between"/>
      </c:valAx>
      <c:catAx>
        <c:axId val="7005968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Calibri"/>
              </a:defRPr>
            </a:pPr>
            <a:endParaRPr lang="en-US"/>
          </a:p>
        </c:txPr>
        <c:crossAx val="70057960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90292224565431689"/>
          <c:y val="5.5879705684271475E-2"/>
          <c:w val="9.7077754345683026E-2"/>
          <c:h val="0.18509035291451878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000000"/>
              </a:solidFill>
              <a:latin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D9D9D9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000" b="0" i="0" u="none" strike="noStrike" kern="1200" baseline="0">
          <a:solidFill>
            <a:srgbClr val="000000"/>
          </a:solidFill>
          <a:latin typeface="Calibri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5.3423479959741879E-2"/>
          <c:y val="9.8148148148148161E-3"/>
          <c:w val="0.91312849051763267"/>
          <c:h val="0.90794740935160878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3 × 3</c:v>
              </c:pt>
              <c:pt idx="2">
                <c:v>3 × 4</c:v>
              </c:pt>
              <c:pt idx="3">
                <c:v>4 × 4</c:v>
              </c:pt>
              <c:pt idx="4">
                <c:v>5 × 5</c:v>
              </c:pt>
            </c:strLit>
          </c:cat>
          <c:val>
            <c:numLit>
              <c:formatCode>General</c:formatCode>
              <c:ptCount val="5"/>
              <c:pt idx="0">
                <c:v>0.25714285714285712</c:v>
              </c:pt>
              <c:pt idx="1">
                <c:v>0.11428571428571428</c:v>
              </c:pt>
              <c:pt idx="2">
                <c:v>0.17142857142857143</c:v>
              </c:pt>
              <c:pt idx="3">
                <c:v>0.2857142857142857</c:v>
              </c:pt>
              <c:pt idx="4">
                <c:v>0.17142857142857143</c:v>
              </c:pt>
            </c:numLit>
          </c:val>
          <c:extLst>
            <c:ext xmlns:c16="http://schemas.microsoft.com/office/drawing/2014/chart" uri="{C3380CC4-5D6E-409C-BE32-E72D297353CC}">
              <c16:uniqueId val="{00000000-6DD0-479D-AE22-C99A409A2AD7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3 × 3</c:v>
              </c:pt>
              <c:pt idx="2">
                <c:v>3 × 4</c:v>
              </c:pt>
              <c:pt idx="3">
                <c:v>4 × 4</c:v>
              </c:pt>
              <c:pt idx="4">
                <c:v>5 × 5</c:v>
              </c:pt>
            </c:strLit>
          </c:cat>
          <c:val>
            <c:numLit>
              <c:formatCode>General</c:formatCode>
              <c:ptCount val="5"/>
              <c:pt idx="0">
                <c:v>0.16</c:v>
              </c:pt>
              <c:pt idx="1">
                <c:v>0.12</c:v>
              </c:pt>
              <c:pt idx="2">
                <c:v>0.2</c:v>
              </c:pt>
              <c:pt idx="3">
                <c:v>0.48</c:v>
              </c:pt>
              <c:pt idx="4">
                <c:v>0.04</c:v>
              </c:pt>
            </c:numLit>
          </c:val>
          <c:extLst>
            <c:ext xmlns:c16="http://schemas.microsoft.com/office/drawing/2014/chart" uri="{C3380CC4-5D6E-409C-BE32-E72D297353CC}">
              <c16:uniqueId val="{00000001-6DD0-479D-AE22-C99A409A2AD7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3 × 3</c:v>
              </c:pt>
              <c:pt idx="2">
                <c:v>3 × 4</c:v>
              </c:pt>
              <c:pt idx="3">
                <c:v>4 × 4</c:v>
              </c:pt>
              <c:pt idx="4">
                <c:v>5 × 5</c:v>
              </c:pt>
            </c:strLit>
          </c:cat>
          <c:val>
            <c:numLit>
              <c:formatCode>General</c:formatCode>
              <c:ptCount val="5"/>
              <c:pt idx="0">
                <c:v>0.14285714285714285</c:v>
              </c:pt>
              <c:pt idx="1">
                <c:v>8.5714285714285715E-2</c:v>
              </c:pt>
              <c:pt idx="2">
                <c:v>0.17142857142857143</c:v>
              </c:pt>
              <c:pt idx="3">
                <c:v>0.42857142857142855</c:v>
              </c:pt>
              <c:pt idx="4">
                <c:v>0.17142857142857143</c:v>
              </c:pt>
            </c:numLit>
          </c:val>
          <c:extLst>
            <c:ext xmlns:c16="http://schemas.microsoft.com/office/drawing/2014/chart" uri="{C3380CC4-5D6E-409C-BE32-E72D297353CC}">
              <c16:uniqueId val="{00000002-6DD0-479D-AE22-C99A409A2A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78640"/>
        <c:axId val="700604080"/>
      </c:barChart>
      <c:valAx>
        <c:axId val="70060408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595959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595959"/>
                    </a:solidFill>
                    <a:uFillTx/>
                    <a:latin typeface="Times New Roman" pitchFamily="18"/>
                    <a:cs typeface="Times New Roman" pitchFamily="18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595959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78640"/>
        <c:crosses val="autoZero"/>
        <c:crossBetween val="between"/>
      </c:valAx>
      <c:catAx>
        <c:axId val="700578640"/>
        <c:scaling>
          <c:orientation val="minMax"/>
        </c:scaling>
        <c:delete val="0"/>
        <c:axPos val="b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595959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595959"/>
                    </a:solidFill>
                    <a:uFillTx/>
                    <a:latin typeface="Times New Roman" pitchFamily="18"/>
                    <a:cs typeface="Times New Roman" pitchFamily="18"/>
                  </a:rPr>
                  <a:t>Feet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595959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60408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595959"/>
              </a:solidFill>
              <a:latin typeface="Times New Roman" pitchFamily="18"/>
              <a:cs typeface="Times New Roman" pitchFamily="1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D9D9D9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100" b="0" i="0" u="none" strike="noStrike" kern="1200" baseline="0">
          <a:solidFill>
            <a:srgbClr val="000000"/>
          </a:solidFill>
          <a:latin typeface="Times New Roman" pitchFamily="18"/>
          <a:cs typeface="Times New Roman" pitchFamily="18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3.5376411281923092E-2"/>
          <c:y val="1.7559480740583104E-2"/>
          <c:w val="0.93774361538141071"/>
          <c:h val="0.95955224515854431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1-5 years</c:v>
              </c:pt>
              <c:pt idx="2">
                <c:v>6-10 years</c:v>
              </c:pt>
              <c:pt idx="3">
                <c:v>11-15 years</c:v>
              </c:pt>
              <c:pt idx="4">
                <c:v>Above 15 years</c:v>
              </c:pt>
            </c:strLit>
          </c:cat>
          <c:val>
            <c:numLit>
              <c:formatCode>General</c:formatCode>
              <c:ptCount val="5"/>
              <c:pt idx="0">
                <c:v>0.51428571428571423</c:v>
              </c:pt>
              <c:pt idx="1">
                <c:v>5.7142857142857141E-2</c:v>
              </c:pt>
              <c:pt idx="2">
                <c:v>8.5714285714285715E-2</c:v>
              </c:pt>
              <c:pt idx="3">
                <c:v>2.8571428571428571E-2</c:v>
              </c:pt>
              <c:pt idx="4">
                <c:v>0.31428571428571428</c:v>
              </c:pt>
            </c:numLit>
          </c:val>
          <c:extLst>
            <c:ext xmlns:c16="http://schemas.microsoft.com/office/drawing/2014/chart" uri="{C3380CC4-5D6E-409C-BE32-E72D297353CC}">
              <c16:uniqueId val="{00000000-6709-47BB-BFD0-266C640132AD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1-5 years</c:v>
              </c:pt>
              <c:pt idx="2">
                <c:v>6-10 years</c:v>
              </c:pt>
              <c:pt idx="3">
                <c:v>11-15 years</c:v>
              </c:pt>
              <c:pt idx="4">
                <c:v>Above 15 years</c:v>
              </c:pt>
            </c:strLit>
          </c:cat>
          <c:val>
            <c:numLit>
              <c:formatCode>General</c:formatCode>
              <c:ptCount val="5"/>
              <c:pt idx="0">
                <c:v>0.4</c:v>
              </c:pt>
              <c:pt idx="1">
                <c:v>0</c:v>
              </c:pt>
              <c:pt idx="2">
                <c:v>0.08</c:v>
              </c:pt>
              <c:pt idx="3">
                <c:v>0.08</c:v>
              </c:pt>
              <c:pt idx="4">
                <c:v>0.44</c:v>
              </c:pt>
            </c:numLit>
          </c:val>
          <c:extLst>
            <c:ext xmlns:c16="http://schemas.microsoft.com/office/drawing/2014/chart" uri="{C3380CC4-5D6E-409C-BE32-E72D297353CC}">
              <c16:uniqueId val="{00000001-6709-47BB-BFD0-266C640132AD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1-5 years</c:v>
              </c:pt>
              <c:pt idx="2">
                <c:v>6-10 years</c:v>
              </c:pt>
              <c:pt idx="3">
                <c:v>11-15 years</c:v>
              </c:pt>
              <c:pt idx="4">
                <c:v>Above 15 years</c:v>
              </c:pt>
            </c:strLit>
          </c:cat>
          <c:val>
            <c:numLit>
              <c:formatCode>General</c:formatCode>
              <c:ptCount val="5"/>
              <c:pt idx="0">
                <c:v>0.45714285714285713</c:v>
              </c:pt>
              <c:pt idx="1">
                <c:v>5.7142857142857141E-2</c:v>
              </c:pt>
              <c:pt idx="2">
                <c:v>8.5714285714285715E-2</c:v>
              </c:pt>
              <c:pt idx="3">
                <c:v>5.7142857142857141E-2</c:v>
              </c:pt>
              <c:pt idx="4">
                <c:v>0.34285714285714286</c:v>
              </c:pt>
            </c:numLit>
          </c:val>
          <c:extLst>
            <c:ext xmlns:c16="http://schemas.microsoft.com/office/drawing/2014/chart" uri="{C3380CC4-5D6E-409C-BE32-E72D297353CC}">
              <c16:uniqueId val="{00000002-6709-47BB-BFD0-266C640132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91600"/>
        <c:axId val="700591120"/>
      </c:barChart>
      <c:valAx>
        <c:axId val="70059112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000000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000000"/>
                    </a:solidFill>
                    <a:uFillTx/>
                    <a:latin typeface="Times New Roman" pitchFamily="18"/>
                    <a:cs typeface="Times New Roman" pitchFamily="18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91600"/>
        <c:crosses val="autoZero"/>
        <c:crossBetween val="between"/>
      </c:valAx>
      <c:catAx>
        <c:axId val="700591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9112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65146640003332912"/>
          <c:y val="0.17568589061502446"/>
          <c:w val="9.6681581468983049E-2"/>
          <c:h val="0.19522281336454564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000000"/>
              </a:solidFill>
              <a:latin typeface="Times New Roman" pitchFamily="18"/>
              <a:cs typeface="Times New Roman" pitchFamily="1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D9D9D9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100" b="0" i="0" u="none" strike="noStrike" kern="1200" baseline="0">
          <a:solidFill>
            <a:srgbClr val="000000"/>
          </a:solidFill>
          <a:latin typeface="Times New Roman" pitchFamily="18"/>
          <a:cs typeface="Times New Roman" pitchFamily="18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5.3693903016221331E-2"/>
          <c:y val="3.9120109986251719E-2"/>
          <c:w val="0.92220386386127962"/>
          <c:h val="0.92184532488994431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1-3</c:v>
              </c:pt>
              <c:pt idx="2">
                <c:v>4-6</c:v>
              </c:pt>
              <c:pt idx="3">
                <c:v>6-10</c:v>
              </c:pt>
              <c:pt idx="4">
                <c:v>Above 10</c:v>
              </c:pt>
            </c:strLit>
          </c:cat>
          <c:val>
            <c:numLit>
              <c:formatCode>General</c:formatCode>
              <c:ptCount val="5"/>
              <c:pt idx="0">
                <c:v>5.7142857142857141E-2</c:v>
              </c:pt>
              <c:pt idx="1">
                <c:v>5.7142857142857141E-2</c:v>
              </c:pt>
              <c:pt idx="2">
                <c:v>0.25714285714285712</c:v>
              </c:pt>
              <c:pt idx="3">
                <c:v>0.45714285714285713</c:v>
              </c:pt>
              <c:pt idx="4">
                <c:v>0.17142857142857143</c:v>
              </c:pt>
            </c:numLit>
          </c:val>
          <c:extLst>
            <c:ext xmlns:c16="http://schemas.microsoft.com/office/drawing/2014/chart" uri="{C3380CC4-5D6E-409C-BE32-E72D297353CC}">
              <c16:uniqueId val="{00000000-F177-4874-8E60-5BA545E86462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1-3</c:v>
              </c:pt>
              <c:pt idx="2">
                <c:v>4-6</c:v>
              </c:pt>
              <c:pt idx="3">
                <c:v>6-10</c:v>
              </c:pt>
              <c:pt idx="4">
                <c:v>Above 10</c:v>
              </c:pt>
            </c:strLit>
          </c:cat>
          <c:val>
            <c:numLit>
              <c:formatCode>General</c:formatCode>
              <c:ptCount val="5"/>
              <c:pt idx="0">
                <c:v>0.04</c:v>
              </c:pt>
              <c:pt idx="1">
                <c:v>0.04</c:v>
              </c:pt>
              <c:pt idx="2">
                <c:v>0.24</c:v>
              </c:pt>
              <c:pt idx="3">
                <c:v>0.6</c:v>
              </c:pt>
              <c:pt idx="4">
                <c:v>0.08</c:v>
              </c:pt>
            </c:numLit>
          </c:val>
          <c:extLst>
            <c:ext xmlns:c16="http://schemas.microsoft.com/office/drawing/2014/chart" uri="{C3380CC4-5D6E-409C-BE32-E72D297353CC}">
              <c16:uniqueId val="{00000001-F177-4874-8E60-5BA545E86462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No Response</c:v>
              </c:pt>
              <c:pt idx="1">
                <c:v>1-3</c:v>
              </c:pt>
              <c:pt idx="2">
                <c:v>4-6</c:v>
              </c:pt>
              <c:pt idx="3">
                <c:v>6-10</c:v>
              </c:pt>
              <c:pt idx="4">
                <c:v>Above 10</c:v>
              </c:pt>
            </c:strLit>
          </c:cat>
          <c:val>
            <c:numLit>
              <c:formatCode>General</c:formatCode>
              <c:ptCount val="5"/>
              <c:pt idx="0">
                <c:v>5.7142857142857141E-2</c:v>
              </c:pt>
              <c:pt idx="1">
                <c:v>5.7142857142857141E-2</c:v>
              </c:pt>
              <c:pt idx="2">
                <c:v>0.22857142857142856</c:v>
              </c:pt>
              <c:pt idx="3">
                <c:v>0.48571428571428571</c:v>
              </c:pt>
              <c:pt idx="4">
                <c:v>0.17142857142857143</c:v>
              </c:pt>
            </c:numLit>
          </c:val>
          <c:extLst>
            <c:ext xmlns:c16="http://schemas.microsoft.com/office/drawing/2014/chart" uri="{C3380CC4-5D6E-409C-BE32-E72D297353CC}">
              <c16:uniqueId val="{00000002-F177-4874-8E60-5BA545E864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95440"/>
        <c:axId val="700592080"/>
      </c:barChart>
      <c:valAx>
        <c:axId val="70059208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000000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000000"/>
                    </a:solidFill>
                    <a:uFillTx/>
                    <a:latin typeface="Times New Roman" pitchFamily="18"/>
                    <a:cs typeface="Times New Roman" pitchFamily="18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95440"/>
        <c:crosses val="autoZero"/>
        <c:crossBetween val="between"/>
      </c:valAx>
      <c:catAx>
        <c:axId val="700595440"/>
        <c:scaling>
          <c:orientation val="minMax"/>
        </c:scaling>
        <c:delete val="0"/>
        <c:axPos val="b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000000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000000"/>
                    </a:solidFill>
                    <a:uFillTx/>
                    <a:latin typeface="Times New Roman" pitchFamily="18"/>
                    <a:cs typeface="Times New Roman" pitchFamily="18"/>
                  </a:rPr>
                  <a:t>#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9208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85089815412417713"/>
          <c:y val="2.6538349372995044E-2"/>
          <c:w val="0.10743513618174777"/>
          <c:h val="0.23437625852324018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000000"/>
              </a:solidFill>
              <a:latin typeface="Times New Roman" pitchFamily="18"/>
              <a:cs typeface="Times New Roman" pitchFamily="1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D9D9D9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100" b="0" i="0" u="none" strike="noStrike" kern="1200" baseline="0">
          <a:solidFill>
            <a:srgbClr val="000000"/>
          </a:solidFill>
          <a:latin typeface="Times New Roman" pitchFamily="18"/>
          <a:cs typeface="Times New Roman" pitchFamily="18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5.7142857142857141E-2</c:v>
              </c:pt>
              <c:pt idx="1">
                <c:v>0.54285714285714282</c:v>
              </c:pt>
              <c:pt idx="2">
                <c:v>0.4</c:v>
              </c:pt>
            </c:numLit>
          </c:val>
          <c:extLst>
            <c:ext xmlns:c16="http://schemas.microsoft.com/office/drawing/2014/chart" uri="{C3380CC4-5D6E-409C-BE32-E72D297353CC}">
              <c16:uniqueId val="{00000000-286F-4315-B5D4-B08B8C6AF4C2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0.12</c:v>
              </c:pt>
              <c:pt idx="1">
                <c:v>0.68</c:v>
              </c:pt>
              <c:pt idx="2">
                <c:v>0.2</c:v>
              </c:pt>
            </c:numLit>
          </c:val>
          <c:extLst>
            <c:ext xmlns:c16="http://schemas.microsoft.com/office/drawing/2014/chart" uri="{C3380CC4-5D6E-409C-BE32-E72D297353CC}">
              <c16:uniqueId val="{00000001-286F-4315-B5D4-B08B8C6AF4C2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8.5714285714285715E-2</c:v>
              </c:pt>
              <c:pt idx="1">
                <c:v>0.68571428571428572</c:v>
              </c:pt>
              <c:pt idx="2">
                <c:v>0.22857142857142856</c:v>
              </c:pt>
            </c:numLit>
          </c:val>
          <c:extLst>
            <c:ext xmlns:c16="http://schemas.microsoft.com/office/drawing/2014/chart" uri="{C3380CC4-5D6E-409C-BE32-E72D297353CC}">
              <c16:uniqueId val="{00000002-286F-4315-B5D4-B08B8C6AF4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67600"/>
        <c:axId val="700567120"/>
      </c:barChart>
      <c:valAx>
        <c:axId val="70056712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000000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000000"/>
                    </a:solidFill>
                    <a:uFillTx/>
                    <a:latin typeface="Times New Roman" pitchFamily="18"/>
                    <a:cs typeface="Times New Roman" pitchFamily="18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67600"/>
        <c:crosses val="autoZero"/>
        <c:crossBetween val="between"/>
      </c:valAx>
      <c:catAx>
        <c:axId val="7005676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6712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000000"/>
              </a:solidFill>
              <a:latin typeface="Times New Roman" pitchFamily="18"/>
              <a:cs typeface="Times New Roman" pitchFamily="1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E7E6E6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100" b="0" i="0" u="none" strike="noStrike" kern="1200" baseline="0">
          <a:solidFill>
            <a:srgbClr val="000000"/>
          </a:solidFill>
          <a:latin typeface="Times New Roman" pitchFamily="18"/>
          <a:cs typeface="Times New Roman" pitchFamily="18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xMode val="edge"/>
          <c:yMode val="edge"/>
          <c:x val="4.5750131233595802E-2"/>
          <c:y val="9.2056421677802522E-2"/>
          <c:w val="0.91719055118110238"/>
          <c:h val="0.83610963996983667"/>
        </c:manualLayout>
      </c:layout>
      <c:barChart>
        <c:barDir val="col"/>
        <c:grouping val="clustered"/>
        <c:varyColors val="0"/>
        <c:ser>
          <c:idx val="0"/>
          <c:order val="0"/>
          <c:tx>
            <c:v>Ake</c:v>
          </c:tx>
          <c:spPr>
            <a:solidFill>
              <a:srgbClr val="4472C4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0.11428571428571428</c:v>
              </c:pt>
              <c:pt idx="1">
                <c:v>0.34285714285714286</c:v>
              </c:pt>
              <c:pt idx="2">
                <c:v>0.54285714285714282</c:v>
              </c:pt>
            </c:numLit>
          </c:val>
          <c:extLst>
            <c:ext xmlns:c16="http://schemas.microsoft.com/office/drawing/2014/chart" uri="{C3380CC4-5D6E-409C-BE32-E72D297353CC}">
              <c16:uniqueId val="{00000000-F73C-41FC-A5BD-E17E27573B84}"/>
            </c:ext>
          </c:extLst>
        </c:ser>
        <c:ser>
          <c:idx val="1"/>
          <c:order val="1"/>
          <c:tx>
            <c:v>Ilogbo</c:v>
          </c:tx>
          <c:spPr>
            <a:solidFill>
              <a:srgbClr val="ED7D31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0.16</c:v>
              </c:pt>
              <c:pt idx="1">
                <c:v>0.6</c:v>
              </c:pt>
              <c:pt idx="2">
                <c:v>0.24</c:v>
              </c:pt>
            </c:numLit>
          </c:val>
          <c:extLst>
            <c:ext xmlns:c16="http://schemas.microsoft.com/office/drawing/2014/chart" uri="{C3380CC4-5D6E-409C-BE32-E72D297353CC}">
              <c16:uniqueId val="{00000001-F73C-41FC-A5BD-E17E27573B84}"/>
            </c:ext>
          </c:extLst>
        </c:ser>
        <c:ser>
          <c:idx val="2"/>
          <c:order val="2"/>
          <c:tx>
            <c:v>Ijaiye</c:v>
          </c:tx>
          <c:spPr>
            <a:solidFill>
              <a:srgbClr val="A5A5A5"/>
            </a:solidFill>
            <a:ln>
              <a:noFill/>
            </a:ln>
          </c:spPr>
          <c:invertIfNegative val="0"/>
          <c:cat>
            <c:strLit>
              <c:ptCount val="3"/>
              <c:pt idx="0">
                <c:v>No Response</c:v>
              </c:pt>
              <c:pt idx="1">
                <c:v>Yes</c:v>
              </c:pt>
              <c:pt idx="2">
                <c:v>No </c:v>
              </c:pt>
            </c:strLit>
          </c:cat>
          <c:val>
            <c:numLit>
              <c:formatCode>General</c:formatCode>
              <c:ptCount val="3"/>
              <c:pt idx="0">
                <c:v>0.17142857142857143</c:v>
              </c:pt>
              <c:pt idx="1">
                <c:v>0.48571428571428571</c:v>
              </c:pt>
              <c:pt idx="2">
                <c:v>0.34285714285714286</c:v>
              </c:pt>
            </c:numLit>
          </c:val>
          <c:extLst>
            <c:ext xmlns:c16="http://schemas.microsoft.com/office/drawing/2014/chart" uri="{C3380CC4-5D6E-409C-BE32-E72D297353CC}">
              <c16:uniqueId val="{00000002-F73C-41FC-A5BD-E17E27573B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0550320"/>
        <c:axId val="700549840"/>
      </c:barChart>
      <c:valAx>
        <c:axId val="700549840"/>
        <c:scaling>
          <c:orientation val="minMax"/>
        </c:scaling>
        <c:delete val="0"/>
        <c:axPos val="l"/>
        <c:title>
          <c:tx>
            <c:rich>
              <a:bodyPr lIns="0" tIns="0" rIns="0" bIns="0"/>
              <a:lstStyle/>
              <a:p>
                <a:pPr marL="0" marR="0" indent="0" algn="ctr" defTabSz="914400" fontAlgn="auto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tabLst/>
                  <a:defRPr sz="1100" b="0" i="0" u="none" strike="noStrike" kern="1200" baseline="0">
                    <a:solidFill>
                      <a:srgbClr val="000000"/>
                    </a:solidFill>
                    <a:latin typeface="Times New Roman" pitchFamily="18"/>
                    <a:cs typeface="Times New Roman" pitchFamily="18"/>
                  </a:defRPr>
                </a:pPr>
                <a:r>
                  <a:rPr lang="en-GB" sz="1100" b="0" i="0" u="none" strike="noStrike" kern="1200" cap="none" spc="0" baseline="0">
                    <a:solidFill>
                      <a:srgbClr val="000000"/>
                    </a:solidFill>
                    <a:uFillTx/>
                    <a:latin typeface="Times New Roman" pitchFamily="18"/>
                    <a:cs typeface="Times New Roman" pitchFamily="18"/>
                  </a:rPr>
                  <a:t>Respondents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0%" sourceLinked="0"/>
        <c:majorTickMark val="out"/>
        <c:minorTickMark val="none"/>
        <c:tickLblPos val="nextTo"/>
        <c:spPr>
          <a:noFill/>
          <a:ln w="9528">
            <a:solidFill>
              <a:srgbClr val="000000"/>
            </a:solidFill>
            <a:prstDash val="solid"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50320"/>
        <c:crosses val="autoZero"/>
        <c:crossBetween val="between"/>
      </c:valAx>
      <c:catAx>
        <c:axId val="7005503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8" cap="flat">
            <a:solidFill>
              <a:srgbClr val="000000"/>
            </a:solidFill>
            <a:prstDash val="solid"/>
            <a:round/>
          </a:ln>
        </c:spPr>
        <c:txPr>
          <a:bodyPr lIns="0" tIns="0" rIns="0" bIns="0"/>
          <a:lstStyle/>
          <a:p>
            <a:pPr marL="0" marR="0" indent="0" defTabSz="914400" fontAlgn="auto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tabLst/>
              <a:defRPr sz="1100" b="0" i="0" u="none" strike="noStrike" kern="1200" baseline="0">
                <a:solidFill>
                  <a:srgbClr val="000000"/>
                </a:solidFill>
                <a:latin typeface="Times New Roman" pitchFamily="18"/>
                <a:cs typeface="Times New Roman" pitchFamily="18"/>
              </a:defRPr>
            </a:pPr>
            <a:endParaRPr lang="en-US"/>
          </a:p>
        </c:txPr>
        <c:crossAx val="700549840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84738495188101481"/>
          <c:y val="0.15770548725952688"/>
          <c:w val="0.1126148731408574"/>
          <c:h val="0.15033512793083492"/>
        </c:manualLayout>
      </c:layout>
      <c:overlay val="0"/>
      <c:spPr>
        <a:noFill/>
        <a:ln>
          <a:noFill/>
        </a:ln>
      </c:spPr>
      <c:txPr>
        <a:bodyPr lIns="0" tIns="0" rIns="0" bIns="0"/>
        <a:lstStyle/>
        <a:p>
          <a:pPr marL="0" marR="0" indent="0" defTabSz="914400" fontAlgn="auto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tabLst/>
            <a:defRPr sz="1100" b="0" i="0" u="none" strike="noStrike" kern="1200" baseline="0">
              <a:solidFill>
                <a:srgbClr val="000000"/>
              </a:solidFill>
              <a:latin typeface="Times New Roman" pitchFamily="18"/>
              <a:cs typeface="Times New Roman" pitchFamily="18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8" cap="flat">
      <a:solidFill>
        <a:srgbClr val="E7E6E6"/>
      </a:solidFill>
      <a:prstDash val="solid"/>
      <a:round/>
    </a:ln>
  </c:spPr>
  <c:txPr>
    <a:bodyPr lIns="0" tIns="0" rIns="0" bIns="0"/>
    <a:lstStyle/>
    <a:p>
      <a:pPr marL="0" marR="0" indent="0" defTabSz="914400" fontAlgn="auto" hangingPunct="1">
        <a:lnSpc>
          <a:spcPct val="100000"/>
        </a:lnSpc>
        <a:spcBef>
          <a:spcPts val="0"/>
        </a:spcBef>
        <a:spcAft>
          <a:spcPts val="0"/>
        </a:spcAft>
        <a:tabLst/>
        <a:defRPr lang="en-US" sz="1100" b="0" i="0" u="none" strike="noStrike" kern="1200" baseline="0">
          <a:solidFill>
            <a:srgbClr val="000000"/>
          </a:solidFill>
          <a:latin typeface="Times New Roman" pitchFamily="18"/>
          <a:cs typeface="Times New Roman" pitchFamily="18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2025-10-31T17:54:00Z</dcterms:created>
  <dcterms:modified xsi:type="dcterms:W3CDTF">2025-10-31T18:38:00Z</dcterms:modified>
</cp:coreProperties>
</file>