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9D674" w14:textId="77777777" w:rsidR="007C7BD7" w:rsidRDefault="006928FA" w:rsidP="007C7BD7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0" w:name="_GoBack"/>
      <w:r w:rsidRPr="006928FA">
        <w:rPr>
          <w:rFonts w:ascii="Arial" w:hAnsi="Arial" w:cs="Arial"/>
          <w:b/>
          <w:bCs/>
        </w:rPr>
        <w:t xml:space="preserve">Supplementary Table 1. Literature Search Strategy for </w:t>
      </w:r>
      <w:r w:rsidR="007C7BD7" w:rsidRPr="00B57993">
        <w:rPr>
          <w:rFonts w:ascii="Arial" w:hAnsi="Arial" w:cs="Arial"/>
          <w:b/>
          <w:bCs/>
        </w:rPr>
        <w:t>Antimicrobial resistance in low and middle income countries driven by governance policy and One Health strategies for effective action</w:t>
      </w:r>
    </w:p>
    <w:p w14:paraId="63E025BA" w14:textId="2444F14A" w:rsidR="006928FA" w:rsidRPr="006928FA" w:rsidRDefault="006928FA" w:rsidP="006928FA">
      <w:pPr>
        <w:rPr>
          <w:rFonts w:ascii="Arial" w:hAnsi="Arial" w:cs="Arial"/>
        </w:rPr>
      </w:pPr>
      <w:r w:rsidRPr="006928FA">
        <w:rPr>
          <w:rFonts w:ascii="Arial" w:hAnsi="Arial" w:cs="Arial"/>
          <w:b/>
          <w:bCs/>
        </w:rPr>
        <w:t xml:space="preserve"> (2015–2026)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1957"/>
        <w:gridCol w:w="1135"/>
        <w:gridCol w:w="1323"/>
        <w:gridCol w:w="810"/>
        <w:gridCol w:w="910"/>
        <w:gridCol w:w="1862"/>
      </w:tblGrid>
      <w:tr w:rsidR="006928FA" w:rsidRPr="006928FA" w14:paraId="09A1DEF3" w14:textId="77777777" w:rsidTr="006928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144589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Database / Source</w:t>
            </w:r>
          </w:p>
        </w:tc>
        <w:tc>
          <w:tcPr>
            <w:tcW w:w="0" w:type="auto"/>
            <w:vAlign w:val="center"/>
            <w:hideMark/>
          </w:tcPr>
          <w:p w14:paraId="09BC6101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Search String / Keywords</w:t>
            </w:r>
          </w:p>
        </w:tc>
        <w:tc>
          <w:tcPr>
            <w:tcW w:w="0" w:type="auto"/>
            <w:vAlign w:val="center"/>
            <w:hideMark/>
          </w:tcPr>
          <w:p w14:paraId="1AE21ABD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Boolean Operators</w:t>
            </w:r>
          </w:p>
        </w:tc>
        <w:tc>
          <w:tcPr>
            <w:tcW w:w="0" w:type="auto"/>
            <w:vAlign w:val="center"/>
            <w:hideMark/>
          </w:tcPr>
          <w:p w14:paraId="6F28810D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Limits / Filters</w:t>
            </w:r>
          </w:p>
        </w:tc>
        <w:tc>
          <w:tcPr>
            <w:tcW w:w="0" w:type="auto"/>
            <w:vAlign w:val="center"/>
            <w:hideMark/>
          </w:tcPr>
          <w:p w14:paraId="7FEBB8FE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Date of Search</w:t>
            </w:r>
          </w:p>
        </w:tc>
        <w:tc>
          <w:tcPr>
            <w:tcW w:w="0" w:type="auto"/>
            <w:vAlign w:val="center"/>
            <w:hideMark/>
          </w:tcPr>
          <w:p w14:paraId="1124F06C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Number of Hits</w:t>
            </w:r>
          </w:p>
        </w:tc>
        <w:tc>
          <w:tcPr>
            <w:tcW w:w="0" w:type="auto"/>
            <w:vAlign w:val="center"/>
            <w:hideMark/>
          </w:tcPr>
          <w:p w14:paraId="5128145C" w14:textId="77777777" w:rsidR="006928FA" w:rsidRPr="006928FA" w:rsidRDefault="006928FA" w:rsidP="006928FA">
            <w:pPr>
              <w:rPr>
                <w:rFonts w:ascii="Arial" w:hAnsi="Arial" w:cs="Arial"/>
                <w:b/>
                <w:bCs/>
              </w:rPr>
            </w:pPr>
            <w:r w:rsidRPr="006928FA"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6928FA" w:rsidRPr="006928FA" w14:paraId="11A4D13F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2B55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PubMed / MEDLINE</w:t>
            </w:r>
          </w:p>
        </w:tc>
        <w:tc>
          <w:tcPr>
            <w:tcW w:w="0" w:type="auto"/>
            <w:vAlign w:val="center"/>
            <w:hideMark/>
          </w:tcPr>
          <w:p w14:paraId="7724AD9D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("antimicrobial resistance"[</w:t>
            </w:r>
            <w:proofErr w:type="spellStart"/>
            <w:r w:rsidRPr="006928FA">
              <w:rPr>
                <w:rFonts w:ascii="Arial" w:hAnsi="Arial" w:cs="Arial"/>
              </w:rPr>
              <w:t>MeSH</w:t>
            </w:r>
            <w:proofErr w:type="spellEnd"/>
            <w:r w:rsidRPr="006928FA">
              <w:rPr>
                <w:rFonts w:ascii="Arial" w:hAnsi="Arial" w:cs="Arial"/>
              </w:rPr>
              <w:t xml:space="preserve"> Terms] OR "antimicrobial resistance"[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"AMR"[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"drug resistance, microbial"[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]) AND ("governance"[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"policy"[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"political action"[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"regulation"[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"stewardship"[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"surveillance"[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"One Health"[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"LMIC"[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 OR "innovation"[</w:t>
            </w:r>
            <w:proofErr w:type="spellStart"/>
            <w:r w:rsidRPr="006928FA">
              <w:rPr>
                <w:rFonts w:ascii="Arial" w:hAnsi="Arial" w:cs="Arial"/>
              </w:rPr>
              <w:t>tiab</w:t>
            </w:r>
            <w:proofErr w:type="spellEnd"/>
            <w:r w:rsidRPr="006928FA">
              <w:rPr>
                <w:rFonts w:ascii="Arial" w:hAnsi="Arial" w:cs="Arial"/>
              </w:rPr>
              <w:t>])</w:t>
            </w:r>
          </w:p>
        </w:tc>
        <w:tc>
          <w:tcPr>
            <w:tcW w:w="0" w:type="auto"/>
            <w:vAlign w:val="center"/>
            <w:hideMark/>
          </w:tcPr>
          <w:p w14:paraId="55255167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 / OR</w:t>
            </w:r>
          </w:p>
        </w:tc>
        <w:tc>
          <w:tcPr>
            <w:tcW w:w="0" w:type="auto"/>
            <w:vAlign w:val="center"/>
            <w:hideMark/>
          </w:tcPr>
          <w:p w14:paraId="13B0AF84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Publication date: 2015–2026; English; Humans / Animals / Environment</w:t>
            </w:r>
          </w:p>
        </w:tc>
        <w:tc>
          <w:tcPr>
            <w:tcW w:w="0" w:type="auto"/>
            <w:vAlign w:val="center"/>
            <w:hideMark/>
          </w:tcPr>
          <w:p w14:paraId="7C4A1F49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429F2689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14:paraId="6E9628B6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Peer-reviewed studies and review articles</w:t>
            </w:r>
          </w:p>
        </w:tc>
      </w:tr>
      <w:tr w:rsidR="006928FA" w:rsidRPr="006928FA" w14:paraId="1DCD1012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C0C9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Scopus</w:t>
            </w:r>
          </w:p>
        </w:tc>
        <w:tc>
          <w:tcPr>
            <w:tcW w:w="0" w:type="auto"/>
            <w:vAlign w:val="center"/>
            <w:hideMark/>
          </w:tcPr>
          <w:p w14:paraId="327AF6BC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 xml:space="preserve">TITLE-ABS-KEY("antimicrobial resistance" OR "AMR" OR "drug resistance, </w:t>
            </w:r>
            <w:r w:rsidRPr="006928FA">
              <w:rPr>
                <w:rFonts w:ascii="Arial" w:hAnsi="Arial" w:cs="Arial"/>
              </w:rPr>
              <w:lastRenderedPageBreak/>
              <w:t>microbial") AND TITLE-ABS-KEY("governance" OR "policy" OR "political action" OR "regulation" OR "stewardship" OR "surveillance" OR "One Health" OR "LMIC" OR "innovation")</w:t>
            </w:r>
          </w:p>
        </w:tc>
        <w:tc>
          <w:tcPr>
            <w:tcW w:w="0" w:type="auto"/>
            <w:vAlign w:val="center"/>
            <w:hideMark/>
          </w:tcPr>
          <w:p w14:paraId="32585F0B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lastRenderedPageBreak/>
              <w:t>AND / OR</w:t>
            </w:r>
          </w:p>
        </w:tc>
        <w:tc>
          <w:tcPr>
            <w:tcW w:w="0" w:type="auto"/>
            <w:vAlign w:val="center"/>
            <w:hideMark/>
          </w:tcPr>
          <w:p w14:paraId="0342ED2F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2015–2026; English; All document types</w:t>
            </w:r>
          </w:p>
        </w:tc>
        <w:tc>
          <w:tcPr>
            <w:tcW w:w="0" w:type="auto"/>
            <w:vAlign w:val="center"/>
            <w:hideMark/>
          </w:tcPr>
          <w:p w14:paraId="3991E2CA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2CB63A8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14:paraId="65EF062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Includes journals and conference proceedings</w:t>
            </w:r>
          </w:p>
        </w:tc>
      </w:tr>
      <w:tr w:rsidR="006928FA" w:rsidRPr="006928FA" w14:paraId="0CCAAC03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E3198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Web of Science</w:t>
            </w:r>
          </w:p>
        </w:tc>
        <w:tc>
          <w:tcPr>
            <w:tcW w:w="0" w:type="auto"/>
            <w:vAlign w:val="center"/>
            <w:hideMark/>
          </w:tcPr>
          <w:p w14:paraId="72F170C1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TS=("antimicrobial resistance" OR "AMR" OR "drug resistance, microbial") AND TS=("governance" OR "policy" OR "political action" OR "regulation" OR "stewardship" OR "surveillance" OR "One Health" OR "LMIC" OR "innovation")</w:t>
            </w:r>
          </w:p>
        </w:tc>
        <w:tc>
          <w:tcPr>
            <w:tcW w:w="0" w:type="auto"/>
            <w:vAlign w:val="center"/>
            <w:hideMark/>
          </w:tcPr>
          <w:p w14:paraId="337F8277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 / OR</w:t>
            </w:r>
          </w:p>
        </w:tc>
        <w:tc>
          <w:tcPr>
            <w:tcW w:w="0" w:type="auto"/>
            <w:vAlign w:val="center"/>
            <w:hideMark/>
          </w:tcPr>
          <w:p w14:paraId="3DBCEDD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2015–2026; English</w:t>
            </w:r>
          </w:p>
        </w:tc>
        <w:tc>
          <w:tcPr>
            <w:tcW w:w="0" w:type="auto"/>
            <w:vAlign w:val="center"/>
            <w:hideMark/>
          </w:tcPr>
          <w:p w14:paraId="13FE20F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17424F03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65DDE5ED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Citation indexing; peer-reviewed sources</w:t>
            </w:r>
          </w:p>
        </w:tc>
      </w:tr>
      <w:tr w:rsidR="006928FA" w:rsidRPr="006928FA" w14:paraId="6CD246B3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5ACA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Google Scholar</w:t>
            </w:r>
          </w:p>
        </w:tc>
        <w:tc>
          <w:tcPr>
            <w:tcW w:w="0" w:type="auto"/>
            <w:vAlign w:val="center"/>
            <w:hideMark/>
          </w:tcPr>
          <w:p w14:paraId="642E74E3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("governance" OR "policy" OR "stewardship" OR "One Health" OR "LMIC")</w:t>
            </w:r>
          </w:p>
        </w:tc>
        <w:tc>
          <w:tcPr>
            <w:tcW w:w="0" w:type="auto"/>
            <w:vAlign w:val="center"/>
            <w:hideMark/>
          </w:tcPr>
          <w:p w14:paraId="654714F6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 / OR</w:t>
            </w:r>
          </w:p>
        </w:tc>
        <w:tc>
          <w:tcPr>
            <w:tcW w:w="0" w:type="auto"/>
            <w:vAlign w:val="center"/>
            <w:hideMark/>
          </w:tcPr>
          <w:p w14:paraId="72FBFBC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47F7F0E4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0DE139C4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1471CD0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Screening first 200 results; grey literature included</w:t>
            </w:r>
          </w:p>
        </w:tc>
      </w:tr>
      <w:tr w:rsidR="006928FA" w:rsidRPr="006928FA" w14:paraId="3F2BDA64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F28BA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lastRenderedPageBreak/>
              <w:t>WHO Institutional Repository</w:t>
            </w:r>
          </w:p>
        </w:tc>
        <w:tc>
          <w:tcPr>
            <w:tcW w:w="0" w:type="auto"/>
            <w:vAlign w:val="center"/>
            <w:hideMark/>
          </w:tcPr>
          <w:p w14:paraId="46FA5065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("governance" OR "policy" OR "stewardship" OR "One Health")</w:t>
            </w:r>
          </w:p>
        </w:tc>
        <w:tc>
          <w:tcPr>
            <w:tcW w:w="0" w:type="auto"/>
            <w:vAlign w:val="center"/>
            <w:hideMark/>
          </w:tcPr>
          <w:p w14:paraId="0BEB10F4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 / OR</w:t>
            </w:r>
          </w:p>
        </w:tc>
        <w:tc>
          <w:tcPr>
            <w:tcW w:w="0" w:type="auto"/>
            <w:vAlign w:val="center"/>
            <w:hideMark/>
          </w:tcPr>
          <w:p w14:paraId="53F62772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25543335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2A3D3639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955E481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Policy reports, guidelines, technical briefs</w:t>
            </w:r>
          </w:p>
        </w:tc>
      </w:tr>
      <w:tr w:rsidR="006928FA" w:rsidRPr="006928FA" w14:paraId="54596865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60AA5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FAO</w:t>
            </w:r>
          </w:p>
        </w:tc>
        <w:tc>
          <w:tcPr>
            <w:tcW w:w="0" w:type="auto"/>
            <w:vAlign w:val="center"/>
            <w:hideMark/>
          </w:tcPr>
          <w:p w14:paraId="35B30707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"One Health"</w:t>
            </w:r>
          </w:p>
        </w:tc>
        <w:tc>
          <w:tcPr>
            <w:tcW w:w="0" w:type="auto"/>
            <w:vAlign w:val="center"/>
            <w:hideMark/>
          </w:tcPr>
          <w:p w14:paraId="30215C07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</w:t>
            </w:r>
          </w:p>
        </w:tc>
        <w:tc>
          <w:tcPr>
            <w:tcW w:w="0" w:type="auto"/>
            <w:vAlign w:val="center"/>
            <w:hideMark/>
          </w:tcPr>
          <w:p w14:paraId="0AD45323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0E8609FC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4739B8BA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70898C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Policy &amp; technical guidance</w:t>
            </w:r>
          </w:p>
        </w:tc>
      </w:tr>
      <w:tr w:rsidR="006928FA" w:rsidRPr="006928FA" w14:paraId="1EC97DC5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6CECD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WOAH / OIE</w:t>
            </w:r>
          </w:p>
        </w:tc>
        <w:tc>
          <w:tcPr>
            <w:tcW w:w="0" w:type="auto"/>
            <w:vAlign w:val="center"/>
            <w:hideMark/>
          </w:tcPr>
          <w:p w14:paraId="7138355C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("veterinary" OR "One Health")</w:t>
            </w:r>
          </w:p>
        </w:tc>
        <w:tc>
          <w:tcPr>
            <w:tcW w:w="0" w:type="auto"/>
            <w:vAlign w:val="center"/>
            <w:hideMark/>
          </w:tcPr>
          <w:p w14:paraId="1463EEA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</w:t>
            </w:r>
          </w:p>
        </w:tc>
        <w:tc>
          <w:tcPr>
            <w:tcW w:w="0" w:type="auto"/>
            <w:vAlign w:val="center"/>
            <w:hideMark/>
          </w:tcPr>
          <w:p w14:paraId="58C83E2F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15067B07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34AA68E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8862F19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Guidelines and reports</w:t>
            </w:r>
          </w:p>
        </w:tc>
      </w:tr>
      <w:tr w:rsidR="006928FA" w:rsidRPr="006928FA" w14:paraId="2D721063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A9E12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UNEP</w:t>
            </w:r>
          </w:p>
        </w:tc>
        <w:tc>
          <w:tcPr>
            <w:tcW w:w="0" w:type="auto"/>
            <w:vAlign w:val="center"/>
            <w:hideMark/>
          </w:tcPr>
          <w:p w14:paraId="6DBEF885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("environment" OR "wastewater" OR "One Health")</w:t>
            </w:r>
          </w:p>
        </w:tc>
        <w:tc>
          <w:tcPr>
            <w:tcW w:w="0" w:type="auto"/>
            <w:vAlign w:val="center"/>
            <w:hideMark/>
          </w:tcPr>
          <w:p w14:paraId="5250FA4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</w:t>
            </w:r>
          </w:p>
        </w:tc>
        <w:tc>
          <w:tcPr>
            <w:tcW w:w="0" w:type="auto"/>
            <w:vAlign w:val="center"/>
            <w:hideMark/>
          </w:tcPr>
          <w:p w14:paraId="079F6312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08A8702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40E23326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0D10322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Environmental policy and reports</w:t>
            </w:r>
          </w:p>
        </w:tc>
      </w:tr>
      <w:tr w:rsidR="006928FA" w:rsidRPr="006928FA" w14:paraId="6FF5CAEC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B621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OECD</w:t>
            </w:r>
          </w:p>
        </w:tc>
        <w:tc>
          <w:tcPr>
            <w:tcW w:w="0" w:type="auto"/>
            <w:vAlign w:val="center"/>
            <w:hideMark/>
          </w:tcPr>
          <w:p w14:paraId="601DA6D9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"policy"</w:t>
            </w:r>
          </w:p>
        </w:tc>
        <w:tc>
          <w:tcPr>
            <w:tcW w:w="0" w:type="auto"/>
            <w:vAlign w:val="center"/>
            <w:hideMark/>
          </w:tcPr>
          <w:p w14:paraId="6C96C505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</w:t>
            </w:r>
          </w:p>
        </w:tc>
        <w:tc>
          <w:tcPr>
            <w:tcW w:w="0" w:type="auto"/>
            <w:vAlign w:val="center"/>
            <w:hideMark/>
          </w:tcPr>
          <w:p w14:paraId="6F114A1F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05558A77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3DADACC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ACB2FCE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Policy briefs and recommendations</w:t>
            </w:r>
          </w:p>
        </w:tc>
      </w:tr>
      <w:tr w:rsidR="006928FA" w:rsidRPr="006928FA" w14:paraId="09FDDA40" w14:textId="77777777" w:rsidTr="006928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6BED0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  <w:b/>
                <w:bCs/>
              </w:rPr>
              <w:t>UNGA / UN Resolutions</w:t>
            </w:r>
          </w:p>
        </w:tc>
        <w:tc>
          <w:tcPr>
            <w:tcW w:w="0" w:type="auto"/>
            <w:vAlign w:val="center"/>
            <w:hideMark/>
          </w:tcPr>
          <w:p w14:paraId="3D830DCD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"antimicrobial resistance" AND "political declaration"</w:t>
            </w:r>
          </w:p>
        </w:tc>
        <w:tc>
          <w:tcPr>
            <w:tcW w:w="0" w:type="auto"/>
            <w:vAlign w:val="center"/>
            <w:hideMark/>
          </w:tcPr>
          <w:p w14:paraId="67B53BF3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AND</w:t>
            </w:r>
          </w:p>
        </w:tc>
        <w:tc>
          <w:tcPr>
            <w:tcW w:w="0" w:type="auto"/>
            <w:vAlign w:val="center"/>
            <w:hideMark/>
          </w:tcPr>
          <w:p w14:paraId="2EC9C83F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2015–2026</w:t>
            </w:r>
          </w:p>
        </w:tc>
        <w:tc>
          <w:tcPr>
            <w:tcW w:w="0" w:type="auto"/>
            <w:vAlign w:val="center"/>
            <w:hideMark/>
          </w:tcPr>
          <w:p w14:paraId="0E13F31B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Jan 2026</w:t>
            </w:r>
          </w:p>
        </w:tc>
        <w:tc>
          <w:tcPr>
            <w:tcW w:w="0" w:type="auto"/>
            <w:vAlign w:val="center"/>
            <w:hideMark/>
          </w:tcPr>
          <w:p w14:paraId="2E61FA99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D7845D" w14:textId="77777777" w:rsidR="006928FA" w:rsidRPr="006928FA" w:rsidRDefault="006928FA" w:rsidP="006928FA">
            <w:pPr>
              <w:rPr>
                <w:rFonts w:ascii="Arial" w:hAnsi="Arial" w:cs="Arial"/>
              </w:rPr>
            </w:pPr>
            <w:r w:rsidRPr="006928FA">
              <w:rPr>
                <w:rFonts w:ascii="Arial" w:hAnsi="Arial" w:cs="Arial"/>
              </w:rPr>
              <w:t>UNGA political resolutions</w:t>
            </w:r>
          </w:p>
        </w:tc>
      </w:tr>
    </w:tbl>
    <w:p w14:paraId="6AAA8378" w14:textId="77777777" w:rsidR="006928FA" w:rsidRPr="006928FA" w:rsidRDefault="006928FA" w:rsidP="006928FA">
      <w:pPr>
        <w:rPr>
          <w:rFonts w:ascii="Arial" w:hAnsi="Arial" w:cs="Arial"/>
        </w:rPr>
      </w:pPr>
      <w:r w:rsidRPr="006928FA">
        <w:rPr>
          <w:rFonts w:ascii="Arial" w:hAnsi="Arial" w:cs="Arial"/>
          <w:b/>
          <w:bCs/>
        </w:rPr>
        <w:t>Notes:</w:t>
      </w:r>
    </w:p>
    <w:p w14:paraId="2A82719B" w14:textId="77777777" w:rsidR="006928FA" w:rsidRPr="006928FA" w:rsidRDefault="006928FA" w:rsidP="006928FA">
      <w:pPr>
        <w:numPr>
          <w:ilvl w:val="0"/>
          <w:numId w:val="1"/>
        </w:numPr>
        <w:rPr>
          <w:rFonts w:ascii="Arial" w:hAnsi="Arial" w:cs="Arial"/>
        </w:rPr>
      </w:pPr>
      <w:r w:rsidRPr="006928FA">
        <w:rPr>
          <w:rFonts w:ascii="Arial" w:hAnsi="Arial" w:cs="Arial"/>
        </w:rPr>
        <w:t>All records were exported to EndNote X9 for duplicate removal.</w:t>
      </w:r>
    </w:p>
    <w:p w14:paraId="694D0712" w14:textId="77777777" w:rsidR="006928FA" w:rsidRPr="006928FA" w:rsidRDefault="006928FA" w:rsidP="006928FA">
      <w:pPr>
        <w:numPr>
          <w:ilvl w:val="0"/>
          <w:numId w:val="1"/>
        </w:numPr>
        <w:rPr>
          <w:rFonts w:ascii="Arial" w:hAnsi="Arial" w:cs="Arial"/>
        </w:rPr>
      </w:pPr>
      <w:r w:rsidRPr="006928FA">
        <w:rPr>
          <w:rFonts w:ascii="Arial" w:hAnsi="Arial" w:cs="Arial"/>
        </w:rPr>
        <w:t>Titles and abstracts of 935 non-duplicate records were screened by two independent reviewers.</w:t>
      </w:r>
    </w:p>
    <w:p w14:paraId="4B152D7B" w14:textId="77777777" w:rsidR="006928FA" w:rsidRPr="006928FA" w:rsidRDefault="006928FA" w:rsidP="006928FA">
      <w:pPr>
        <w:numPr>
          <w:ilvl w:val="0"/>
          <w:numId w:val="1"/>
        </w:numPr>
        <w:rPr>
          <w:rFonts w:ascii="Arial" w:hAnsi="Arial" w:cs="Arial"/>
        </w:rPr>
      </w:pPr>
      <w:r w:rsidRPr="006928FA">
        <w:rPr>
          <w:rFonts w:ascii="Arial" w:hAnsi="Arial" w:cs="Arial"/>
        </w:rPr>
        <w:lastRenderedPageBreak/>
        <w:t>232 full-text articles were assessed; 85 sources were included in the final synthesis (52 peer-reviewed, 33 policy/grey literature).</w:t>
      </w:r>
    </w:p>
    <w:p w14:paraId="067EAFC3" w14:textId="77777777" w:rsidR="006928FA" w:rsidRPr="006928FA" w:rsidRDefault="006928FA" w:rsidP="006928FA">
      <w:pPr>
        <w:numPr>
          <w:ilvl w:val="0"/>
          <w:numId w:val="1"/>
        </w:numPr>
      </w:pPr>
      <w:r w:rsidRPr="006928FA">
        <w:rPr>
          <w:rFonts w:ascii="Arial" w:hAnsi="Arial" w:cs="Arial"/>
        </w:rPr>
        <w:t>PRISMA-</w:t>
      </w:r>
      <w:proofErr w:type="spellStart"/>
      <w:r w:rsidRPr="006928FA">
        <w:rPr>
          <w:rFonts w:ascii="Arial" w:hAnsi="Arial" w:cs="Arial"/>
        </w:rPr>
        <w:t>ScR</w:t>
      </w:r>
      <w:proofErr w:type="spellEnd"/>
      <w:r w:rsidRPr="006928FA">
        <w:rPr>
          <w:rFonts w:ascii="Arial" w:hAnsi="Arial" w:cs="Arial"/>
        </w:rPr>
        <w:t xml:space="preserve"> principles were applied for transparency</w:t>
      </w:r>
      <w:r w:rsidRPr="006928FA">
        <w:t>.</w:t>
      </w:r>
    </w:p>
    <w:bookmarkEnd w:id="0"/>
    <w:p w14:paraId="3ECD1DBE" w14:textId="77777777" w:rsidR="006928FA" w:rsidRDefault="006928FA"/>
    <w:sectPr w:rsidR="006928FA" w:rsidSect="00CB0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802DC"/>
    <w:multiLevelType w:val="multilevel"/>
    <w:tmpl w:val="D32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FA"/>
    <w:rsid w:val="0039536F"/>
    <w:rsid w:val="006928FA"/>
    <w:rsid w:val="007B13BD"/>
    <w:rsid w:val="007C7BD7"/>
    <w:rsid w:val="00C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C738D"/>
  <w15:chartTrackingRefBased/>
  <w15:docId w15:val="{4A27FBE4-A50B-4C61-8003-DA74C07C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mecky matee</dc:creator>
  <cp:keywords/>
  <dc:description/>
  <cp:lastModifiedBy>Indhumathi S Sukumar K</cp:lastModifiedBy>
  <cp:revision>3</cp:revision>
  <dcterms:created xsi:type="dcterms:W3CDTF">2026-04-16T07:47:00Z</dcterms:created>
  <dcterms:modified xsi:type="dcterms:W3CDTF">2026-05-11T07:05:00Z</dcterms:modified>
</cp:coreProperties>
</file>