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BCF" w:rsidRPr="00CB3B88" w:rsidRDefault="00665BCF" w:rsidP="00665BCF"/>
    <w:p w:rsidR="00665BCF" w:rsidRPr="00CB3B88" w:rsidRDefault="00665BCF" w:rsidP="00665BCF">
      <w:r w:rsidRPr="00CB3B88">
        <w:t>Supplementary files (</w:t>
      </w:r>
      <w:proofErr w:type="spellStart"/>
      <w:r w:rsidRPr="00CB3B88">
        <w:t>sub_file</w:t>
      </w:r>
      <w:proofErr w:type="spellEnd"/>
      <w:r w:rsidRPr="00CB3B88">
        <w:t>)</w:t>
      </w:r>
    </w:p>
    <w:tbl>
      <w:tblPr>
        <w:tblW w:w="1007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8"/>
        <w:gridCol w:w="3027"/>
        <w:gridCol w:w="2160"/>
        <w:gridCol w:w="1260"/>
        <w:gridCol w:w="1080"/>
        <w:gridCol w:w="900"/>
      </w:tblGrid>
      <w:tr w:rsidR="00665BCF" w:rsidRPr="00CB3B88" w:rsidTr="002D4C45">
        <w:trPr>
          <w:trHeight w:val="296"/>
        </w:trPr>
        <w:tc>
          <w:tcPr>
            <w:tcW w:w="10075" w:type="dxa"/>
            <w:gridSpan w:val="6"/>
            <w:tcBorders>
              <w:top w:val="single" w:sz="4" w:space="0" w:color="auto"/>
              <w:bottom w:val="nil"/>
            </w:tcBorders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Style w:val="Strong"/>
                <w:rFonts w:cs="Times New Roman"/>
                <w:b w:val="0"/>
                <w:szCs w:val="24"/>
              </w:rPr>
              <w:t>Table S1</w:t>
            </w:r>
            <w:r w:rsidRPr="00CB3B88">
              <w:rPr>
                <w:rFonts w:cs="Times New Roman"/>
                <w:szCs w:val="24"/>
              </w:rPr>
              <w:t>: Posterior means and 95% credible intervals (</w:t>
            </w:r>
            <w:proofErr w:type="spellStart"/>
            <w:r w:rsidRPr="00CB3B88">
              <w:rPr>
                <w:rFonts w:cs="Times New Roman"/>
                <w:szCs w:val="24"/>
              </w:rPr>
              <w:t>CrI</w:t>
            </w:r>
            <w:proofErr w:type="spellEnd"/>
            <w:r w:rsidRPr="00CB3B88">
              <w:rPr>
                <w:rFonts w:cs="Times New Roman"/>
                <w:szCs w:val="24"/>
              </w:rPr>
              <w:t>) for parameters</w:t>
            </w:r>
          </w:p>
        </w:tc>
      </w:tr>
      <w:tr w:rsidR="00665BCF" w:rsidRPr="00CB3B88" w:rsidTr="002D4C45">
        <w:trPr>
          <w:trHeight w:val="296"/>
        </w:trPr>
        <w:tc>
          <w:tcPr>
            <w:tcW w:w="1648" w:type="dxa"/>
            <w:vMerge w:val="restart"/>
            <w:tcBorders>
              <w:top w:val="nil"/>
              <w:bottom w:val="nil"/>
            </w:tcBorders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Variables</w:t>
            </w:r>
          </w:p>
        </w:tc>
        <w:tc>
          <w:tcPr>
            <w:tcW w:w="3027" w:type="dxa"/>
            <w:vMerge w:val="restart"/>
            <w:tcBorders>
              <w:top w:val="nil"/>
              <w:bottom w:val="nil"/>
            </w:tcBorders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Covariates</w:t>
            </w:r>
          </w:p>
        </w:tc>
        <w:tc>
          <w:tcPr>
            <w:tcW w:w="2160" w:type="dxa"/>
            <w:vMerge w:val="restart"/>
            <w:tcBorders>
              <w:top w:val="nil"/>
              <w:bottom w:val="nil"/>
            </w:tcBorders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Posterior Mean </w:t>
            </w:r>
          </w:p>
        </w:tc>
        <w:tc>
          <w:tcPr>
            <w:tcW w:w="1260" w:type="dxa"/>
            <w:vMerge w:val="restart"/>
            <w:tcBorders>
              <w:top w:val="nil"/>
              <w:bottom w:val="nil"/>
            </w:tcBorders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Std. errors</w:t>
            </w:r>
          </w:p>
        </w:tc>
        <w:tc>
          <w:tcPr>
            <w:tcW w:w="1980" w:type="dxa"/>
            <w:gridSpan w:val="2"/>
            <w:tcBorders>
              <w:top w:val="nil"/>
              <w:bottom w:val="nil"/>
            </w:tcBorders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95% </w:t>
            </w:r>
            <w:proofErr w:type="spellStart"/>
            <w:r w:rsidRPr="00CB3B88">
              <w:rPr>
                <w:rFonts w:cs="Times New Roman"/>
                <w:szCs w:val="24"/>
              </w:rPr>
              <w:t>CrI</w:t>
            </w:r>
            <w:proofErr w:type="spellEnd"/>
          </w:p>
        </w:tc>
      </w:tr>
      <w:tr w:rsidR="00665BCF" w:rsidRPr="00CB3B88" w:rsidTr="002D4C45">
        <w:trPr>
          <w:trHeight w:val="80"/>
        </w:trPr>
        <w:tc>
          <w:tcPr>
            <w:tcW w:w="1648" w:type="dxa"/>
            <w:vMerge/>
            <w:tcBorders>
              <w:top w:val="nil"/>
              <w:bottom w:val="single" w:sz="4" w:space="0" w:color="auto"/>
            </w:tcBorders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3027" w:type="dxa"/>
            <w:vMerge/>
            <w:tcBorders>
              <w:top w:val="nil"/>
              <w:bottom w:val="single" w:sz="4" w:space="0" w:color="auto"/>
            </w:tcBorders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bottom w:val="single" w:sz="4" w:space="0" w:color="auto"/>
            </w:tcBorders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260" w:type="dxa"/>
            <w:vMerge/>
            <w:tcBorders>
              <w:top w:val="nil"/>
              <w:bottom w:val="single" w:sz="4" w:space="0" w:color="auto"/>
            </w:tcBorders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2.5%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97.5%</w:t>
            </w:r>
          </w:p>
        </w:tc>
      </w:tr>
      <w:tr w:rsidR="00665BCF" w:rsidRPr="00CB3B88" w:rsidTr="002D4C45">
        <w:trPr>
          <w:trHeight w:val="197"/>
        </w:trPr>
        <w:tc>
          <w:tcPr>
            <w:tcW w:w="1648" w:type="dxa"/>
            <w:tcBorders>
              <w:top w:val="single" w:sz="4" w:space="0" w:color="auto"/>
            </w:tcBorders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Intercept</w:t>
            </w:r>
          </w:p>
        </w:tc>
        <w:tc>
          <w:tcPr>
            <w:tcW w:w="3027" w:type="dxa"/>
            <w:tcBorders>
              <w:top w:val="single" w:sz="4" w:space="0" w:color="auto"/>
            </w:tcBorders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1.434 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0.290 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0.880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2.026</w:t>
            </w:r>
          </w:p>
        </w:tc>
      </w:tr>
      <w:tr w:rsidR="00665BCF" w:rsidRPr="00CB3B88" w:rsidTr="002D4C45">
        <w:trPr>
          <w:trHeight w:val="332"/>
        </w:trPr>
        <w:tc>
          <w:tcPr>
            <w:tcW w:w="1648" w:type="dxa"/>
            <w:vMerge w:val="restart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Province</w:t>
            </w: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Western Cape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665BCF" w:rsidRPr="00CB3B88" w:rsidTr="002D4C45">
        <w:trPr>
          <w:trHeight w:val="278"/>
        </w:trPr>
        <w:tc>
          <w:tcPr>
            <w:tcW w:w="1648" w:type="dxa"/>
            <w:vMerge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Eastern Cape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0.463 </w:t>
            </w: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0.249 </w:t>
            </w: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-0.017</w:t>
            </w: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0.953</w:t>
            </w:r>
          </w:p>
        </w:tc>
      </w:tr>
      <w:tr w:rsidR="00665BCF" w:rsidRPr="00CB3B88" w:rsidTr="002D4C45">
        <w:trPr>
          <w:trHeight w:val="242"/>
        </w:trPr>
        <w:tc>
          <w:tcPr>
            <w:tcW w:w="1648" w:type="dxa"/>
            <w:vMerge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Northern Cape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0.663 </w:t>
            </w: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0.361 </w:t>
            </w: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-0.027</w:t>
            </w: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1.389</w:t>
            </w:r>
          </w:p>
        </w:tc>
      </w:tr>
      <w:tr w:rsidR="00665BCF" w:rsidRPr="00CB3B88" w:rsidTr="002D4C45">
        <w:trPr>
          <w:trHeight w:val="323"/>
        </w:trPr>
        <w:tc>
          <w:tcPr>
            <w:tcW w:w="1648" w:type="dxa"/>
            <w:vMerge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Free State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-0.172 </w:t>
            </w: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0.277 </w:t>
            </w: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-0.706</w:t>
            </w: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0.380</w:t>
            </w:r>
          </w:p>
        </w:tc>
      </w:tr>
      <w:tr w:rsidR="00665BCF" w:rsidRPr="00CB3B88" w:rsidTr="002D4C45">
        <w:trPr>
          <w:trHeight w:val="341"/>
        </w:trPr>
        <w:tc>
          <w:tcPr>
            <w:tcW w:w="1648" w:type="dxa"/>
            <w:vMerge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KwaZulu-Natal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0.227 </w:t>
            </w: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0.219 </w:t>
            </w: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-0.226</w:t>
            </w: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0.647</w:t>
            </w:r>
          </w:p>
        </w:tc>
      </w:tr>
      <w:tr w:rsidR="00665BCF" w:rsidRPr="00CB3B88" w:rsidTr="002D4C45">
        <w:trPr>
          <w:trHeight w:val="260"/>
        </w:trPr>
        <w:tc>
          <w:tcPr>
            <w:tcW w:w="1648" w:type="dxa"/>
            <w:vMerge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North-West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-0.005 </w:t>
            </w: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0.281 </w:t>
            </w: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-0.553</w:t>
            </w: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0.546</w:t>
            </w:r>
          </w:p>
        </w:tc>
      </w:tr>
      <w:tr w:rsidR="00665BCF" w:rsidRPr="00CB3B88" w:rsidTr="002D4C45">
        <w:trPr>
          <w:trHeight w:val="305"/>
        </w:trPr>
        <w:tc>
          <w:tcPr>
            <w:tcW w:w="1648" w:type="dxa"/>
            <w:vMerge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Gauteng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0.463 </w:t>
            </w: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0.249</w:t>
            </w: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-0.017</w:t>
            </w: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0.953</w:t>
            </w:r>
          </w:p>
        </w:tc>
      </w:tr>
      <w:tr w:rsidR="00665BCF" w:rsidRPr="00CB3B88" w:rsidTr="002D4C45">
        <w:trPr>
          <w:trHeight w:val="332"/>
        </w:trPr>
        <w:tc>
          <w:tcPr>
            <w:tcW w:w="1648" w:type="dxa"/>
            <w:vMerge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Mpumalanga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-0.213 </w:t>
            </w: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0.238 </w:t>
            </w: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-0.669</w:t>
            </w: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0.243</w:t>
            </w:r>
          </w:p>
        </w:tc>
      </w:tr>
      <w:tr w:rsidR="00665BCF" w:rsidRPr="00CB3B88" w:rsidTr="002D4C45">
        <w:trPr>
          <w:trHeight w:val="287"/>
        </w:trPr>
        <w:tc>
          <w:tcPr>
            <w:tcW w:w="1648" w:type="dxa"/>
            <w:vMerge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Limpopo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-0.356 </w:t>
            </w: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0.283 </w:t>
            </w: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-0.898</w:t>
            </w: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0.206</w:t>
            </w:r>
          </w:p>
        </w:tc>
      </w:tr>
      <w:tr w:rsidR="00665BCF" w:rsidRPr="00CB3B88" w:rsidTr="002D4C45">
        <w:trPr>
          <w:trHeight w:val="332"/>
        </w:trPr>
        <w:tc>
          <w:tcPr>
            <w:tcW w:w="1648" w:type="dxa"/>
            <w:vMerge w:val="restart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Age </w:t>
            </w: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15-24 years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665BCF" w:rsidRPr="00CB3B88" w:rsidTr="002D4C45">
        <w:trPr>
          <w:trHeight w:val="278"/>
        </w:trPr>
        <w:tc>
          <w:tcPr>
            <w:tcW w:w="1648" w:type="dxa"/>
            <w:vMerge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25-34 years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0.370</w:t>
            </w: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0.187</w:t>
            </w: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0.009</w:t>
            </w: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0.740</w:t>
            </w:r>
          </w:p>
        </w:tc>
      </w:tr>
      <w:tr w:rsidR="00665BCF" w:rsidRPr="00CB3B88" w:rsidTr="002D4C45">
        <w:trPr>
          <w:trHeight w:val="314"/>
        </w:trPr>
        <w:tc>
          <w:tcPr>
            <w:tcW w:w="1648" w:type="dxa"/>
            <w:vMerge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35-44 years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 xml:space="preserve">0.440 </w:t>
            </w: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0.178</w:t>
            </w: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0.083</w:t>
            </w: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0.784</w:t>
            </w:r>
          </w:p>
        </w:tc>
      </w:tr>
      <w:tr w:rsidR="00665BCF" w:rsidRPr="00CB3B88" w:rsidTr="002D4C45">
        <w:trPr>
          <w:trHeight w:val="269"/>
        </w:trPr>
        <w:tc>
          <w:tcPr>
            <w:tcW w:w="1648" w:type="dxa"/>
            <w:vMerge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45-54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 xml:space="preserve">0.365 </w:t>
            </w: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 xml:space="preserve">0.188 </w:t>
            </w: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0.001</w:t>
            </w: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0.733</w:t>
            </w:r>
          </w:p>
        </w:tc>
      </w:tr>
      <w:tr w:rsidR="00665BCF" w:rsidRPr="00CB3B88" w:rsidTr="002D4C45">
        <w:trPr>
          <w:trHeight w:val="197"/>
        </w:trPr>
        <w:tc>
          <w:tcPr>
            <w:tcW w:w="1648" w:type="dxa"/>
            <w:vMerge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≥55 years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0.836</w:t>
            </w: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 xml:space="preserve">0.238 </w:t>
            </w: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0.391</w:t>
            </w: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1.326</w:t>
            </w:r>
          </w:p>
        </w:tc>
      </w:tr>
      <w:tr w:rsidR="00665BCF" w:rsidRPr="00CB3B88" w:rsidTr="002D4C45">
        <w:trPr>
          <w:trHeight w:val="278"/>
        </w:trPr>
        <w:tc>
          <w:tcPr>
            <w:tcW w:w="1648" w:type="dxa"/>
            <w:vMerge w:val="restart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Genotype</w:t>
            </w: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Urban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665BCF" w:rsidRPr="00CB3B88" w:rsidTr="002D4C45">
        <w:trPr>
          <w:trHeight w:val="251"/>
        </w:trPr>
        <w:tc>
          <w:tcPr>
            <w:tcW w:w="1648" w:type="dxa"/>
            <w:vMerge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Rural informal (tribal areas)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-0.046 </w:t>
            </w: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0.129</w:t>
            </w: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- 0.289</w:t>
            </w: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0.211</w:t>
            </w:r>
          </w:p>
        </w:tc>
      </w:tr>
      <w:tr w:rsidR="00665BCF" w:rsidRPr="00CB3B88" w:rsidTr="002D4C45">
        <w:trPr>
          <w:trHeight w:val="305"/>
        </w:trPr>
        <w:tc>
          <w:tcPr>
            <w:tcW w:w="1648" w:type="dxa"/>
            <w:vMerge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Rural (farms)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-0.058 </w:t>
            </w: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0.189</w:t>
            </w: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-0.425</w:t>
            </w: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0.309</w:t>
            </w:r>
          </w:p>
        </w:tc>
      </w:tr>
      <w:tr w:rsidR="00665BCF" w:rsidRPr="00CB3B88" w:rsidTr="002D4C45">
        <w:trPr>
          <w:trHeight w:val="197"/>
        </w:trPr>
        <w:tc>
          <w:tcPr>
            <w:tcW w:w="1648" w:type="dxa"/>
            <w:vMerge w:val="restart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Race </w:t>
            </w: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African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/>
                <w:szCs w:val="24"/>
              </w:rPr>
            </w:pPr>
          </w:p>
        </w:tc>
      </w:tr>
      <w:tr w:rsidR="00665BCF" w:rsidRPr="00CB3B88" w:rsidTr="002D4C45">
        <w:trPr>
          <w:trHeight w:val="341"/>
        </w:trPr>
        <w:tc>
          <w:tcPr>
            <w:tcW w:w="1648" w:type="dxa"/>
            <w:vMerge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 xml:space="preserve">Non-African 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-1.071</w:t>
            </w: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 xml:space="preserve">0.191 </w:t>
            </w: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-1.451</w:t>
            </w: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-0.698</w:t>
            </w:r>
          </w:p>
        </w:tc>
      </w:tr>
      <w:tr w:rsidR="00665BCF" w:rsidRPr="00CB3B88" w:rsidTr="002D4C45">
        <w:trPr>
          <w:trHeight w:val="350"/>
        </w:trPr>
        <w:tc>
          <w:tcPr>
            <w:tcW w:w="1648" w:type="dxa"/>
            <w:vMerge w:val="restart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Sex</w:t>
            </w: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Male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</w:tr>
      <w:tr w:rsidR="00665BCF" w:rsidRPr="00CB3B88" w:rsidTr="002D4C45">
        <w:trPr>
          <w:trHeight w:val="350"/>
        </w:trPr>
        <w:tc>
          <w:tcPr>
            <w:tcW w:w="1648" w:type="dxa"/>
            <w:vMerge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 xml:space="preserve">Female 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0.522</w:t>
            </w: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 xml:space="preserve">0.127 </w:t>
            </w: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 xml:space="preserve">0.266 </w:t>
            </w: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0.772</w:t>
            </w:r>
          </w:p>
        </w:tc>
      </w:tr>
      <w:tr w:rsidR="00665BCF" w:rsidRPr="00CB3B88" w:rsidTr="002D4C45">
        <w:trPr>
          <w:trHeight w:val="224"/>
        </w:trPr>
        <w:tc>
          <w:tcPr>
            <w:tcW w:w="1648" w:type="dxa"/>
            <w:vMerge w:val="restart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Missed ART    treatments</w:t>
            </w: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No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</w:tr>
      <w:tr w:rsidR="00665BCF" w:rsidRPr="00CB3B88" w:rsidTr="002D4C45">
        <w:trPr>
          <w:trHeight w:val="359"/>
        </w:trPr>
        <w:tc>
          <w:tcPr>
            <w:tcW w:w="1648" w:type="dxa"/>
            <w:vMerge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 xml:space="preserve">Yes 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 xml:space="preserve">-0.736 </w:t>
            </w: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0.132</w:t>
            </w: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 xml:space="preserve">-0.994 </w:t>
            </w: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-0.477</w:t>
            </w:r>
          </w:p>
        </w:tc>
      </w:tr>
      <w:tr w:rsidR="00665BCF" w:rsidRPr="00CB3B88" w:rsidTr="002D4C45">
        <w:trPr>
          <w:trHeight w:val="332"/>
        </w:trPr>
        <w:tc>
          <w:tcPr>
            <w:tcW w:w="1648" w:type="dxa"/>
            <w:vMerge w:val="restart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lastRenderedPageBreak/>
              <w:t xml:space="preserve">BP </w:t>
            </w: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No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665BCF" w:rsidRPr="00CB3B88" w:rsidTr="002D4C45">
        <w:trPr>
          <w:trHeight w:val="287"/>
        </w:trPr>
        <w:tc>
          <w:tcPr>
            <w:tcW w:w="1648" w:type="dxa"/>
            <w:vMerge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-0.189 </w:t>
            </w: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0.152</w:t>
            </w: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-0.488</w:t>
            </w: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0.107</w:t>
            </w:r>
          </w:p>
        </w:tc>
      </w:tr>
      <w:tr w:rsidR="00665BCF" w:rsidRPr="00CB3B88" w:rsidTr="002D4C45">
        <w:trPr>
          <w:trHeight w:val="251"/>
        </w:trPr>
        <w:tc>
          <w:tcPr>
            <w:tcW w:w="1648" w:type="dxa"/>
            <w:vMerge w:val="restart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DB </w:t>
            </w: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No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665BCF" w:rsidRPr="00CB3B88" w:rsidTr="002D4C45">
        <w:trPr>
          <w:trHeight w:val="368"/>
        </w:trPr>
        <w:tc>
          <w:tcPr>
            <w:tcW w:w="1648" w:type="dxa"/>
            <w:vMerge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0.111</w:t>
            </w: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0.354</w:t>
            </w: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-0.559</w:t>
            </w: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0.829</w:t>
            </w:r>
          </w:p>
        </w:tc>
      </w:tr>
      <w:tr w:rsidR="00665BCF" w:rsidRPr="00CB3B88" w:rsidTr="002D4C45">
        <w:trPr>
          <w:trHeight w:val="323"/>
        </w:trPr>
        <w:tc>
          <w:tcPr>
            <w:tcW w:w="1648" w:type="dxa"/>
            <w:vMerge w:val="restart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Alcohol </w:t>
            </w: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No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665BCF" w:rsidRPr="00CB3B88" w:rsidTr="002D4C45">
        <w:trPr>
          <w:trHeight w:val="341"/>
        </w:trPr>
        <w:tc>
          <w:tcPr>
            <w:tcW w:w="1648" w:type="dxa"/>
            <w:vMerge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0.019 </w:t>
            </w: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0.127</w:t>
            </w: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-0.230</w:t>
            </w: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0.269</w:t>
            </w:r>
          </w:p>
        </w:tc>
      </w:tr>
      <w:tr w:rsidR="00665BCF" w:rsidRPr="00CB3B88" w:rsidTr="002D4C45">
        <w:trPr>
          <w:trHeight w:val="332"/>
        </w:trPr>
        <w:tc>
          <w:tcPr>
            <w:tcW w:w="1648" w:type="dxa"/>
            <w:vMerge w:val="restart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Drug </w:t>
            </w: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No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665BCF" w:rsidRPr="00CB3B88" w:rsidTr="002D4C45">
        <w:trPr>
          <w:trHeight w:val="368"/>
        </w:trPr>
        <w:tc>
          <w:tcPr>
            <w:tcW w:w="1648" w:type="dxa"/>
            <w:vMerge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-0.299 </w:t>
            </w: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0.180 </w:t>
            </w: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-0.646</w:t>
            </w: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0.045</w:t>
            </w:r>
          </w:p>
        </w:tc>
      </w:tr>
      <w:tr w:rsidR="00665BCF" w:rsidRPr="00CB3B88" w:rsidTr="002D4C45">
        <w:trPr>
          <w:trHeight w:val="350"/>
        </w:trPr>
        <w:tc>
          <w:tcPr>
            <w:tcW w:w="1648" w:type="dxa"/>
            <w:vMerge w:val="restart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Depressed</w:t>
            </w: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No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665BCF" w:rsidRPr="00CB3B88" w:rsidTr="002D4C45">
        <w:trPr>
          <w:trHeight w:val="350"/>
        </w:trPr>
        <w:tc>
          <w:tcPr>
            <w:tcW w:w="1648" w:type="dxa"/>
            <w:vMerge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Yes 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-0.030 </w:t>
            </w: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0.106</w:t>
            </w: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-0.242</w:t>
            </w: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0.175</w:t>
            </w:r>
          </w:p>
        </w:tc>
      </w:tr>
      <w:tr w:rsidR="00665BCF" w:rsidRPr="00CB3B88" w:rsidTr="002D4C45">
        <w:trPr>
          <w:trHeight w:val="368"/>
        </w:trPr>
        <w:tc>
          <w:tcPr>
            <w:tcW w:w="1648" w:type="dxa"/>
            <w:vMerge w:val="restart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Employment status</w:t>
            </w: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Unemployed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/>
                <w:szCs w:val="24"/>
              </w:rPr>
            </w:pPr>
          </w:p>
        </w:tc>
      </w:tr>
      <w:tr w:rsidR="00665BCF" w:rsidRPr="00CB3B88" w:rsidTr="002D4C45">
        <w:trPr>
          <w:trHeight w:val="440"/>
        </w:trPr>
        <w:tc>
          <w:tcPr>
            <w:tcW w:w="1648" w:type="dxa"/>
            <w:vMerge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Employed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0.173 </w:t>
            </w: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0.134 </w:t>
            </w: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-0.093</w:t>
            </w: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0.439</w:t>
            </w:r>
          </w:p>
        </w:tc>
      </w:tr>
      <w:tr w:rsidR="00665BCF" w:rsidRPr="00CB3B88" w:rsidTr="002D4C45">
        <w:trPr>
          <w:trHeight w:val="269"/>
        </w:trPr>
        <w:tc>
          <w:tcPr>
            <w:tcW w:w="1648" w:type="dxa"/>
            <w:vMerge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Other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-0.264 </w:t>
            </w: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0.308 </w:t>
            </w: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-0.858</w:t>
            </w: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0.364</w:t>
            </w:r>
          </w:p>
        </w:tc>
      </w:tr>
      <w:tr w:rsidR="00665BCF" w:rsidRPr="00CB3B88" w:rsidTr="002D4C45">
        <w:trPr>
          <w:trHeight w:val="269"/>
        </w:trPr>
        <w:tc>
          <w:tcPr>
            <w:tcW w:w="1648" w:type="dxa"/>
            <w:vMerge w:val="restart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 xml:space="preserve">Marital status </w:t>
            </w: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r w:rsidRPr="00CB3B88">
              <w:rPr>
                <w:rFonts w:cs="Times New Roman"/>
                <w:szCs w:val="24"/>
              </w:rPr>
              <w:t>Married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665BCF" w:rsidRPr="00CB3B88" w:rsidTr="002D4C45">
        <w:trPr>
          <w:trHeight w:val="350"/>
        </w:trPr>
        <w:tc>
          <w:tcPr>
            <w:tcW w:w="1648" w:type="dxa"/>
            <w:vMerge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Married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-0.373</w:t>
            </w: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0.145</w:t>
            </w: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-0.656</w:t>
            </w: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-0.095</w:t>
            </w:r>
          </w:p>
        </w:tc>
      </w:tr>
      <w:tr w:rsidR="00665BCF" w:rsidRPr="00CB3B88" w:rsidTr="002D4C45">
        <w:trPr>
          <w:trHeight w:val="260"/>
        </w:trPr>
        <w:tc>
          <w:tcPr>
            <w:tcW w:w="1648" w:type="dxa"/>
            <w:vMerge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Divorced/separated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0.386</w:t>
            </w: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 xml:space="preserve">0.334 </w:t>
            </w: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-0.256</w:t>
            </w: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1.059</w:t>
            </w:r>
          </w:p>
        </w:tc>
      </w:tr>
      <w:tr w:rsidR="00665BCF" w:rsidRPr="00CB3B88" w:rsidTr="002D4C45">
        <w:trPr>
          <w:trHeight w:val="341"/>
        </w:trPr>
        <w:tc>
          <w:tcPr>
            <w:tcW w:w="1648" w:type="dxa"/>
            <w:vMerge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Widower / Widow</w:t>
            </w: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 xml:space="preserve">-0.204 </w:t>
            </w: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0.253</w:t>
            </w: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-0.692</w:t>
            </w: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0.295</w:t>
            </w:r>
          </w:p>
        </w:tc>
      </w:tr>
      <w:tr w:rsidR="00665BCF" w:rsidRPr="00CB3B88" w:rsidTr="002D4C45">
        <w:trPr>
          <w:trHeight w:val="314"/>
        </w:trPr>
        <w:tc>
          <w:tcPr>
            <w:tcW w:w="1648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Intercept</w:t>
            </w: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 xml:space="preserve">1.876 </w:t>
            </w: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0.078</w:t>
            </w: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1.725</w:t>
            </w: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2.030</w:t>
            </w:r>
          </w:p>
        </w:tc>
      </w:tr>
      <w:tr w:rsidR="00665BCF" w:rsidRPr="00CB3B88" w:rsidTr="002D4C45">
        <w:trPr>
          <w:trHeight w:val="359"/>
        </w:trPr>
        <w:tc>
          <w:tcPr>
            <w:tcW w:w="1648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szCs w:val="24"/>
              </w:rPr>
            </w:pPr>
            <w:proofErr w:type="spellStart"/>
            <w:r w:rsidRPr="00CB3B88">
              <w:rPr>
                <w:rFonts w:cs="Times New Roman"/>
                <w:szCs w:val="24"/>
              </w:rPr>
              <w:t>Lprior</w:t>
            </w:r>
            <w:proofErr w:type="spellEnd"/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 xml:space="preserve">-1.728 </w:t>
            </w: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1.631</w:t>
            </w: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-5.427</w:t>
            </w: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0.868</w:t>
            </w:r>
          </w:p>
        </w:tc>
      </w:tr>
      <w:tr w:rsidR="00665BCF" w:rsidRPr="00CB3B88" w:rsidTr="002D4C45">
        <w:trPr>
          <w:trHeight w:val="350"/>
        </w:trPr>
        <w:tc>
          <w:tcPr>
            <w:tcW w:w="1648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proofErr w:type="spellStart"/>
            <w:r w:rsidRPr="00CB3B88">
              <w:rPr>
                <w:rFonts w:cs="Times New Roman"/>
                <w:bCs/>
                <w:szCs w:val="24"/>
              </w:rPr>
              <w:t>lp</w:t>
            </w:r>
            <w:proofErr w:type="spellEnd"/>
            <w:r w:rsidRPr="00CB3B88">
              <w:rPr>
                <w:rFonts w:cs="Times New Roman"/>
                <w:bCs/>
                <w:szCs w:val="24"/>
              </w:rPr>
              <w:t>__</w:t>
            </w:r>
          </w:p>
        </w:tc>
        <w:tc>
          <w:tcPr>
            <w:tcW w:w="3027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21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-591.982</w:t>
            </w:r>
          </w:p>
        </w:tc>
        <w:tc>
          <w:tcPr>
            <w:tcW w:w="126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3.630</w:t>
            </w:r>
          </w:p>
        </w:tc>
        <w:tc>
          <w:tcPr>
            <w:tcW w:w="108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-599.821</w:t>
            </w:r>
          </w:p>
        </w:tc>
        <w:tc>
          <w:tcPr>
            <w:tcW w:w="900" w:type="dxa"/>
          </w:tcPr>
          <w:p w:rsidR="00665BCF" w:rsidRPr="00CB3B88" w:rsidRDefault="00665BCF" w:rsidP="002D4C45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CB3B88">
              <w:rPr>
                <w:rFonts w:cs="Times New Roman"/>
                <w:bCs/>
                <w:szCs w:val="24"/>
              </w:rPr>
              <w:t>-585.9</w:t>
            </w:r>
          </w:p>
        </w:tc>
      </w:tr>
    </w:tbl>
    <w:p w:rsidR="00665BCF" w:rsidRPr="00CB3B88" w:rsidRDefault="00665BCF" w:rsidP="00665BCF"/>
    <w:p w:rsidR="00665BCF" w:rsidRPr="00CB3B88" w:rsidRDefault="00665BCF" w:rsidP="00665BCF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  <w:r w:rsidRPr="00CB3B88">
        <w:rPr>
          <w:noProof/>
          <w:lang w:eastAsia="en-IN"/>
        </w:rPr>
        <w:lastRenderedPageBreak/>
        <w:drawing>
          <wp:inline distT="0" distB="0" distL="0" distR="0" wp14:anchorId="4DF4D98B" wp14:editId="454A7793">
            <wp:extent cx="59436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BCF" w:rsidRPr="00CB3B88" w:rsidRDefault="00665BCF" w:rsidP="00665BCF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  <w:r w:rsidRPr="00CB3B88">
        <w:rPr>
          <w:noProof/>
          <w:lang w:eastAsia="en-IN"/>
        </w:rPr>
        <w:lastRenderedPageBreak/>
        <w:drawing>
          <wp:inline distT="0" distB="0" distL="0" distR="0" wp14:anchorId="54DA0BAE" wp14:editId="4BFF04C7">
            <wp:extent cx="5943600" cy="594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BCF" w:rsidRPr="00CB3B88" w:rsidRDefault="00665BCF" w:rsidP="00665BCF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  <w:r w:rsidRPr="00CB3B88">
        <w:rPr>
          <w:noProof/>
          <w:lang w:eastAsia="en-IN"/>
        </w:rPr>
        <w:lastRenderedPageBreak/>
        <w:drawing>
          <wp:inline distT="0" distB="0" distL="0" distR="0" wp14:anchorId="116715B8" wp14:editId="3AB8FC00">
            <wp:extent cx="5943600" cy="5943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BCF" w:rsidRPr="00CB3B88" w:rsidRDefault="00665BCF" w:rsidP="00665BCF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  <w:r w:rsidRPr="00CB3B88">
        <w:rPr>
          <w:noProof/>
          <w:lang w:eastAsia="en-IN"/>
        </w:rPr>
        <w:lastRenderedPageBreak/>
        <w:drawing>
          <wp:inline distT="0" distB="0" distL="0" distR="0" wp14:anchorId="65A862C4" wp14:editId="07E1E015">
            <wp:extent cx="5943600" cy="5943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BCF" w:rsidRPr="00CB3B88" w:rsidRDefault="00665BCF" w:rsidP="00665BCF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  <w:r w:rsidRPr="00CB3B88">
        <w:rPr>
          <w:noProof/>
          <w:lang w:eastAsia="en-IN"/>
        </w:rPr>
        <w:lastRenderedPageBreak/>
        <w:drawing>
          <wp:inline distT="0" distB="0" distL="0" distR="0" wp14:anchorId="7F5E4829" wp14:editId="5F03587C">
            <wp:extent cx="5943600" cy="5943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4B4" w:rsidRDefault="00665BCF">
      <w:bookmarkStart w:id="0" w:name="_GoBack"/>
      <w:bookmarkEnd w:id="0"/>
    </w:p>
    <w:sectPr w:rsidR="003B24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BCF"/>
    <w:rsid w:val="006009D3"/>
    <w:rsid w:val="00665BCF"/>
    <w:rsid w:val="00E16BA1"/>
    <w:rsid w:val="00F7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BEB52E-1D14-4309-8D88-E586252A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65B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Mohana Priya Krishnamoorthi</dc:creator>
  <cp:keywords/>
  <dc:description/>
  <cp:lastModifiedBy>Mohana Priya Krishnamoorthi</cp:lastModifiedBy>
  <cp:revision>1</cp:revision>
  <dcterms:created xsi:type="dcterms:W3CDTF">2026-05-26T04:36:00Z</dcterms:created>
  <dcterms:modified xsi:type="dcterms:W3CDTF">2026-05-26T04:37:00Z</dcterms:modified>
</cp:coreProperties>
</file>