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1CD96" w14:textId="2F2C4CF5" w:rsidR="00D14591" w:rsidRPr="00DB4278" w:rsidRDefault="00DB4278">
      <w:pPr>
        <w:rPr>
          <w:rFonts w:ascii="Times New Roman" w:hAnsi="Times New Roman" w:cs="Times New Roman"/>
          <w:b/>
          <w:bCs/>
        </w:rPr>
      </w:pPr>
      <w:r w:rsidRPr="00DB4278">
        <w:rPr>
          <w:rFonts w:ascii="Times New Roman" w:hAnsi="Times New Roman" w:cs="Times New Roman"/>
          <w:b/>
          <w:bCs/>
        </w:rPr>
        <w:t xml:space="preserve">Supplementary Table </w:t>
      </w:r>
      <w:r>
        <w:rPr>
          <w:rFonts w:ascii="Times New Roman" w:hAnsi="Times New Roman" w:cs="Times New Roman"/>
          <w:b/>
          <w:bCs/>
        </w:rPr>
        <w:t xml:space="preserve">2. </w:t>
      </w:r>
      <w:r w:rsidRPr="00DB4278">
        <w:rPr>
          <w:rFonts w:ascii="Times New Roman" w:hAnsi="Times New Roman" w:cs="Times New Roman"/>
          <w:b/>
          <w:bCs/>
        </w:rPr>
        <w:t>Sensitivity analysis</w:t>
      </w:r>
    </w:p>
    <w:p w14:paraId="2A8D3A04" w14:textId="61A75BC9" w:rsidR="00DB4278" w:rsidRPr="00DB4278" w:rsidRDefault="00DB4278" w:rsidP="00E56DEA">
      <w:pPr>
        <w:spacing w:after="0"/>
        <w:rPr>
          <w:rFonts w:ascii="Times New Roman" w:hAnsi="Times New Roman" w:cs="Times New Roman"/>
          <w:b/>
          <w:bCs/>
          <w:sz w:val="22"/>
          <w:szCs w:val="28"/>
        </w:rPr>
      </w:pPr>
      <w:r w:rsidRPr="00DB4278">
        <w:rPr>
          <w:rFonts w:ascii="Times New Roman" w:hAnsi="Times New Roman" w:cs="Times New Roman"/>
          <w:b/>
          <w:bCs/>
          <w:sz w:val="22"/>
          <w:szCs w:val="28"/>
        </w:rPr>
        <w:t>a</w:t>
      </w:r>
      <w:r>
        <w:rPr>
          <w:rFonts w:ascii="Times New Roman" w:hAnsi="Times New Roman" w:cs="Times New Roman"/>
          <w:b/>
          <w:bCs/>
          <w:sz w:val="22"/>
          <w:szCs w:val="28"/>
        </w:rPr>
        <w:t>)</w:t>
      </w:r>
      <w:r w:rsidRPr="00DB4278">
        <w:rPr>
          <w:rFonts w:ascii="Times New Roman" w:hAnsi="Times New Roman" w:cs="Times New Roman"/>
          <w:b/>
          <w:bCs/>
          <w:sz w:val="22"/>
          <w:szCs w:val="28"/>
        </w:rPr>
        <w:t xml:space="preserve">. </w:t>
      </w:r>
      <w:r w:rsidRPr="00DB4278">
        <w:rPr>
          <w:rFonts w:ascii="Times New Roman" w:hAnsi="Times New Roman" w:cs="Times New Roman"/>
          <w:b/>
          <w:bCs/>
          <w:sz w:val="22"/>
          <w:szCs w:val="28"/>
        </w:rPr>
        <w:t>Odds ratios for binary clinical outcomes</w:t>
      </w:r>
      <w:r w:rsidRPr="00DB4278">
        <w:rPr>
          <w:rFonts w:ascii="Times New Roman" w:hAnsi="Times New Roman" w:cs="Times New Roman"/>
          <w:b/>
          <w:bCs/>
          <w:sz w:val="22"/>
          <w:szCs w:val="28"/>
        </w:rPr>
        <w:t xml:space="preserve"> by comorbidities status</w:t>
      </w:r>
      <w:r w:rsidRPr="00DB4278">
        <w:rPr>
          <w:rFonts w:ascii="Times New Roman" w:hAnsi="Times New Roman" w:cs="Times New Roman"/>
          <w:b/>
          <w:bCs/>
          <w:sz w:val="22"/>
          <w:szCs w:val="28"/>
        </w:rPr>
        <w:t>: post-COVID vs pre-COVID periods</w:t>
      </w:r>
      <w:r w:rsidRPr="00DB4278">
        <w:rPr>
          <w:rFonts w:ascii="Times New Roman" w:hAnsi="Times New Roman" w:cs="Times New Roman"/>
          <w:b/>
          <w:bCs/>
          <w:sz w:val="22"/>
          <w:szCs w:val="28"/>
        </w:rPr>
        <w:t xml:space="preserve"> </w:t>
      </w:r>
    </w:p>
    <w:tbl>
      <w:tblPr>
        <w:tblW w:w="13644" w:type="dxa"/>
        <w:tblLook w:val="04A0" w:firstRow="1" w:lastRow="0" w:firstColumn="1" w:lastColumn="0" w:noHBand="0" w:noVBand="1"/>
      </w:tblPr>
      <w:tblGrid>
        <w:gridCol w:w="3546"/>
        <w:gridCol w:w="1837"/>
        <w:gridCol w:w="3233"/>
        <w:gridCol w:w="1099"/>
        <w:gridCol w:w="2735"/>
        <w:gridCol w:w="1194"/>
      </w:tblGrid>
      <w:tr w:rsidR="00DB4278" w:rsidRPr="00DB4278" w14:paraId="4FCD5A72" w14:textId="77777777" w:rsidTr="00DB4278">
        <w:trPr>
          <w:trHeight w:val="295"/>
        </w:trPr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F5E32" w14:textId="77777777" w:rsidR="00DB4278" w:rsidRPr="00DB4278" w:rsidRDefault="00DB4278" w:rsidP="00DB4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D6774" w14:textId="77777777" w:rsidR="00DB4278" w:rsidRPr="00DB4278" w:rsidRDefault="00DB4278" w:rsidP="00DB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684F7" w14:textId="77777777" w:rsidR="00DB4278" w:rsidRPr="00DB4278" w:rsidRDefault="00DB4278" w:rsidP="00E66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Unadjusted OR (95% Cl)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7B792" w14:textId="77777777" w:rsidR="00DB4278" w:rsidRPr="00DB4278" w:rsidRDefault="00DB4278" w:rsidP="00DB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A2C97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*Adjusted OR (95% Cl)</w:t>
            </w:r>
          </w:p>
        </w:tc>
      </w:tr>
      <w:tr w:rsidR="00DB4278" w:rsidRPr="00DB4278" w14:paraId="1E563000" w14:textId="77777777" w:rsidTr="00DB4278">
        <w:trPr>
          <w:trHeight w:val="295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3AD18" w14:textId="77777777" w:rsidR="00DB4278" w:rsidRPr="00DB4278" w:rsidRDefault="00DB4278" w:rsidP="00DB4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437DA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Pre-COVID 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F80A2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Post-COVID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6A9E9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10810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Post-COVID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F4566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DB4278" w:rsidRPr="00DB4278" w14:paraId="57F7D18F" w14:textId="77777777" w:rsidTr="00DB4278">
        <w:trPr>
          <w:trHeight w:val="295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C3096" w14:textId="77777777" w:rsidR="00DB4278" w:rsidRPr="00DB4278" w:rsidRDefault="00DB4278" w:rsidP="00DB4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Without comorbidities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0DA5D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5DC9B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CF057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CFEC3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671C8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B4278" w:rsidRPr="00DB4278" w14:paraId="5ACDEC6E" w14:textId="77777777" w:rsidTr="00DB4278">
        <w:trPr>
          <w:trHeight w:val="295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F34DD" w14:textId="77777777" w:rsidR="00DB4278" w:rsidRPr="00DB4278" w:rsidRDefault="00DB4278" w:rsidP="00DB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ICU admission (yes)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BDAEE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A8B5D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sz w:val="20"/>
                <w:szCs w:val="20"/>
              </w:rPr>
              <w:t>0.60 (0.31-1.15)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163BF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C9BFB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sz w:val="20"/>
                <w:szCs w:val="20"/>
              </w:rPr>
              <w:t>0.60 (0.32-1.14)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8E74B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sz w:val="20"/>
                <w:szCs w:val="20"/>
              </w:rPr>
              <w:t>0.11</w:t>
            </w:r>
          </w:p>
        </w:tc>
      </w:tr>
      <w:tr w:rsidR="00DB4278" w:rsidRPr="00DB4278" w14:paraId="33C8EC6F" w14:textId="77777777" w:rsidTr="00DB4278">
        <w:trPr>
          <w:trHeight w:val="295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41D0A" w14:textId="77777777" w:rsidR="00DB4278" w:rsidRPr="00DB4278" w:rsidRDefault="00DB4278" w:rsidP="00DB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Mechanical ventilation use (yes)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AE3BF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FEB6F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sz w:val="20"/>
                <w:szCs w:val="20"/>
              </w:rPr>
              <w:t>1.07 (0.28-4.19)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7BB06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E8368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sz w:val="20"/>
                <w:szCs w:val="20"/>
              </w:rPr>
              <w:t>0.90 (0.25-3.32)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42FC2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sz w:val="20"/>
                <w:szCs w:val="20"/>
              </w:rPr>
              <w:t>0.87</w:t>
            </w:r>
          </w:p>
        </w:tc>
      </w:tr>
      <w:tr w:rsidR="00DB4278" w:rsidRPr="00DB4278" w14:paraId="5E48E56D" w14:textId="77777777" w:rsidTr="00DB4278">
        <w:trPr>
          <w:trHeight w:val="295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338B0" w14:textId="77777777" w:rsidR="00DB4278" w:rsidRPr="00DB4278" w:rsidRDefault="00DB4278" w:rsidP="00DB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LOS &gt; 2 days (yes)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29406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58D15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0.63 (0.49-0.81)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255D6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&lt; 0.001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3F292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0.62 (0.47-0.79)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DA03C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&lt; 0.001</w:t>
            </w:r>
          </w:p>
        </w:tc>
      </w:tr>
      <w:tr w:rsidR="00DB4278" w:rsidRPr="00DB4278" w14:paraId="2F0BEFBC" w14:textId="77777777" w:rsidTr="00DB4278">
        <w:trPr>
          <w:trHeight w:val="295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67950" w14:textId="77777777" w:rsidR="00DB4278" w:rsidRPr="00DB4278" w:rsidRDefault="00DB4278" w:rsidP="00DB4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With comorbidities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8CF6D" w14:textId="77777777" w:rsidR="00DB4278" w:rsidRPr="00DB4278" w:rsidRDefault="00DB4278" w:rsidP="00DB42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DB427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A4883" w14:textId="77777777" w:rsidR="00DB4278" w:rsidRPr="00DB4278" w:rsidRDefault="00DB4278" w:rsidP="00DB427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427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CA11C" w14:textId="77777777" w:rsidR="00DB4278" w:rsidRPr="00DB4278" w:rsidRDefault="00DB4278" w:rsidP="00DB427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427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D741B" w14:textId="77777777" w:rsidR="00DB4278" w:rsidRPr="00DB4278" w:rsidRDefault="00DB4278" w:rsidP="00DB427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427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C0DD8" w14:textId="77777777" w:rsidR="00DB4278" w:rsidRPr="00DB4278" w:rsidRDefault="00DB4278" w:rsidP="00DB427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DB427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DB4278" w:rsidRPr="00DB4278" w14:paraId="0B992A81" w14:textId="77777777" w:rsidTr="00DB4278">
        <w:trPr>
          <w:trHeight w:val="295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8D815" w14:textId="77777777" w:rsidR="00DB4278" w:rsidRPr="00DB4278" w:rsidRDefault="00DB4278" w:rsidP="00DB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ICU admission (yes)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6A733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915E2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0.66 (0.45-0.96)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96E73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0.03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EE21B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0.71 (0.48-0.99)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505B8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0.04</w:t>
            </w:r>
          </w:p>
        </w:tc>
      </w:tr>
      <w:tr w:rsidR="00DB4278" w:rsidRPr="00DB4278" w14:paraId="665E5172" w14:textId="77777777" w:rsidTr="00DB4278">
        <w:trPr>
          <w:trHeight w:val="295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0555B" w14:textId="77777777" w:rsidR="00DB4278" w:rsidRPr="00DB4278" w:rsidRDefault="00DB4278" w:rsidP="00DB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Mechanical ventilation use (yes)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74A44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8F41D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sz w:val="20"/>
                <w:szCs w:val="20"/>
              </w:rPr>
              <w:t>0.89 (0.55-1.46)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9B51C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5ABF8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sz w:val="20"/>
                <w:szCs w:val="20"/>
              </w:rPr>
              <w:t>0.98 (0.61-1.61)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316CC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sz w:val="20"/>
                <w:szCs w:val="20"/>
              </w:rPr>
              <w:t>0.95</w:t>
            </w:r>
          </w:p>
        </w:tc>
      </w:tr>
      <w:tr w:rsidR="00DB4278" w:rsidRPr="00DB4278" w14:paraId="65DAF97C" w14:textId="77777777" w:rsidTr="00DB4278">
        <w:trPr>
          <w:trHeight w:val="295"/>
        </w:trPr>
        <w:tc>
          <w:tcPr>
            <w:tcW w:w="3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76B3D" w14:textId="77777777" w:rsidR="00DB4278" w:rsidRPr="00DB4278" w:rsidRDefault="00DB4278" w:rsidP="00DB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LOS &gt; 2 days (yes)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9E16B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9B30B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0.36 (0.27-0.48)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6796C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&lt; 0.001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D0890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0.37 (0.28-0.50)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E5E78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&lt; 0.001</w:t>
            </w:r>
          </w:p>
        </w:tc>
      </w:tr>
    </w:tbl>
    <w:p w14:paraId="1D6B7753" w14:textId="7D4A1B75" w:rsidR="00DB4278" w:rsidRDefault="00151B09" w:rsidP="00DB4278">
      <w:pPr>
        <w:rPr>
          <w:rFonts w:ascii="Times New Roman" w:hAnsi="Times New Roman" w:cs="Times New Roman"/>
          <w:sz w:val="18"/>
          <w:szCs w:val="18"/>
        </w:rPr>
      </w:pPr>
      <w:r w:rsidRPr="00151B09">
        <w:rPr>
          <w:rFonts w:ascii="Times New Roman" w:hAnsi="Times New Roman" w:cs="Times New Roman"/>
          <w:sz w:val="18"/>
          <w:szCs w:val="18"/>
        </w:rPr>
        <w:t>Note: analysis included all cases in the study cohort</w:t>
      </w:r>
    </w:p>
    <w:p w14:paraId="053F0F7C" w14:textId="77777777" w:rsidR="00151B09" w:rsidRPr="00151B09" w:rsidRDefault="00151B09" w:rsidP="00DB4278">
      <w:pPr>
        <w:rPr>
          <w:rFonts w:ascii="Times New Roman" w:hAnsi="Times New Roman" w:cs="Times New Roman"/>
          <w:sz w:val="18"/>
          <w:szCs w:val="18"/>
        </w:rPr>
      </w:pPr>
    </w:p>
    <w:p w14:paraId="6B3CBC4C" w14:textId="6C7919D7" w:rsidR="00DB4278" w:rsidRPr="00DB4278" w:rsidRDefault="00DB4278" w:rsidP="00DB4278">
      <w:pPr>
        <w:spacing w:after="0" w:line="240" w:lineRule="auto"/>
        <w:rPr>
          <w:rFonts w:ascii="Times New Roman" w:hAnsi="Times New Roman" w:cs="Times New Roman"/>
          <w:b/>
          <w:bCs/>
          <w:sz w:val="22"/>
          <w:szCs w:val="28"/>
        </w:rPr>
      </w:pPr>
      <w:r w:rsidRPr="00DB4278">
        <w:rPr>
          <w:rFonts w:ascii="Times New Roman" w:hAnsi="Times New Roman" w:cs="Times New Roman"/>
          <w:b/>
          <w:bCs/>
          <w:sz w:val="22"/>
          <w:szCs w:val="22"/>
        </w:rPr>
        <w:t>b</w:t>
      </w:r>
      <w:r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Pr="00DB4278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DB4278">
        <w:rPr>
          <w:rFonts w:ascii="Times New Roman" w:hAnsi="Times New Roman" w:cs="Times New Roman"/>
          <w:b/>
          <w:bCs/>
          <w:sz w:val="22"/>
          <w:szCs w:val="28"/>
        </w:rPr>
        <w:t xml:space="preserve"> </w:t>
      </w:r>
      <w:r w:rsidRPr="00DB4278">
        <w:rPr>
          <w:rFonts w:ascii="Times New Roman" w:hAnsi="Times New Roman" w:cs="Times New Roman"/>
          <w:b/>
          <w:bCs/>
          <w:sz w:val="22"/>
          <w:szCs w:val="28"/>
        </w:rPr>
        <w:t>Mean ratios for continuous clinical outcomes</w:t>
      </w:r>
      <w:r w:rsidRPr="00DB4278">
        <w:rPr>
          <w:rFonts w:ascii="Times New Roman" w:hAnsi="Times New Roman" w:cs="Times New Roman"/>
          <w:b/>
          <w:bCs/>
          <w:sz w:val="22"/>
          <w:szCs w:val="28"/>
        </w:rPr>
        <w:t xml:space="preserve"> by comorbidities status</w:t>
      </w:r>
      <w:r w:rsidRPr="00DB4278">
        <w:rPr>
          <w:rFonts w:ascii="Times New Roman" w:hAnsi="Times New Roman" w:cs="Times New Roman"/>
          <w:b/>
          <w:bCs/>
          <w:sz w:val="22"/>
          <w:szCs w:val="28"/>
        </w:rPr>
        <w:t>: post-COVID vs pre-COVID periods.</w:t>
      </w:r>
    </w:p>
    <w:tbl>
      <w:tblPr>
        <w:tblW w:w="13698" w:type="dxa"/>
        <w:tblInd w:w="5" w:type="dxa"/>
        <w:tblLook w:val="04A0" w:firstRow="1" w:lastRow="0" w:firstColumn="1" w:lastColumn="0" w:noHBand="0" w:noVBand="1"/>
      </w:tblPr>
      <w:tblGrid>
        <w:gridCol w:w="3583"/>
        <w:gridCol w:w="1136"/>
        <w:gridCol w:w="2294"/>
        <w:gridCol w:w="3452"/>
        <w:gridCol w:w="3233"/>
      </w:tblGrid>
      <w:tr w:rsidR="00DB4278" w:rsidRPr="00DB4278" w14:paraId="074F428F" w14:textId="77777777" w:rsidTr="00E66A0B">
        <w:trPr>
          <w:trHeight w:val="325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BA77D" w14:textId="77777777" w:rsidR="00DB4278" w:rsidRPr="00DB4278" w:rsidRDefault="00DB4278" w:rsidP="00DB4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5609F" w14:textId="77777777" w:rsidR="00DB4278" w:rsidRPr="00DB4278" w:rsidRDefault="00DB4278" w:rsidP="00DB4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87121" w14:textId="77777777" w:rsidR="00DB4278" w:rsidRPr="00DB4278" w:rsidRDefault="00DB4278" w:rsidP="00DB4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18CFC3" w14:textId="77777777" w:rsidR="00DB4278" w:rsidRPr="00DB4278" w:rsidRDefault="00DB4278" w:rsidP="00DB4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Unadjusted mean ratio (95% CI)</w:t>
            </w:r>
          </w:p>
        </w:tc>
        <w:tc>
          <w:tcPr>
            <w:tcW w:w="3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73E57" w14:textId="77777777" w:rsidR="00DB4278" w:rsidRPr="00DB4278" w:rsidRDefault="00DB4278" w:rsidP="00DB4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*Adjusted mean ratio (95% CI)</w:t>
            </w:r>
          </w:p>
        </w:tc>
      </w:tr>
      <w:tr w:rsidR="00DB4278" w:rsidRPr="00DB4278" w14:paraId="43366EAB" w14:textId="77777777" w:rsidTr="00E66A0B">
        <w:trPr>
          <w:trHeight w:val="325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4D422" w14:textId="77777777" w:rsidR="00DB4278" w:rsidRPr="00DB4278" w:rsidRDefault="00DB4278" w:rsidP="00DB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AC198" w14:textId="77777777" w:rsidR="00DB4278" w:rsidRPr="00DB4278" w:rsidRDefault="00DB4278" w:rsidP="00DB4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1A243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Pre-COVID 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AA71A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Post-COVID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96438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Post-COVID</w:t>
            </w:r>
          </w:p>
        </w:tc>
      </w:tr>
      <w:tr w:rsidR="00DB4278" w:rsidRPr="00DB4278" w14:paraId="1D1E7B66" w14:textId="77777777" w:rsidTr="00E66A0B">
        <w:trPr>
          <w:trHeight w:val="325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B0211" w14:textId="77777777" w:rsidR="00DB4278" w:rsidRPr="00DB4278" w:rsidRDefault="00DB4278" w:rsidP="00DB4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Without comorbidities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B1A9E" w14:textId="77777777" w:rsidR="00DB4278" w:rsidRPr="00DB4278" w:rsidRDefault="00DB4278" w:rsidP="00DB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9146F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1DBE3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D6D15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B4278" w:rsidRPr="00DB4278" w14:paraId="5EBDA115" w14:textId="77777777" w:rsidTr="00E66A0B">
        <w:trPr>
          <w:trHeight w:val="325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A5D84" w14:textId="77777777" w:rsidR="00DB4278" w:rsidRPr="00DB4278" w:rsidRDefault="00DB4278" w:rsidP="00DB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ICU admission (hour)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26746" w14:textId="77777777" w:rsidR="00DB4278" w:rsidRPr="00DB4278" w:rsidRDefault="00DB4278" w:rsidP="00DB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0A57F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9D467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sz w:val="20"/>
                <w:szCs w:val="20"/>
              </w:rPr>
              <w:t>1.21 (0.73-2.02)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63009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sz w:val="20"/>
                <w:szCs w:val="20"/>
              </w:rPr>
              <w:t>1.01 (0.65-1.56)</w:t>
            </w:r>
          </w:p>
        </w:tc>
      </w:tr>
      <w:tr w:rsidR="00DB4278" w:rsidRPr="00DB4278" w14:paraId="442CF5C7" w14:textId="77777777" w:rsidTr="00E66A0B">
        <w:trPr>
          <w:trHeight w:val="325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C1ECF" w14:textId="77777777" w:rsidR="00DB4278" w:rsidRPr="00DB4278" w:rsidRDefault="00DB4278" w:rsidP="00DB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Mechanical ventilation use (hour)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6D5AC" w14:textId="77777777" w:rsidR="00DB4278" w:rsidRPr="00DB4278" w:rsidRDefault="00DB4278" w:rsidP="00DB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00599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37774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sz w:val="20"/>
                <w:szCs w:val="20"/>
              </w:rPr>
              <w:t>1.66 (0.80-3.42)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A71D0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sz w:val="20"/>
                <w:szCs w:val="20"/>
              </w:rPr>
              <w:t>0.70 (0.32-1.54)</w:t>
            </w:r>
          </w:p>
        </w:tc>
      </w:tr>
      <w:tr w:rsidR="00DB4278" w:rsidRPr="00DB4278" w14:paraId="79B2DA1E" w14:textId="77777777" w:rsidTr="00E66A0B">
        <w:trPr>
          <w:trHeight w:val="325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50883" w14:textId="77777777" w:rsidR="00DB4278" w:rsidRPr="00DB4278" w:rsidRDefault="00DB4278" w:rsidP="00DB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LOS (day)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46227" w14:textId="77777777" w:rsidR="00DB4278" w:rsidRPr="00DB4278" w:rsidRDefault="00DB4278" w:rsidP="00DB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1560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666D5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3CC2D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0.80 (0.71-0.90)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CA92B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0.79(0.71-0.88)</w:t>
            </w:r>
          </w:p>
        </w:tc>
      </w:tr>
      <w:tr w:rsidR="00DB4278" w:rsidRPr="00DB4278" w14:paraId="6493A577" w14:textId="77777777" w:rsidTr="00E66A0B">
        <w:trPr>
          <w:trHeight w:val="325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312AD" w14:textId="77777777" w:rsidR="00DB4278" w:rsidRPr="00DB4278" w:rsidRDefault="00DB4278" w:rsidP="00DB4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With comorbidities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05867" w14:textId="77777777" w:rsidR="00DB4278" w:rsidRPr="00DB4278" w:rsidRDefault="00DB4278" w:rsidP="00DB42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C544B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A71CC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C93ED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DB4278" w:rsidRPr="00DB4278" w14:paraId="761DB164" w14:textId="77777777" w:rsidTr="00E66A0B">
        <w:trPr>
          <w:trHeight w:val="325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9A33C" w14:textId="77777777" w:rsidR="00DB4278" w:rsidRPr="00DB4278" w:rsidRDefault="00DB4278" w:rsidP="00DB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ICU admission (hour)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7FF20" w14:textId="77777777" w:rsidR="00DB4278" w:rsidRPr="00DB4278" w:rsidRDefault="00DB4278" w:rsidP="00DB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34FA8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3C27E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sz w:val="20"/>
                <w:szCs w:val="20"/>
              </w:rPr>
              <w:t>0.81 (0.50-1.31)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902D0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sz w:val="20"/>
                <w:szCs w:val="20"/>
              </w:rPr>
              <w:t>0.87 (0.56-1.38)</w:t>
            </w:r>
          </w:p>
        </w:tc>
      </w:tr>
      <w:tr w:rsidR="00DB4278" w:rsidRPr="00DB4278" w14:paraId="47CE25D6" w14:textId="77777777" w:rsidTr="00E66A0B">
        <w:trPr>
          <w:trHeight w:val="325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AFEA3" w14:textId="77777777" w:rsidR="00DB4278" w:rsidRPr="00DB4278" w:rsidRDefault="00DB4278" w:rsidP="00DB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Mechanical ventilation use (hour)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796F2" w14:textId="77777777" w:rsidR="00DB4278" w:rsidRPr="00DB4278" w:rsidRDefault="00DB4278" w:rsidP="00DB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692B0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63C6F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sz w:val="20"/>
                <w:szCs w:val="20"/>
              </w:rPr>
              <w:t>0.40 (0.12-1.38)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947A3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sz w:val="20"/>
                <w:szCs w:val="20"/>
              </w:rPr>
              <w:t>0.61 (0.21-1.73)</w:t>
            </w:r>
          </w:p>
        </w:tc>
      </w:tr>
      <w:tr w:rsidR="00DB4278" w:rsidRPr="00DB4278" w14:paraId="02944E42" w14:textId="77777777" w:rsidTr="00E66A0B">
        <w:trPr>
          <w:trHeight w:val="325"/>
        </w:trPr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44300" w14:textId="77777777" w:rsidR="00DB4278" w:rsidRPr="00DB4278" w:rsidRDefault="00DB4278" w:rsidP="00DB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LOS (day)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B3B68" w14:textId="77777777" w:rsidR="00DB4278" w:rsidRPr="00DB4278" w:rsidRDefault="00DB4278" w:rsidP="00DB42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881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2C78C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DF345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0.48 (0.34-0.69)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A5464" w14:textId="77777777" w:rsidR="00DB4278" w:rsidRPr="00DB4278" w:rsidRDefault="00DB4278" w:rsidP="00DB4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B42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0.52 (0.48-0.89)</w:t>
            </w:r>
          </w:p>
        </w:tc>
      </w:tr>
    </w:tbl>
    <w:p w14:paraId="764A9EFF" w14:textId="3624B9F2" w:rsidR="00DB4278" w:rsidRDefault="00151B09" w:rsidP="00DB4278">
      <w:r w:rsidRPr="00151B09">
        <w:rPr>
          <w:rFonts w:ascii="Times New Roman" w:hAnsi="Times New Roman" w:cs="Times New Roman"/>
          <w:sz w:val="18"/>
          <w:szCs w:val="18"/>
        </w:rPr>
        <w:t xml:space="preserve">Note: </w:t>
      </w:r>
      <w:r w:rsidR="004A7A74" w:rsidRPr="00151B09">
        <w:rPr>
          <w:rFonts w:ascii="Times New Roman" w:hAnsi="Times New Roman" w:cs="Times New Roman"/>
          <w:sz w:val="18"/>
          <w:szCs w:val="18"/>
        </w:rPr>
        <w:t xml:space="preserve">ICU admission or </w:t>
      </w:r>
      <w:r w:rsidR="004A7A74">
        <w:rPr>
          <w:rFonts w:ascii="Times New Roman" w:hAnsi="Times New Roman" w:cs="Times New Roman"/>
          <w:sz w:val="18"/>
          <w:szCs w:val="18"/>
        </w:rPr>
        <w:t xml:space="preserve">mechanical </w:t>
      </w:r>
      <w:r w:rsidR="004A7A74" w:rsidRPr="00151B09">
        <w:rPr>
          <w:rFonts w:ascii="Times New Roman" w:hAnsi="Times New Roman" w:cs="Times New Roman"/>
          <w:sz w:val="18"/>
          <w:szCs w:val="18"/>
        </w:rPr>
        <w:t xml:space="preserve">ventilation </w:t>
      </w:r>
      <w:r w:rsidR="004A7A74">
        <w:rPr>
          <w:rFonts w:ascii="Times New Roman" w:hAnsi="Times New Roman" w:cs="Times New Roman"/>
          <w:sz w:val="18"/>
          <w:szCs w:val="18"/>
        </w:rPr>
        <w:t xml:space="preserve">use </w:t>
      </w:r>
      <w:r w:rsidR="004A7A74">
        <w:rPr>
          <w:rFonts w:ascii="Times New Roman" w:hAnsi="Times New Roman" w:cs="Times New Roman"/>
          <w:sz w:val="18"/>
          <w:szCs w:val="18"/>
        </w:rPr>
        <w:t xml:space="preserve">only </w:t>
      </w:r>
      <w:r w:rsidR="004A7A74">
        <w:rPr>
          <w:rFonts w:ascii="Times New Roman" w:hAnsi="Times New Roman" w:cs="Times New Roman"/>
          <w:sz w:val="18"/>
          <w:szCs w:val="18"/>
        </w:rPr>
        <w:t xml:space="preserve">included cases with the event </w:t>
      </w:r>
      <w:r w:rsidR="004A7A74" w:rsidRPr="00151B09">
        <w:rPr>
          <w:rFonts w:ascii="Times New Roman" w:hAnsi="Times New Roman" w:cs="Times New Roman"/>
          <w:sz w:val="18"/>
          <w:szCs w:val="18"/>
        </w:rPr>
        <w:t>occurring during the admission</w:t>
      </w:r>
    </w:p>
    <w:sectPr w:rsidR="00DB4278" w:rsidSect="00DB427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99386C"/>
    <w:multiLevelType w:val="hybridMultilevel"/>
    <w:tmpl w:val="39D62526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331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278"/>
    <w:rsid w:val="00151B09"/>
    <w:rsid w:val="00345DB4"/>
    <w:rsid w:val="00360E11"/>
    <w:rsid w:val="004A7A74"/>
    <w:rsid w:val="00692D91"/>
    <w:rsid w:val="00851783"/>
    <w:rsid w:val="00AC7339"/>
    <w:rsid w:val="00D14591"/>
    <w:rsid w:val="00DB4278"/>
    <w:rsid w:val="00E41618"/>
    <w:rsid w:val="00E56DEA"/>
    <w:rsid w:val="00E639CD"/>
    <w:rsid w:val="00E6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670B2"/>
  <w14:defaultImageDpi w14:val="32767"/>
  <w15:chartTrackingRefBased/>
  <w15:docId w15:val="{F66A652D-52E1-4003-962D-BDEF1FBA8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42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2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2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2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2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2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2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2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2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278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27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278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278"/>
    <w:rPr>
      <w:rFonts w:eastAsiaTheme="majorEastAsia" w:cstheme="majorBidi"/>
      <w:i/>
      <w:iCs/>
      <w:color w:val="2F5496" w:themeColor="accent1" w:themeShade="BF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278"/>
    <w:rPr>
      <w:rFonts w:eastAsiaTheme="majorEastAsia" w:cstheme="majorBidi"/>
      <w:color w:val="2F5496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278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278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278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278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DB42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27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2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278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DB42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278"/>
    <w:rPr>
      <w:i/>
      <w:iCs/>
      <w:color w:val="404040" w:themeColor="text1" w:themeTint="BF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DB42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27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2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278"/>
    <w:rPr>
      <w:i/>
      <w:iCs/>
      <w:color w:val="2F5496" w:themeColor="accent1" w:themeShade="BF"/>
      <w:kern w:val="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DB42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 Chan</dc:creator>
  <cp:keywords/>
  <dc:description/>
  <cp:lastModifiedBy>Mei Chan</cp:lastModifiedBy>
  <cp:revision>6</cp:revision>
  <dcterms:created xsi:type="dcterms:W3CDTF">2026-05-20T05:08:00Z</dcterms:created>
  <dcterms:modified xsi:type="dcterms:W3CDTF">2026-05-20T06:08:00Z</dcterms:modified>
</cp:coreProperties>
</file>