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92725" w14:textId="3709368C" w:rsidR="00836735" w:rsidRPr="005D0A3B" w:rsidRDefault="00836735" w:rsidP="005D0A3B">
      <w:pPr>
        <w:pStyle w:val="ListParagraph"/>
        <w:ind w:left="810"/>
        <w:jc w:val="right"/>
        <w:rPr>
          <w:rFonts w:asciiTheme="majorBidi" w:hAnsiTheme="majorBidi" w:cstheme="majorBidi"/>
          <w:b/>
          <w:bCs/>
        </w:rPr>
      </w:pPr>
      <w:r w:rsidRPr="005D0A3B">
        <w:rPr>
          <w:rFonts w:asciiTheme="majorBidi" w:hAnsiTheme="majorBidi" w:cstheme="majorBidi"/>
          <w:b/>
          <w:bCs/>
        </w:rPr>
        <w:t>Distribution of HDFQ scale's answers among study participants:</w:t>
      </w:r>
    </w:p>
    <w:p w14:paraId="697F6F76" w14:textId="77777777" w:rsidR="00836735" w:rsidRPr="005D0A3B" w:rsidRDefault="00836735" w:rsidP="005D0A3B">
      <w:pPr>
        <w:pStyle w:val="ListParagraph"/>
        <w:ind w:left="810"/>
        <w:jc w:val="right"/>
        <w:rPr>
          <w:rFonts w:asciiTheme="majorBidi" w:hAnsiTheme="majorBidi" w:cstheme="majorBidi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945"/>
        <w:gridCol w:w="1552"/>
        <w:gridCol w:w="1196"/>
      </w:tblGrid>
      <w:tr w:rsidR="00836735" w:rsidRPr="005D0A3B" w14:paraId="2A5595DC" w14:textId="77777777" w:rsidTr="00414831">
        <w:tc>
          <w:tcPr>
            <w:tcW w:w="4945" w:type="dxa"/>
          </w:tcPr>
          <w:p w14:paraId="58E3E479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5D0A3B">
              <w:rPr>
                <w:rFonts w:asciiTheme="majorBidi" w:hAnsiTheme="majorBidi" w:cstheme="majorBidi"/>
                <w:b/>
                <w:bCs/>
              </w:rPr>
              <w:t>Variables</w:t>
            </w:r>
          </w:p>
        </w:tc>
        <w:tc>
          <w:tcPr>
            <w:tcW w:w="1552" w:type="dxa"/>
          </w:tcPr>
          <w:p w14:paraId="39C0D14C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5D0A3B">
              <w:rPr>
                <w:rFonts w:asciiTheme="majorBidi" w:hAnsiTheme="majorBidi" w:cstheme="majorBidi"/>
                <w:b/>
                <w:bCs/>
              </w:rPr>
              <w:t>Frequencies</w:t>
            </w:r>
          </w:p>
        </w:tc>
        <w:tc>
          <w:tcPr>
            <w:tcW w:w="1196" w:type="dxa"/>
          </w:tcPr>
          <w:p w14:paraId="352A1432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5D0A3B">
              <w:rPr>
                <w:rFonts w:asciiTheme="majorBidi" w:hAnsiTheme="majorBidi" w:cstheme="majorBidi"/>
                <w:b/>
                <w:bCs/>
              </w:rPr>
              <w:t>Percent %</w:t>
            </w:r>
          </w:p>
        </w:tc>
      </w:tr>
      <w:tr w:rsidR="00836735" w:rsidRPr="005D0A3B" w14:paraId="309BFA16" w14:textId="77777777" w:rsidTr="00414831">
        <w:tc>
          <w:tcPr>
            <w:tcW w:w="4945" w:type="dxa"/>
          </w:tcPr>
          <w:p w14:paraId="3062EEA4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 xml:space="preserve">Q1. </w:t>
            </w:r>
            <w:bookmarkStart w:id="0" w:name="_Hlk204130336"/>
            <w:r w:rsidRPr="005D0A3B">
              <w:rPr>
                <w:rFonts w:asciiTheme="majorBidi" w:hAnsiTheme="majorBidi" w:cstheme="majorBidi"/>
              </w:rPr>
              <w:t>A person usually knows when they have CAD.</w:t>
            </w:r>
            <w:bookmarkEnd w:id="0"/>
          </w:p>
          <w:p w14:paraId="5E69DBA0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Yes</w:t>
            </w:r>
          </w:p>
          <w:p w14:paraId="1E1B5EFF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1552" w:type="dxa"/>
          </w:tcPr>
          <w:p w14:paraId="1B181642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061AAF9B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48CF87AD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213</w:t>
            </w:r>
          </w:p>
          <w:p w14:paraId="5C94E4CB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177</w:t>
            </w:r>
          </w:p>
        </w:tc>
        <w:tc>
          <w:tcPr>
            <w:tcW w:w="1196" w:type="dxa"/>
          </w:tcPr>
          <w:p w14:paraId="571A1DA1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1FEF9A2F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45FAB7BE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54.6</w:t>
            </w:r>
          </w:p>
          <w:p w14:paraId="3E67D67B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45.4</w:t>
            </w:r>
          </w:p>
        </w:tc>
      </w:tr>
      <w:tr w:rsidR="00836735" w:rsidRPr="005D0A3B" w14:paraId="6B808A6F" w14:textId="77777777" w:rsidTr="00414831">
        <w:tc>
          <w:tcPr>
            <w:tcW w:w="4945" w:type="dxa"/>
          </w:tcPr>
          <w:p w14:paraId="6AD5E9D1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Q2. A positive family history of CAD raising a person's chance of developing this illness</w:t>
            </w:r>
          </w:p>
          <w:p w14:paraId="2B77F03C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Yes</w:t>
            </w:r>
          </w:p>
          <w:p w14:paraId="33480AA2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1552" w:type="dxa"/>
          </w:tcPr>
          <w:p w14:paraId="6DCCC4B6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63A36E7B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0FD241F9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160</w:t>
            </w:r>
          </w:p>
          <w:p w14:paraId="1039A668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230</w:t>
            </w:r>
          </w:p>
        </w:tc>
        <w:tc>
          <w:tcPr>
            <w:tcW w:w="1196" w:type="dxa"/>
          </w:tcPr>
          <w:p w14:paraId="0EB1990F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4E498D8B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76C7F711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41</w:t>
            </w:r>
          </w:p>
          <w:p w14:paraId="705E44C1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59</w:t>
            </w:r>
          </w:p>
        </w:tc>
      </w:tr>
      <w:tr w:rsidR="00836735" w:rsidRPr="005D0A3B" w14:paraId="74462EFE" w14:textId="77777777" w:rsidTr="00414831">
        <w:tc>
          <w:tcPr>
            <w:tcW w:w="4945" w:type="dxa"/>
          </w:tcPr>
          <w:p w14:paraId="3D4BBAF0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Q3. An individual's risk of developing CAD rose with age.</w:t>
            </w:r>
          </w:p>
          <w:p w14:paraId="1D4F5159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Yes</w:t>
            </w:r>
          </w:p>
          <w:p w14:paraId="06F073BD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1552" w:type="dxa"/>
          </w:tcPr>
          <w:p w14:paraId="5194DA2C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5682B2E2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6F156D54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273</w:t>
            </w:r>
          </w:p>
          <w:p w14:paraId="24101891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117</w:t>
            </w:r>
          </w:p>
        </w:tc>
        <w:tc>
          <w:tcPr>
            <w:tcW w:w="1196" w:type="dxa"/>
          </w:tcPr>
          <w:p w14:paraId="188B3FA1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3114CBDF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05DDEF53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70</w:t>
            </w:r>
          </w:p>
          <w:p w14:paraId="2E32F74E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30</w:t>
            </w:r>
          </w:p>
        </w:tc>
      </w:tr>
      <w:tr w:rsidR="00836735" w:rsidRPr="005D0A3B" w14:paraId="62C72D63" w14:textId="77777777" w:rsidTr="00414831">
        <w:tc>
          <w:tcPr>
            <w:tcW w:w="4945" w:type="dxa"/>
          </w:tcPr>
          <w:p w14:paraId="4385C74D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Q4. Smoking cigarettes increases the risk of developing CAD.</w:t>
            </w:r>
          </w:p>
          <w:p w14:paraId="7E3BA6B7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Yes</w:t>
            </w:r>
          </w:p>
          <w:p w14:paraId="5177C133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1552" w:type="dxa"/>
          </w:tcPr>
          <w:p w14:paraId="7A3BB224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5F2E0F81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0515AE98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344</w:t>
            </w:r>
          </w:p>
          <w:p w14:paraId="2BD7B1D2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46</w:t>
            </w:r>
          </w:p>
        </w:tc>
        <w:tc>
          <w:tcPr>
            <w:tcW w:w="1196" w:type="dxa"/>
          </w:tcPr>
          <w:p w14:paraId="0CCD8C66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448FE6FE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5F9D721E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88.2</w:t>
            </w:r>
          </w:p>
          <w:p w14:paraId="362FCC8E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11.8</w:t>
            </w:r>
          </w:p>
        </w:tc>
      </w:tr>
      <w:tr w:rsidR="00836735" w:rsidRPr="005D0A3B" w14:paraId="11EA156B" w14:textId="77777777" w:rsidTr="00414831">
        <w:tc>
          <w:tcPr>
            <w:tcW w:w="4945" w:type="dxa"/>
          </w:tcPr>
          <w:p w14:paraId="0E252BF3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Q5. The risk of CAD will decrease if you quit smoking.</w:t>
            </w:r>
          </w:p>
          <w:p w14:paraId="4313BBDB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Yes</w:t>
            </w:r>
          </w:p>
          <w:p w14:paraId="671A8B56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1552" w:type="dxa"/>
          </w:tcPr>
          <w:p w14:paraId="006046BA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0885F0F1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1578F6D7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321</w:t>
            </w:r>
          </w:p>
          <w:p w14:paraId="5CA25B2E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69</w:t>
            </w:r>
          </w:p>
        </w:tc>
        <w:tc>
          <w:tcPr>
            <w:tcW w:w="1196" w:type="dxa"/>
          </w:tcPr>
          <w:p w14:paraId="5B90D06F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5D9916E0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550F866F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82.3</w:t>
            </w:r>
          </w:p>
          <w:p w14:paraId="4FA54237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17.7</w:t>
            </w:r>
          </w:p>
        </w:tc>
      </w:tr>
      <w:tr w:rsidR="00836735" w:rsidRPr="005D0A3B" w14:paraId="6AA9E1D8" w14:textId="77777777" w:rsidTr="00414831">
        <w:tc>
          <w:tcPr>
            <w:tcW w:w="4945" w:type="dxa"/>
          </w:tcPr>
          <w:p w14:paraId="5C4470C0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Q6. Elevated blood pressure is a risk factor of CAD</w:t>
            </w:r>
          </w:p>
          <w:p w14:paraId="48A66F82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Yes</w:t>
            </w:r>
          </w:p>
          <w:p w14:paraId="3410AE6F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1552" w:type="dxa"/>
          </w:tcPr>
          <w:p w14:paraId="7F00BADA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5A0D37ED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48276D51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302</w:t>
            </w:r>
          </w:p>
          <w:p w14:paraId="2B999DAF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88</w:t>
            </w:r>
          </w:p>
        </w:tc>
        <w:tc>
          <w:tcPr>
            <w:tcW w:w="1196" w:type="dxa"/>
          </w:tcPr>
          <w:p w14:paraId="3F431392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0B52AF72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7E214F00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77.4</w:t>
            </w:r>
          </w:p>
          <w:p w14:paraId="5EE0A1BE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22.6</w:t>
            </w:r>
          </w:p>
        </w:tc>
      </w:tr>
      <w:tr w:rsidR="00836735" w:rsidRPr="005D0A3B" w14:paraId="49BEE5A3" w14:textId="77777777" w:rsidTr="00414831">
        <w:tc>
          <w:tcPr>
            <w:tcW w:w="4945" w:type="dxa"/>
          </w:tcPr>
          <w:p w14:paraId="124A03EC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Q7. Controlling blood pressure will decrease a person’s risk to develop CAD</w:t>
            </w:r>
          </w:p>
          <w:p w14:paraId="3C853027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Yes</w:t>
            </w:r>
          </w:p>
          <w:p w14:paraId="5C952394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1552" w:type="dxa"/>
          </w:tcPr>
          <w:p w14:paraId="6082D5AE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164C6A27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0C9109E7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316</w:t>
            </w:r>
          </w:p>
          <w:p w14:paraId="33358B15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74</w:t>
            </w:r>
          </w:p>
        </w:tc>
        <w:tc>
          <w:tcPr>
            <w:tcW w:w="1196" w:type="dxa"/>
          </w:tcPr>
          <w:p w14:paraId="282565E5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3DC2BDAF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72F3C4F4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81</w:t>
            </w:r>
          </w:p>
          <w:p w14:paraId="0CD7B171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19</w:t>
            </w:r>
          </w:p>
        </w:tc>
      </w:tr>
      <w:tr w:rsidR="00836735" w:rsidRPr="005D0A3B" w14:paraId="24FE5E6A" w14:textId="77777777" w:rsidTr="00414831">
        <w:tc>
          <w:tcPr>
            <w:tcW w:w="4945" w:type="dxa"/>
          </w:tcPr>
          <w:p w14:paraId="3B7C70C9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Q8. A higher cholesterol level raised the chance of getting CAD.</w:t>
            </w:r>
          </w:p>
          <w:p w14:paraId="2FFFAF4E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Yes</w:t>
            </w:r>
          </w:p>
          <w:p w14:paraId="7EF50678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1552" w:type="dxa"/>
          </w:tcPr>
          <w:p w14:paraId="19062035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1B0E596A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1088E7EA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273</w:t>
            </w:r>
          </w:p>
          <w:p w14:paraId="6F35BC85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117</w:t>
            </w:r>
          </w:p>
        </w:tc>
        <w:tc>
          <w:tcPr>
            <w:tcW w:w="1196" w:type="dxa"/>
          </w:tcPr>
          <w:p w14:paraId="7B8E2336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16E9DA36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24650C61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70</w:t>
            </w:r>
          </w:p>
          <w:p w14:paraId="5398B902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30</w:t>
            </w:r>
          </w:p>
        </w:tc>
      </w:tr>
      <w:tr w:rsidR="00836735" w:rsidRPr="005D0A3B" w14:paraId="46E233A4" w14:textId="77777777" w:rsidTr="00414831">
        <w:trPr>
          <w:trHeight w:val="1268"/>
        </w:trPr>
        <w:tc>
          <w:tcPr>
            <w:tcW w:w="4945" w:type="dxa"/>
          </w:tcPr>
          <w:p w14:paraId="4D78D66F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Q9. An elevated "good" cholesterol (HDL) level is linked to a higher risk of CAD.</w:t>
            </w:r>
          </w:p>
          <w:p w14:paraId="2FC73691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Yes</w:t>
            </w:r>
          </w:p>
          <w:p w14:paraId="08853524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1552" w:type="dxa"/>
          </w:tcPr>
          <w:p w14:paraId="79545F18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34D124B0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56794F46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268</w:t>
            </w:r>
          </w:p>
          <w:p w14:paraId="06E31A62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122</w:t>
            </w:r>
          </w:p>
        </w:tc>
        <w:tc>
          <w:tcPr>
            <w:tcW w:w="1196" w:type="dxa"/>
          </w:tcPr>
          <w:p w14:paraId="5177CEEF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7C4A7C8A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5098B28B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68.7</w:t>
            </w:r>
          </w:p>
          <w:p w14:paraId="0D065471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31.3</w:t>
            </w:r>
          </w:p>
        </w:tc>
      </w:tr>
      <w:tr w:rsidR="00836735" w:rsidRPr="005D0A3B" w14:paraId="3202A8A7" w14:textId="77777777" w:rsidTr="00414831">
        <w:tc>
          <w:tcPr>
            <w:tcW w:w="4945" w:type="dxa"/>
          </w:tcPr>
          <w:p w14:paraId="6EE3E415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Q10. A higher level of CAD is linked to an increase in "bad" cholesterol (LDL).</w:t>
            </w:r>
          </w:p>
          <w:p w14:paraId="37B1DABD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Yes</w:t>
            </w:r>
          </w:p>
          <w:p w14:paraId="3D2147B9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1552" w:type="dxa"/>
          </w:tcPr>
          <w:p w14:paraId="40C94D7D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05AE809E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1288D676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223</w:t>
            </w:r>
          </w:p>
          <w:p w14:paraId="26983506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167</w:t>
            </w:r>
          </w:p>
        </w:tc>
        <w:tc>
          <w:tcPr>
            <w:tcW w:w="1196" w:type="dxa"/>
          </w:tcPr>
          <w:p w14:paraId="3836FDF3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30B913CB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47391548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57.2</w:t>
            </w:r>
          </w:p>
          <w:p w14:paraId="73F25062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42.8</w:t>
            </w:r>
          </w:p>
        </w:tc>
      </w:tr>
      <w:tr w:rsidR="00836735" w:rsidRPr="005D0A3B" w14:paraId="740AC9DD" w14:textId="77777777" w:rsidTr="00414831">
        <w:tc>
          <w:tcPr>
            <w:tcW w:w="4945" w:type="dxa"/>
          </w:tcPr>
          <w:p w14:paraId="2B0CDB9F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Q11. Consuming foods high in fat won't raise blood cholesterol values.</w:t>
            </w:r>
          </w:p>
          <w:p w14:paraId="27522B25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Yes</w:t>
            </w:r>
          </w:p>
          <w:p w14:paraId="164DEFC1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1552" w:type="dxa"/>
          </w:tcPr>
          <w:p w14:paraId="46F37343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0499BB5E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18B5B973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173</w:t>
            </w:r>
          </w:p>
          <w:p w14:paraId="0E984261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217</w:t>
            </w:r>
          </w:p>
        </w:tc>
        <w:tc>
          <w:tcPr>
            <w:tcW w:w="1196" w:type="dxa"/>
          </w:tcPr>
          <w:p w14:paraId="02372F4D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1A1E48F5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16E1AA63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44.4</w:t>
            </w:r>
          </w:p>
          <w:p w14:paraId="6A52581A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55.6</w:t>
            </w:r>
          </w:p>
        </w:tc>
      </w:tr>
      <w:tr w:rsidR="00836735" w:rsidRPr="005D0A3B" w14:paraId="779B205D" w14:textId="77777777" w:rsidTr="00414831">
        <w:tc>
          <w:tcPr>
            <w:tcW w:w="4945" w:type="dxa"/>
          </w:tcPr>
          <w:p w14:paraId="5CEF1D1E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lastRenderedPageBreak/>
              <w:t>Q12. Being obese raised one's risk of developing CAD.</w:t>
            </w:r>
          </w:p>
          <w:p w14:paraId="5C3CEF39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Yes</w:t>
            </w:r>
          </w:p>
          <w:p w14:paraId="28B24A0E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1552" w:type="dxa"/>
          </w:tcPr>
          <w:p w14:paraId="5ACFC796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7028B0C9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6413136A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326</w:t>
            </w:r>
          </w:p>
          <w:p w14:paraId="4ADCC836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64</w:t>
            </w:r>
          </w:p>
        </w:tc>
        <w:tc>
          <w:tcPr>
            <w:tcW w:w="1196" w:type="dxa"/>
          </w:tcPr>
          <w:p w14:paraId="12F99F61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0D6404F6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511F1819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83.6</w:t>
            </w:r>
          </w:p>
          <w:p w14:paraId="30EC62E8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16.4</w:t>
            </w:r>
          </w:p>
        </w:tc>
      </w:tr>
      <w:tr w:rsidR="00836735" w:rsidRPr="005D0A3B" w14:paraId="0046C916" w14:textId="77777777" w:rsidTr="00414831">
        <w:tc>
          <w:tcPr>
            <w:tcW w:w="4945" w:type="dxa"/>
          </w:tcPr>
          <w:p w14:paraId="153597EF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Q13. Frequent exercise will reduce a person's possibility of developing CAD.</w:t>
            </w:r>
          </w:p>
          <w:p w14:paraId="441260F3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Yes</w:t>
            </w:r>
          </w:p>
          <w:p w14:paraId="101E1BCD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1552" w:type="dxa"/>
          </w:tcPr>
          <w:p w14:paraId="6E1D52EC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76032490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719E99D3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332</w:t>
            </w:r>
          </w:p>
          <w:p w14:paraId="6C803B0C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58</w:t>
            </w:r>
          </w:p>
        </w:tc>
        <w:tc>
          <w:tcPr>
            <w:tcW w:w="1196" w:type="dxa"/>
          </w:tcPr>
          <w:p w14:paraId="0E661DE5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7E958845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4999B41B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85.1</w:t>
            </w:r>
          </w:p>
          <w:p w14:paraId="289F3F29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14.9</w:t>
            </w:r>
          </w:p>
        </w:tc>
      </w:tr>
      <w:tr w:rsidR="00836735" w:rsidRPr="005D0A3B" w14:paraId="60544239" w14:textId="77777777" w:rsidTr="00414831">
        <w:tc>
          <w:tcPr>
            <w:tcW w:w="4945" w:type="dxa"/>
          </w:tcPr>
          <w:p w14:paraId="369D0585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 xml:space="preserve">Q14. A person's risk of having CAD can only be reduced by exercising in an exercise class or at gym  </w:t>
            </w:r>
          </w:p>
          <w:p w14:paraId="40E97F75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Yes</w:t>
            </w:r>
          </w:p>
          <w:p w14:paraId="58CB7FF2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1552" w:type="dxa"/>
          </w:tcPr>
          <w:p w14:paraId="11F85BF5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7FEC6ED6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2C6507B9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3AE600F9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294</w:t>
            </w:r>
          </w:p>
          <w:p w14:paraId="24C03636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96</w:t>
            </w:r>
          </w:p>
        </w:tc>
        <w:tc>
          <w:tcPr>
            <w:tcW w:w="1196" w:type="dxa"/>
          </w:tcPr>
          <w:p w14:paraId="7CEC82B7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185FA32A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28033F53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1FA12E6B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75.4</w:t>
            </w:r>
          </w:p>
          <w:p w14:paraId="057E7B7E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24.6</w:t>
            </w:r>
          </w:p>
        </w:tc>
      </w:tr>
      <w:tr w:rsidR="00836735" w:rsidRPr="005D0A3B" w14:paraId="3533F92B" w14:textId="77777777" w:rsidTr="00414831">
        <w:tc>
          <w:tcPr>
            <w:tcW w:w="4945" w:type="dxa"/>
          </w:tcPr>
          <w:p w14:paraId="1B7D806B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Q15. Walking and gardening are two forms of physical activity that may reduce a person's risk of having CAD.</w:t>
            </w:r>
          </w:p>
          <w:p w14:paraId="38B43814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Yes</w:t>
            </w:r>
          </w:p>
          <w:p w14:paraId="74D81B5F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1552" w:type="dxa"/>
          </w:tcPr>
          <w:p w14:paraId="219F0FFD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6E3515C7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05916E54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374249E2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337</w:t>
            </w:r>
          </w:p>
          <w:p w14:paraId="051933E1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53</w:t>
            </w:r>
          </w:p>
        </w:tc>
        <w:tc>
          <w:tcPr>
            <w:tcW w:w="1196" w:type="dxa"/>
          </w:tcPr>
          <w:p w14:paraId="32E7EADF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062A4655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1ED8CBC6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7E0E3ACD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86.4</w:t>
            </w:r>
          </w:p>
          <w:p w14:paraId="02F2BC71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13.6</w:t>
            </w:r>
          </w:p>
        </w:tc>
      </w:tr>
      <w:tr w:rsidR="00836735" w:rsidRPr="005D0A3B" w14:paraId="11653804" w14:textId="77777777" w:rsidTr="00414831">
        <w:tc>
          <w:tcPr>
            <w:tcW w:w="4945" w:type="dxa"/>
          </w:tcPr>
          <w:p w14:paraId="25EAB05B" w14:textId="04BBB5C4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Q16. Diabetes mellitus is a risk factor for CAD</w:t>
            </w:r>
          </w:p>
          <w:p w14:paraId="377C5359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Yes</w:t>
            </w:r>
          </w:p>
          <w:p w14:paraId="37965154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1552" w:type="dxa"/>
          </w:tcPr>
          <w:p w14:paraId="1CBACEBF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459A36F3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237</w:t>
            </w:r>
          </w:p>
          <w:p w14:paraId="483ADFA5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153</w:t>
            </w:r>
          </w:p>
        </w:tc>
        <w:tc>
          <w:tcPr>
            <w:tcW w:w="1196" w:type="dxa"/>
          </w:tcPr>
          <w:p w14:paraId="15A28ED7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184E960A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60.8</w:t>
            </w:r>
          </w:p>
          <w:p w14:paraId="19DEBF7F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39.2</w:t>
            </w:r>
          </w:p>
        </w:tc>
      </w:tr>
      <w:tr w:rsidR="00836735" w:rsidRPr="005D0A3B" w14:paraId="05E308C4" w14:textId="77777777" w:rsidTr="00414831">
        <w:tc>
          <w:tcPr>
            <w:tcW w:w="4945" w:type="dxa"/>
          </w:tcPr>
          <w:p w14:paraId="7322B2DD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 xml:space="preserve">Q17. An elevation in blood sugar </w:t>
            </w:r>
            <w:proofErr w:type="gramStart"/>
            <w:r w:rsidRPr="005D0A3B">
              <w:rPr>
                <w:rFonts w:asciiTheme="majorBidi" w:hAnsiTheme="majorBidi" w:cstheme="majorBidi"/>
              </w:rPr>
              <w:t>emphasize</w:t>
            </w:r>
            <w:proofErr w:type="gramEnd"/>
            <w:r w:rsidRPr="005D0A3B">
              <w:rPr>
                <w:rFonts w:asciiTheme="majorBidi" w:hAnsiTheme="majorBidi" w:cstheme="majorBidi"/>
              </w:rPr>
              <w:t xml:space="preserve"> the physical effort the heart </w:t>
            </w:r>
          </w:p>
          <w:p w14:paraId="1534B815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Yes</w:t>
            </w:r>
          </w:p>
          <w:p w14:paraId="2286B168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1552" w:type="dxa"/>
          </w:tcPr>
          <w:p w14:paraId="2450A9F7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459531A3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079E09F1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177</w:t>
            </w:r>
          </w:p>
          <w:p w14:paraId="54F02037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213</w:t>
            </w:r>
          </w:p>
        </w:tc>
        <w:tc>
          <w:tcPr>
            <w:tcW w:w="1196" w:type="dxa"/>
          </w:tcPr>
          <w:p w14:paraId="1B10CAA1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6E3A447F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4C62BD50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45.4</w:t>
            </w:r>
          </w:p>
          <w:p w14:paraId="0305859A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54.6</w:t>
            </w:r>
          </w:p>
        </w:tc>
      </w:tr>
      <w:tr w:rsidR="00836735" w:rsidRPr="005D0A3B" w14:paraId="61D8E44D" w14:textId="77777777" w:rsidTr="00414831">
        <w:tc>
          <w:tcPr>
            <w:tcW w:w="4945" w:type="dxa"/>
          </w:tcPr>
          <w:p w14:paraId="71D3F3EF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Q18. If people with diabetes control their blood sugar levels, they may minimize their chance of developing CAD.</w:t>
            </w:r>
          </w:p>
          <w:p w14:paraId="6B421983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Yes</w:t>
            </w:r>
          </w:p>
          <w:p w14:paraId="61D9B7B1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1552" w:type="dxa"/>
          </w:tcPr>
          <w:p w14:paraId="7868D9F0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697DC7D1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1967920B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355A5FCD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234</w:t>
            </w:r>
          </w:p>
          <w:p w14:paraId="671A10F7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156</w:t>
            </w:r>
          </w:p>
        </w:tc>
        <w:tc>
          <w:tcPr>
            <w:tcW w:w="1196" w:type="dxa"/>
          </w:tcPr>
          <w:p w14:paraId="6E09B73C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05C75B08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4BFBFA7A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1CC4F97B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60</w:t>
            </w:r>
          </w:p>
          <w:p w14:paraId="4BA3B162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40</w:t>
            </w:r>
          </w:p>
        </w:tc>
      </w:tr>
      <w:tr w:rsidR="00836735" w:rsidRPr="005D0A3B" w14:paraId="50B761AE" w14:textId="77777777" w:rsidTr="00414831">
        <w:tc>
          <w:tcPr>
            <w:tcW w:w="4945" w:type="dxa"/>
          </w:tcPr>
          <w:p w14:paraId="58BB46CC" w14:textId="3038C332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Q19. Central obesity "intra-abdominal fat" is a risk factor for CAD</w:t>
            </w:r>
          </w:p>
          <w:p w14:paraId="2397DE5F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Yes</w:t>
            </w:r>
          </w:p>
          <w:p w14:paraId="143AA952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1552" w:type="dxa"/>
          </w:tcPr>
          <w:p w14:paraId="297E7B38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7449D14E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4EEFA5DB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254</w:t>
            </w:r>
          </w:p>
          <w:p w14:paraId="5ABA9A99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136</w:t>
            </w:r>
          </w:p>
        </w:tc>
        <w:tc>
          <w:tcPr>
            <w:tcW w:w="1196" w:type="dxa"/>
          </w:tcPr>
          <w:p w14:paraId="43C9C9D5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2F50B996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46EC74BA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65.1</w:t>
            </w:r>
          </w:p>
          <w:p w14:paraId="7846D71D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34.9</w:t>
            </w:r>
          </w:p>
        </w:tc>
      </w:tr>
      <w:tr w:rsidR="00836735" w:rsidRPr="005D0A3B" w14:paraId="572C98C4" w14:textId="77777777" w:rsidTr="00414831">
        <w:tc>
          <w:tcPr>
            <w:tcW w:w="4945" w:type="dxa"/>
          </w:tcPr>
          <w:p w14:paraId="262B2AA7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Q20. Chronic stress may increase blood pressure, cholesterol and blood sugar levels</w:t>
            </w:r>
          </w:p>
          <w:p w14:paraId="6110055C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Yes</w:t>
            </w:r>
          </w:p>
          <w:p w14:paraId="3EAA7935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1552" w:type="dxa"/>
          </w:tcPr>
          <w:p w14:paraId="2CF8B77A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5CA39943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0B3B864B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315</w:t>
            </w:r>
          </w:p>
          <w:p w14:paraId="059BB4C1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75</w:t>
            </w:r>
          </w:p>
        </w:tc>
        <w:tc>
          <w:tcPr>
            <w:tcW w:w="1196" w:type="dxa"/>
          </w:tcPr>
          <w:p w14:paraId="41720ADB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4F175CFB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4E56F8D4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80.8</w:t>
            </w:r>
          </w:p>
          <w:p w14:paraId="7994A937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19.2</w:t>
            </w:r>
          </w:p>
        </w:tc>
      </w:tr>
      <w:tr w:rsidR="00836735" w:rsidRPr="005D0A3B" w14:paraId="0B8C799E" w14:textId="77777777" w:rsidTr="00414831">
        <w:tc>
          <w:tcPr>
            <w:tcW w:w="4945" w:type="dxa"/>
          </w:tcPr>
          <w:p w14:paraId="64ED85B8" w14:textId="0CA5285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 xml:space="preserve">Q21. Slow deep breathing, counting to ten prior to speaking, and walking are examples of stress reduction techniques </w:t>
            </w:r>
          </w:p>
          <w:p w14:paraId="072FE0FA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Yes</w:t>
            </w:r>
          </w:p>
          <w:p w14:paraId="52D69755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1552" w:type="dxa"/>
          </w:tcPr>
          <w:p w14:paraId="0D7880C8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62F13785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5AEBD25D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23F22CF4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310</w:t>
            </w:r>
          </w:p>
          <w:p w14:paraId="1CB34716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80</w:t>
            </w:r>
          </w:p>
        </w:tc>
        <w:tc>
          <w:tcPr>
            <w:tcW w:w="1196" w:type="dxa"/>
          </w:tcPr>
          <w:p w14:paraId="24BAE48C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30DE8243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63380F0B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</w:p>
          <w:p w14:paraId="78A5F681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79.5</w:t>
            </w:r>
          </w:p>
          <w:p w14:paraId="11EEA715" w14:textId="77777777" w:rsidR="00836735" w:rsidRPr="005D0A3B" w:rsidRDefault="00836735" w:rsidP="005D0A3B">
            <w:pPr>
              <w:pStyle w:val="ListParagraph"/>
              <w:spacing w:after="0" w:line="240" w:lineRule="auto"/>
              <w:ind w:left="0"/>
              <w:jc w:val="right"/>
              <w:rPr>
                <w:rFonts w:asciiTheme="majorBidi" w:hAnsiTheme="majorBidi" w:cstheme="majorBidi"/>
              </w:rPr>
            </w:pPr>
            <w:r w:rsidRPr="005D0A3B">
              <w:rPr>
                <w:rFonts w:asciiTheme="majorBidi" w:hAnsiTheme="majorBidi" w:cstheme="majorBidi"/>
              </w:rPr>
              <w:t>20.5</w:t>
            </w:r>
          </w:p>
        </w:tc>
      </w:tr>
    </w:tbl>
    <w:p w14:paraId="17856774" w14:textId="77777777" w:rsidR="00836735" w:rsidRPr="005D0A3B" w:rsidRDefault="00836735" w:rsidP="005D0A3B">
      <w:pPr>
        <w:jc w:val="right"/>
        <w:rPr>
          <w:rFonts w:asciiTheme="majorBidi" w:hAnsiTheme="majorBidi" w:cstheme="majorBidi"/>
          <w:lang w:bidi="ar-IQ"/>
        </w:rPr>
      </w:pPr>
    </w:p>
    <w:sectPr w:rsidR="00836735" w:rsidRPr="005D0A3B" w:rsidSect="005C257B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35"/>
    <w:rsid w:val="00017F1A"/>
    <w:rsid w:val="00046043"/>
    <w:rsid w:val="005C257B"/>
    <w:rsid w:val="005D0A3B"/>
    <w:rsid w:val="00836735"/>
    <w:rsid w:val="009057AE"/>
    <w:rsid w:val="00AA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5F1AD"/>
  <w15:chartTrackingRefBased/>
  <w15:docId w15:val="{18E193EF-70A2-4794-AC11-3FE4E2AAD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735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6735"/>
    <w:pPr>
      <w:keepNext/>
      <w:keepLines/>
      <w:bidi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6735"/>
    <w:pPr>
      <w:keepNext/>
      <w:keepLines/>
      <w:bidi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6735"/>
    <w:pPr>
      <w:keepNext/>
      <w:keepLines/>
      <w:bidi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6735"/>
    <w:pPr>
      <w:keepNext/>
      <w:keepLines/>
      <w:bidi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6735"/>
    <w:pPr>
      <w:keepNext/>
      <w:keepLines/>
      <w:bidi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6735"/>
    <w:pPr>
      <w:keepNext/>
      <w:keepLines/>
      <w:bidi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6735"/>
    <w:pPr>
      <w:keepNext/>
      <w:keepLines/>
      <w:bidi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6735"/>
    <w:pPr>
      <w:keepNext/>
      <w:keepLines/>
      <w:bidi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6735"/>
    <w:pPr>
      <w:keepNext/>
      <w:keepLines/>
      <w:bidi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67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67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67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67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67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67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67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67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67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6735"/>
    <w:pPr>
      <w:bidi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367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735"/>
    <w:pPr>
      <w:numPr>
        <w:ilvl w:val="1"/>
      </w:numPr>
      <w:bidi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367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6735"/>
    <w:pPr>
      <w:bidi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367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6735"/>
    <w:pPr>
      <w:bidi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367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7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bidi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7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673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836735"/>
    <w:pPr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zaid aldabagh</dc:creator>
  <cp:keywords/>
  <dc:description/>
  <cp:lastModifiedBy>zaid aldabagh</cp:lastModifiedBy>
  <cp:revision>3</cp:revision>
  <dcterms:created xsi:type="dcterms:W3CDTF">2026-06-16T10:15:00Z</dcterms:created>
  <dcterms:modified xsi:type="dcterms:W3CDTF">2026-06-16T21:02:00Z</dcterms:modified>
</cp:coreProperties>
</file>