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A63A8" w14:textId="43A971AB" w:rsidR="00AE0D13" w:rsidRPr="00AA2493" w:rsidRDefault="00AE0D13" w:rsidP="00AE0D13">
      <w:pPr>
        <w:rPr>
          <w:rFonts w:ascii="Calibri" w:hAnsi="Calibri" w:cs="Calibri"/>
          <w:b/>
          <w:bCs/>
          <w:sz w:val="36"/>
          <w:szCs w:val="36"/>
        </w:rPr>
      </w:pPr>
      <w:r w:rsidRPr="00AA2493">
        <w:rPr>
          <w:rFonts w:ascii="Calibri" w:hAnsi="Calibri" w:cs="Calibri"/>
          <w:b/>
          <w:bCs/>
          <w:sz w:val="36"/>
          <w:szCs w:val="36"/>
        </w:rPr>
        <w:t>S1 Table</w:t>
      </w:r>
      <w:r w:rsidR="00167517">
        <w:rPr>
          <w:rFonts w:ascii="Calibri" w:hAnsi="Calibri" w:cs="Calibri"/>
          <w:b/>
          <w:bCs/>
          <w:sz w:val="36"/>
          <w:szCs w:val="36"/>
        </w:rPr>
        <w:t>.</w:t>
      </w:r>
      <w:r w:rsidRPr="00AA2493">
        <w:rPr>
          <w:rFonts w:ascii="Calibri" w:hAnsi="Calibri" w:cs="Calibri"/>
          <w:b/>
          <w:bCs/>
          <w:sz w:val="36"/>
          <w:szCs w:val="36"/>
        </w:rPr>
        <w:t xml:space="preserve"> WHO Country Profiles</w:t>
      </w:r>
    </w:p>
    <w:p w14:paraId="6C5DE883" w14:textId="77777777" w:rsidR="00AE0D13" w:rsidRPr="00D56E38" w:rsidRDefault="00AE0D13" w:rsidP="00AE0D13"/>
    <w:tbl>
      <w:tblPr>
        <w:tblW w:w="5000" w:type="pct"/>
        <w:tblLook w:val="04A0" w:firstRow="1" w:lastRow="0" w:firstColumn="1" w:lastColumn="0" w:noHBand="0" w:noVBand="1"/>
      </w:tblPr>
      <w:tblGrid>
        <w:gridCol w:w="1347"/>
        <w:gridCol w:w="1533"/>
        <w:gridCol w:w="1150"/>
        <w:gridCol w:w="1135"/>
        <w:gridCol w:w="1135"/>
        <w:gridCol w:w="1136"/>
        <w:gridCol w:w="1136"/>
        <w:gridCol w:w="1136"/>
        <w:gridCol w:w="1136"/>
        <w:gridCol w:w="1136"/>
        <w:gridCol w:w="1136"/>
        <w:gridCol w:w="1136"/>
        <w:gridCol w:w="1136"/>
      </w:tblGrid>
      <w:tr w:rsidR="00AE0D13" w:rsidRPr="00EE1A12" w14:paraId="463940BB" w14:textId="77777777" w:rsidTr="00AE0D13">
        <w:trPr>
          <w:trHeight w:val="340"/>
        </w:trPr>
        <w:tc>
          <w:tcPr>
            <w:tcW w:w="275"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69ADEA8A" w14:textId="77777777" w:rsidR="00AE0D13" w:rsidRPr="00EE1A12" w:rsidRDefault="00AE0D13" w:rsidP="00E63F98">
            <w:pP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 </w:t>
            </w:r>
          </w:p>
        </w:tc>
        <w:tc>
          <w:tcPr>
            <w:tcW w:w="661" w:type="pct"/>
            <w:tcBorders>
              <w:top w:val="single" w:sz="4" w:space="0" w:color="auto"/>
              <w:left w:val="nil"/>
              <w:bottom w:val="single" w:sz="4" w:space="0" w:color="auto"/>
              <w:right w:val="single" w:sz="4" w:space="0" w:color="auto"/>
            </w:tcBorders>
            <w:shd w:val="clear" w:color="FFFFFF" w:fill="FFFFFF"/>
            <w:vAlign w:val="bottom"/>
            <w:hideMark/>
          </w:tcPr>
          <w:p w14:paraId="500BA133" w14:textId="77777777" w:rsidR="00AE0D13" w:rsidRPr="00EE1A12" w:rsidRDefault="00AE0D13" w:rsidP="00E63F98">
            <w:pPr>
              <w:rPr>
                <w:rFonts w:ascii="Calibri" w:eastAsia="Times New Roman" w:hAnsi="Calibri" w:cs="Calibri"/>
                <w:color w:val="1F1F1F"/>
                <w:kern w:val="0"/>
                <w:lang w:val="en-IN" w:eastAsia="en-GB"/>
                <w14:ligatures w14:val="none"/>
              </w:rPr>
            </w:pPr>
            <w:r w:rsidRPr="00EE1A12">
              <w:rPr>
                <w:rFonts w:ascii="Calibri" w:eastAsia="Times New Roman" w:hAnsi="Calibri" w:cs="Calibri"/>
                <w:color w:val="1F1F1F"/>
                <w:kern w:val="0"/>
                <w:lang w:val="en-IN" w:eastAsia="en-GB"/>
                <w14:ligatures w14:val="none"/>
              </w:rPr>
              <w:t> </w:t>
            </w:r>
          </w:p>
        </w:tc>
        <w:tc>
          <w:tcPr>
            <w:tcW w:w="374" w:type="pct"/>
            <w:tcBorders>
              <w:top w:val="single" w:sz="4" w:space="0" w:color="auto"/>
              <w:left w:val="nil"/>
              <w:bottom w:val="single" w:sz="4" w:space="0" w:color="auto"/>
              <w:right w:val="single" w:sz="4" w:space="0" w:color="auto"/>
            </w:tcBorders>
            <w:shd w:val="clear" w:color="FCE5CD" w:fill="FFFFFF"/>
            <w:vAlign w:val="bottom"/>
            <w:hideMark/>
          </w:tcPr>
          <w:p w14:paraId="6933FF09" w14:textId="77777777" w:rsidR="00AE0D13" w:rsidRPr="00EE1A12" w:rsidRDefault="00AE0D13" w:rsidP="00E63F98">
            <w:pPr>
              <w:jc w:val="cente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Bangladesh</w:t>
            </w:r>
          </w:p>
        </w:tc>
        <w:tc>
          <w:tcPr>
            <w:tcW w:w="369" w:type="pct"/>
            <w:tcBorders>
              <w:top w:val="single" w:sz="4" w:space="0" w:color="auto"/>
              <w:left w:val="nil"/>
              <w:bottom w:val="single" w:sz="4" w:space="0" w:color="auto"/>
              <w:right w:val="single" w:sz="4" w:space="0" w:color="auto"/>
            </w:tcBorders>
            <w:shd w:val="clear" w:color="FCE5CD" w:fill="FFFFFF"/>
            <w:vAlign w:val="bottom"/>
            <w:hideMark/>
          </w:tcPr>
          <w:p w14:paraId="0ACBF07D" w14:textId="77777777" w:rsidR="00AE0D13" w:rsidRPr="00EE1A12" w:rsidRDefault="00AE0D13" w:rsidP="00E63F98">
            <w:pPr>
              <w:jc w:val="cente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Bhutan</w:t>
            </w:r>
          </w:p>
        </w:tc>
        <w:tc>
          <w:tcPr>
            <w:tcW w:w="369" w:type="pct"/>
            <w:tcBorders>
              <w:top w:val="single" w:sz="4" w:space="0" w:color="auto"/>
              <w:left w:val="nil"/>
              <w:bottom w:val="single" w:sz="4" w:space="0" w:color="auto"/>
              <w:right w:val="single" w:sz="4" w:space="0" w:color="auto"/>
            </w:tcBorders>
            <w:shd w:val="clear" w:color="FCE5CD" w:fill="FFFFFF"/>
            <w:vAlign w:val="bottom"/>
            <w:hideMark/>
          </w:tcPr>
          <w:p w14:paraId="4CD59452" w14:textId="77777777" w:rsidR="00AE0D13" w:rsidRPr="00EE1A12" w:rsidRDefault="00AE0D13" w:rsidP="00E63F98">
            <w:pPr>
              <w:jc w:val="cente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India</w:t>
            </w:r>
          </w:p>
        </w:tc>
        <w:tc>
          <w:tcPr>
            <w:tcW w:w="369" w:type="pct"/>
            <w:tcBorders>
              <w:top w:val="single" w:sz="4" w:space="0" w:color="auto"/>
              <w:left w:val="nil"/>
              <w:bottom w:val="single" w:sz="4" w:space="0" w:color="auto"/>
              <w:right w:val="single" w:sz="4" w:space="0" w:color="auto"/>
            </w:tcBorders>
            <w:shd w:val="clear" w:color="FCE5CD" w:fill="FFFFFF"/>
            <w:vAlign w:val="bottom"/>
            <w:hideMark/>
          </w:tcPr>
          <w:p w14:paraId="38A7EE5F" w14:textId="77777777" w:rsidR="00AE0D13" w:rsidRPr="00EE1A12" w:rsidRDefault="00AE0D13" w:rsidP="00E63F98">
            <w:pPr>
              <w:jc w:val="cente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Indonesia</w:t>
            </w:r>
          </w:p>
        </w:tc>
        <w:tc>
          <w:tcPr>
            <w:tcW w:w="369" w:type="pct"/>
            <w:tcBorders>
              <w:top w:val="single" w:sz="4" w:space="0" w:color="auto"/>
              <w:left w:val="nil"/>
              <w:bottom w:val="single" w:sz="4" w:space="0" w:color="auto"/>
              <w:right w:val="single" w:sz="4" w:space="0" w:color="auto"/>
            </w:tcBorders>
            <w:shd w:val="clear" w:color="FCE5CD" w:fill="FFFFFF"/>
            <w:vAlign w:val="bottom"/>
            <w:hideMark/>
          </w:tcPr>
          <w:p w14:paraId="1D709186" w14:textId="77777777" w:rsidR="00AE0D13" w:rsidRPr="00EE1A12" w:rsidRDefault="00AE0D13" w:rsidP="00E63F98">
            <w:pPr>
              <w:jc w:val="cente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Maldives</w:t>
            </w:r>
          </w:p>
        </w:tc>
        <w:tc>
          <w:tcPr>
            <w:tcW w:w="369" w:type="pct"/>
            <w:tcBorders>
              <w:top w:val="single" w:sz="4" w:space="0" w:color="auto"/>
              <w:left w:val="nil"/>
              <w:bottom w:val="single" w:sz="4" w:space="0" w:color="auto"/>
              <w:right w:val="single" w:sz="4" w:space="0" w:color="auto"/>
            </w:tcBorders>
            <w:shd w:val="clear" w:color="FCE5CD" w:fill="FFFFFF"/>
            <w:vAlign w:val="bottom"/>
            <w:hideMark/>
          </w:tcPr>
          <w:p w14:paraId="028B8173" w14:textId="77777777" w:rsidR="00AE0D13" w:rsidRPr="00EE1A12" w:rsidRDefault="00AE0D13" w:rsidP="00E63F98">
            <w:pPr>
              <w:jc w:val="cente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Myanmar</w:t>
            </w:r>
          </w:p>
        </w:tc>
        <w:tc>
          <w:tcPr>
            <w:tcW w:w="369" w:type="pct"/>
            <w:tcBorders>
              <w:top w:val="single" w:sz="4" w:space="0" w:color="auto"/>
              <w:left w:val="nil"/>
              <w:bottom w:val="single" w:sz="4" w:space="0" w:color="auto"/>
              <w:right w:val="single" w:sz="4" w:space="0" w:color="auto"/>
            </w:tcBorders>
            <w:shd w:val="clear" w:color="FCE5CD" w:fill="FFFFFF"/>
            <w:vAlign w:val="bottom"/>
            <w:hideMark/>
          </w:tcPr>
          <w:p w14:paraId="3CF1BBFF" w14:textId="77777777" w:rsidR="00AE0D13" w:rsidRPr="00EE1A12" w:rsidRDefault="00AE0D13" w:rsidP="00E63F98">
            <w:pPr>
              <w:jc w:val="cente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Nepal</w:t>
            </w:r>
          </w:p>
        </w:tc>
        <w:tc>
          <w:tcPr>
            <w:tcW w:w="369" w:type="pct"/>
            <w:tcBorders>
              <w:top w:val="single" w:sz="4" w:space="0" w:color="auto"/>
              <w:left w:val="nil"/>
              <w:bottom w:val="single" w:sz="4" w:space="0" w:color="auto"/>
              <w:right w:val="single" w:sz="4" w:space="0" w:color="auto"/>
            </w:tcBorders>
            <w:shd w:val="clear" w:color="FCE5CD" w:fill="FFFFFF"/>
            <w:vAlign w:val="bottom"/>
            <w:hideMark/>
          </w:tcPr>
          <w:p w14:paraId="20C5E75A" w14:textId="77777777" w:rsidR="00AE0D13" w:rsidRPr="00EE1A12" w:rsidRDefault="00AE0D13" w:rsidP="00E63F98">
            <w:pPr>
              <w:jc w:val="cente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North Korea</w:t>
            </w:r>
          </w:p>
        </w:tc>
        <w:tc>
          <w:tcPr>
            <w:tcW w:w="369" w:type="pct"/>
            <w:tcBorders>
              <w:top w:val="single" w:sz="4" w:space="0" w:color="auto"/>
              <w:left w:val="nil"/>
              <w:bottom w:val="single" w:sz="4" w:space="0" w:color="auto"/>
              <w:right w:val="single" w:sz="4" w:space="0" w:color="auto"/>
            </w:tcBorders>
            <w:shd w:val="clear" w:color="FCE5CD" w:fill="FFFFFF"/>
            <w:vAlign w:val="bottom"/>
            <w:hideMark/>
          </w:tcPr>
          <w:p w14:paraId="63493DA3" w14:textId="77777777" w:rsidR="00AE0D13" w:rsidRPr="00EE1A12" w:rsidRDefault="00AE0D13" w:rsidP="00E63F98">
            <w:pPr>
              <w:jc w:val="cente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Sri Lanka</w:t>
            </w:r>
          </w:p>
        </w:tc>
        <w:tc>
          <w:tcPr>
            <w:tcW w:w="369" w:type="pct"/>
            <w:tcBorders>
              <w:top w:val="single" w:sz="4" w:space="0" w:color="auto"/>
              <w:left w:val="nil"/>
              <w:bottom w:val="single" w:sz="4" w:space="0" w:color="auto"/>
              <w:right w:val="single" w:sz="4" w:space="0" w:color="auto"/>
            </w:tcBorders>
            <w:shd w:val="clear" w:color="FCE5CD" w:fill="FFFFFF"/>
            <w:vAlign w:val="bottom"/>
            <w:hideMark/>
          </w:tcPr>
          <w:p w14:paraId="0BCE7D2B" w14:textId="77777777" w:rsidR="00AE0D13" w:rsidRPr="00EE1A12" w:rsidRDefault="00AE0D13" w:rsidP="00E63F98">
            <w:pPr>
              <w:jc w:val="cente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Thailand</w:t>
            </w:r>
          </w:p>
        </w:tc>
        <w:tc>
          <w:tcPr>
            <w:tcW w:w="369" w:type="pct"/>
            <w:tcBorders>
              <w:top w:val="single" w:sz="4" w:space="0" w:color="auto"/>
              <w:left w:val="nil"/>
              <w:bottom w:val="single" w:sz="4" w:space="0" w:color="auto"/>
              <w:right w:val="single" w:sz="4" w:space="0" w:color="auto"/>
            </w:tcBorders>
            <w:shd w:val="clear" w:color="FCE5CD" w:fill="FFFFFF"/>
            <w:vAlign w:val="bottom"/>
            <w:hideMark/>
          </w:tcPr>
          <w:p w14:paraId="0BA4A421" w14:textId="77777777" w:rsidR="00AE0D13" w:rsidRPr="00EE1A12" w:rsidRDefault="00AE0D13" w:rsidP="00E63F98">
            <w:pPr>
              <w:jc w:val="cente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Timor- Leste</w:t>
            </w:r>
          </w:p>
        </w:tc>
      </w:tr>
      <w:tr w:rsidR="00AE0D13" w:rsidRPr="00EE1A12" w14:paraId="60504897" w14:textId="77777777" w:rsidTr="00AE0D13">
        <w:trPr>
          <w:trHeight w:val="450"/>
        </w:trPr>
        <w:tc>
          <w:tcPr>
            <w:tcW w:w="275" w:type="pct"/>
            <w:tcBorders>
              <w:top w:val="nil"/>
              <w:left w:val="single" w:sz="4" w:space="0" w:color="auto"/>
              <w:bottom w:val="single" w:sz="4" w:space="0" w:color="auto"/>
              <w:right w:val="single" w:sz="4" w:space="0" w:color="auto"/>
            </w:tcBorders>
            <w:shd w:val="clear" w:color="FFFFFF" w:fill="FFFFFF"/>
            <w:vAlign w:val="bottom"/>
            <w:hideMark/>
          </w:tcPr>
          <w:p w14:paraId="1D752F5C" w14:textId="77777777" w:rsidR="00AE0D13" w:rsidRPr="00EE1A12" w:rsidRDefault="00AE0D13" w:rsidP="00E63F98">
            <w:pPr>
              <w:rPr>
                <w:rFonts w:ascii="Calibri" w:eastAsia="Times New Roman" w:hAnsi="Calibri" w:cs="Calibri"/>
                <w:b/>
                <w:bCs/>
                <w:color w:val="1F1F1F"/>
                <w:kern w:val="0"/>
                <w:lang w:val="en-IN" w:eastAsia="en-GB"/>
                <w14:ligatures w14:val="none"/>
              </w:rPr>
            </w:pPr>
            <w:r w:rsidRPr="00EE1A12">
              <w:rPr>
                <w:rFonts w:ascii="Calibri" w:eastAsia="Times New Roman" w:hAnsi="Calibri" w:cs="Calibri"/>
                <w:b/>
                <w:bCs/>
                <w:color w:val="1F1F1F"/>
                <w:kern w:val="0"/>
                <w:lang w:val="en-IN" w:eastAsia="en-GB"/>
                <w14:ligatures w14:val="none"/>
              </w:rPr>
              <w:t>Categories</w:t>
            </w:r>
          </w:p>
        </w:tc>
        <w:tc>
          <w:tcPr>
            <w:tcW w:w="661" w:type="pct"/>
            <w:tcBorders>
              <w:top w:val="nil"/>
              <w:left w:val="nil"/>
              <w:bottom w:val="single" w:sz="4" w:space="0" w:color="auto"/>
              <w:right w:val="single" w:sz="4" w:space="0" w:color="auto"/>
            </w:tcBorders>
            <w:shd w:val="clear" w:color="000000" w:fill="FFFFFF"/>
            <w:vAlign w:val="bottom"/>
            <w:hideMark/>
          </w:tcPr>
          <w:p w14:paraId="33A6A5B4" w14:textId="77777777" w:rsidR="00AE0D13" w:rsidRPr="00EE1A12" w:rsidRDefault="00AE0D13" w:rsidP="00E63F98">
            <w:pP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Sub- categories</w:t>
            </w:r>
          </w:p>
        </w:tc>
        <w:tc>
          <w:tcPr>
            <w:tcW w:w="374" w:type="pct"/>
            <w:tcBorders>
              <w:top w:val="nil"/>
              <w:left w:val="nil"/>
              <w:bottom w:val="single" w:sz="4" w:space="0" w:color="auto"/>
              <w:right w:val="single" w:sz="4" w:space="0" w:color="auto"/>
            </w:tcBorders>
            <w:shd w:val="clear" w:color="000000" w:fill="FFFFFF"/>
            <w:vAlign w:val="bottom"/>
            <w:hideMark/>
          </w:tcPr>
          <w:p w14:paraId="1B2FB69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107CB4A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1B2AE61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57CA23D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00CE22B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7F1662A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18D385E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05C496B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61D6628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788F183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24A16FF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r>
      <w:tr w:rsidR="00AE0D13" w:rsidRPr="00EE1A12" w14:paraId="5C221CD3" w14:textId="77777777" w:rsidTr="00AE0D13">
        <w:trPr>
          <w:trHeight w:val="1020"/>
        </w:trPr>
        <w:tc>
          <w:tcPr>
            <w:tcW w:w="275" w:type="pct"/>
            <w:vMerge w:val="restart"/>
            <w:tcBorders>
              <w:top w:val="nil"/>
              <w:left w:val="single" w:sz="4" w:space="0" w:color="auto"/>
              <w:bottom w:val="single" w:sz="4" w:space="0" w:color="auto"/>
              <w:right w:val="single" w:sz="4" w:space="0" w:color="auto"/>
            </w:tcBorders>
            <w:shd w:val="clear" w:color="E06666" w:fill="FFFFFF"/>
            <w:vAlign w:val="center"/>
            <w:hideMark/>
          </w:tcPr>
          <w:p w14:paraId="02FDB31C" w14:textId="77777777" w:rsidR="00AE0D13" w:rsidRPr="00EE1A12" w:rsidRDefault="00AE0D13" w:rsidP="00E63F98">
            <w:pP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Active Societies</w:t>
            </w:r>
          </w:p>
        </w:tc>
        <w:tc>
          <w:tcPr>
            <w:tcW w:w="661" w:type="pct"/>
            <w:tcBorders>
              <w:top w:val="nil"/>
              <w:left w:val="nil"/>
              <w:bottom w:val="single" w:sz="4" w:space="0" w:color="auto"/>
              <w:right w:val="single" w:sz="4" w:space="0" w:color="auto"/>
            </w:tcBorders>
            <w:shd w:val="clear" w:color="E06666" w:fill="FFFFFF"/>
            <w:vAlign w:val="bottom"/>
            <w:hideMark/>
          </w:tcPr>
          <w:p w14:paraId="59CCDC0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Communication campaigns</w:t>
            </w:r>
            <w:r w:rsidRPr="00EE1A12">
              <w:rPr>
                <w:rFonts w:ascii="Calibri" w:eastAsia="Times New Roman" w:hAnsi="Calibri" w:cs="Calibri"/>
                <w:color w:val="000000"/>
                <w:kern w:val="0"/>
                <w:lang w:val="en-IN" w:eastAsia="en-GB"/>
                <w14:ligatures w14:val="none"/>
              </w:rPr>
              <w:br/>
              <w:t>with links to community</w:t>
            </w:r>
            <w:r w:rsidRPr="00EE1A12">
              <w:rPr>
                <w:rFonts w:ascii="Calibri" w:eastAsia="Times New Roman" w:hAnsi="Calibri" w:cs="Calibri"/>
                <w:color w:val="000000"/>
                <w:kern w:val="0"/>
                <w:lang w:val="en-IN" w:eastAsia="en-GB"/>
                <w14:ligatures w14:val="none"/>
              </w:rPr>
              <w:br/>
              <w:t>programs</w:t>
            </w:r>
          </w:p>
        </w:tc>
        <w:tc>
          <w:tcPr>
            <w:tcW w:w="374" w:type="pct"/>
            <w:tcBorders>
              <w:top w:val="nil"/>
              <w:left w:val="nil"/>
              <w:bottom w:val="single" w:sz="4" w:space="0" w:color="auto"/>
              <w:right w:val="single" w:sz="4" w:space="0" w:color="auto"/>
            </w:tcBorders>
            <w:shd w:val="clear" w:color="000000" w:fill="FFFFFF"/>
            <w:vAlign w:val="bottom"/>
            <w:hideMark/>
          </w:tcPr>
          <w:p w14:paraId="23214AB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4F3B2C7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C26762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5A8E84B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8871BB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623EA87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8D1186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28A0D12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C837F9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BC2517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8BD2AD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41CB8175" w14:textId="77777777" w:rsidTr="00AE0D13">
        <w:trPr>
          <w:trHeight w:val="1020"/>
        </w:trPr>
        <w:tc>
          <w:tcPr>
            <w:tcW w:w="275" w:type="pct"/>
            <w:vMerge/>
            <w:tcBorders>
              <w:top w:val="nil"/>
              <w:left w:val="single" w:sz="4" w:space="0" w:color="auto"/>
              <w:bottom w:val="single" w:sz="4" w:space="0" w:color="auto"/>
              <w:right w:val="single" w:sz="4" w:space="0" w:color="auto"/>
            </w:tcBorders>
            <w:vAlign w:val="center"/>
            <w:hideMark/>
          </w:tcPr>
          <w:p w14:paraId="23B8C1DE"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E06666" w:fill="FFFFFF"/>
            <w:vAlign w:val="bottom"/>
            <w:hideMark/>
          </w:tcPr>
          <w:p w14:paraId="01F214C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communication campaigns</w:t>
            </w:r>
            <w:r w:rsidRPr="00EE1A12">
              <w:rPr>
                <w:rFonts w:ascii="Calibri" w:eastAsia="Times New Roman" w:hAnsi="Calibri" w:cs="Calibri"/>
                <w:color w:val="000000"/>
                <w:kern w:val="0"/>
                <w:lang w:val="en-IN" w:eastAsia="en-GB"/>
                <w14:ligatures w14:val="none"/>
              </w:rPr>
              <w:br/>
              <w:t>supported by environmental</w:t>
            </w:r>
            <w:r w:rsidRPr="00EE1A12">
              <w:rPr>
                <w:rFonts w:ascii="Calibri" w:eastAsia="Times New Roman" w:hAnsi="Calibri" w:cs="Calibri"/>
                <w:color w:val="000000"/>
                <w:kern w:val="0"/>
                <w:lang w:val="en-IN" w:eastAsia="en-GB"/>
                <w14:ligatures w14:val="none"/>
              </w:rPr>
              <w:br/>
              <w:t>improvements</w:t>
            </w:r>
          </w:p>
        </w:tc>
        <w:tc>
          <w:tcPr>
            <w:tcW w:w="374" w:type="pct"/>
            <w:tcBorders>
              <w:top w:val="nil"/>
              <w:left w:val="nil"/>
              <w:bottom w:val="single" w:sz="4" w:space="0" w:color="auto"/>
              <w:right w:val="single" w:sz="4" w:space="0" w:color="auto"/>
            </w:tcBorders>
            <w:shd w:val="clear" w:color="000000" w:fill="FFFFFF"/>
            <w:vAlign w:val="bottom"/>
            <w:hideMark/>
          </w:tcPr>
          <w:p w14:paraId="3F12DEF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51FFB18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594B2B3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3C5B14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422EB18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45D85D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2E4AEB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A0ECCD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4D5165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DC6F75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50AFE5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4D8ABAA1" w14:textId="77777777" w:rsidTr="00AE0D13">
        <w:trPr>
          <w:trHeight w:val="1020"/>
        </w:trPr>
        <w:tc>
          <w:tcPr>
            <w:tcW w:w="275" w:type="pct"/>
            <w:vMerge/>
            <w:tcBorders>
              <w:top w:val="nil"/>
              <w:left w:val="single" w:sz="4" w:space="0" w:color="auto"/>
              <w:bottom w:val="single" w:sz="4" w:space="0" w:color="auto"/>
              <w:right w:val="single" w:sz="4" w:space="0" w:color="auto"/>
            </w:tcBorders>
            <w:vAlign w:val="center"/>
            <w:hideMark/>
          </w:tcPr>
          <w:p w14:paraId="37322E1C"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E06666" w:fill="FFFFFF"/>
            <w:vAlign w:val="bottom"/>
            <w:hideMark/>
          </w:tcPr>
          <w:p w14:paraId="1B1FC26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communication campaigns</w:t>
            </w:r>
            <w:r w:rsidRPr="00EE1A12">
              <w:rPr>
                <w:rFonts w:ascii="Calibri" w:eastAsia="Times New Roman" w:hAnsi="Calibri" w:cs="Calibri"/>
                <w:color w:val="000000"/>
                <w:kern w:val="0"/>
                <w:lang w:val="en-IN" w:eastAsia="en-GB"/>
                <w14:ligatures w14:val="none"/>
              </w:rPr>
              <w:br/>
              <w:t>promoting the co-benefits of</w:t>
            </w:r>
            <w:r w:rsidRPr="00EE1A12">
              <w:rPr>
                <w:rFonts w:ascii="Calibri" w:eastAsia="Times New Roman" w:hAnsi="Calibri" w:cs="Calibri"/>
                <w:color w:val="000000"/>
                <w:kern w:val="0"/>
                <w:lang w:val="en-IN" w:eastAsia="en-GB"/>
                <w14:ligatures w14:val="none"/>
              </w:rPr>
              <w:br/>
              <w:t>physical activity</w:t>
            </w:r>
          </w:p>
        </w:tc>
        <w:tc>
          <w:tcPr>
            <w:tcW w:w="374" w:type="pct"/>
            <w:tcBorders>
              <w:top w:val="nil"/>
              <w:left w:val="nil"/>
              <w:bottom w:val="single" w:sz="4" w:space="0" w:color="auto"/>
              <w:right w:val="single" w:sz="4" w:space="0" w:color="auto"/>
            </w:tcBorders>
            <w:shd w:val="clear" w:color="000000" w:fill="FFFFFF"/>
            <w:vAlign w:val="bottom"/>
            <w:hideMark/>
          </w:tcPr>
          <w:p w14:paraId="2C711E1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0A9D29B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4A54EEA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7551CF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5746145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6862B5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5438654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291CD4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7E7DD68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C9B741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2C1BD5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4324B2F0" w14:textId="77777777" w:rsidTr="00AE0D13">
        <w:trPr>
          <w:trHeight w:val="680"/>
        </w:trPr>
        <w:tc>
          <w:tcPr>
            <w:tcW w:w="275" w:type="pct"/>
            <w:vMerge/>
            <w:tcBorders>
              <w:top w:val="nil"/>
              <w:left w:val="single" w:sz="4" w:space="0" w:color="auto"/>
              <w:bottom w:val="single" w:sz="4" w:space="0" w:color="auto"/>
              <w:right w:val="single" w:sz="4" w:space="0" w:color="auto"/>
            </w:tcBorders>
            <w:vAlign w:val="center"/>
            <w:hideMark/>
          </w:tcPr>
          <w:p w14:paraId="5E269983"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E06666" w:fill="FFFFFF"/>
            <w:vAlign w:val="bottom"/>
            <w:hideMark/>
          </w:tcPr>
          <w:p w14:paraId="09DC2D6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National physical activities</w:t>
            </w:r>
            <w:r w:rsidRPr="00EE1A12">
              <w:rPr>
                <w:rFonts w:ascii="Calibri" w:eastAsia="Times New Roman" w:hAnsi="Calibri" w:cs="Calibri"/>
                <w:color w:val="000000"/>
                <w:kern w:val="0"/>
                <w:lang w:val="en-IN" w:eastAsia="en-GB"/>
                <w14:ligatures w14:val="none"/>
              </w:rPr>
              <w:br/>
              <w:t>communications campaigns</w:t>
            </w:r>
          </w:p>
        </w:tc>
        <w:tc>
          <w:tcPr>
            <w:tcW w:w="374" w:type="pct"/>
            <w:tcBorders>
              <w:top w:val="nil"/>
              <w:left w:val="nil"/>
              <w:bottom w:val="single" w:sz="4" w:space="0" w:color="auto"/>
              <w:right w:val="single" w:sz="4" w:space="0" w:color="auto"/>
            </w:tcBorders>
            <w:shd w:val="clear" w:color="000000" w:fill="FFFFFF"/>
            <w:vAlign w:val="bottom"/>
            <w:hideMark/>
          </w:tcPr>
          <w:p w14:paraId="5EC78B9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842BCE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356BC3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517F8E4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58317A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12E7EC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5FC1E1A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2BFB4D5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2D3C65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16DFF5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23E92B0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48C83A0E" w14:textId="77777777" w:rsidTr="00AE0D13">
        <w:trPr>
          <w:trHeight w:val="680"/>
        </w:trPr>
        <w:tc>
          <w:tcPr>
            <w:tcW w:w="275" w:type="pct"/>
            <w:vMerge/>
            <w:tcBorders>
              <w:top w:val="nil"/>
              <w:left w:val="single" w:sz="4" w:space="0" w:color="auto"/>
              <w:bottom w:val="single" w:sz="4" w:space="0" w:color="auto"/>
              <w:right w:val="single" w:sz="4" w:space="0" w:color="auto"/>
            </w:tcBorders>
            <w:vAlign w:val="center"/>
            <w:hideMark/>
          </w:tcPr>
          <w:p w14:paraId="71F183A4"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E06666" w:fill="FFFFFF"/>
            <w:vAlign w:val="bottom"/>
            <w:hideMark/>
          </w:tcPr>
          <w:p w14:paraId="59541E5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National mass participation</w:t>
            </w:r>
            <w:r w:rsidRPr="00EE1A12">
              <w:rPr>
                <w:rFonts w:ascii="Calibri" w:eastAsia="Times New Roman" w:hAnsi="Calibri" w:cs="Calibri"/>
                <w:color w:val="000000"/>
                <w:kern w:val="0"/>
                <w:lang w:val="en-IN" w:eastAsia="en-GB"/>
                <w14:ligatures w14:val="none"/>
              </w:rPr>
              <w:br/>
              <w:t>events on physical activity</w:t>
            </w:r>
          </w:p>
        </w:tc>
        <w:tc>
          <w:tcPr>
            <w:tcW w:w="374" w:type="pct"/>
            <w:tcBorders>
              <w:top w:val="nil"/>
              <w:left w:val="nil"/>
              <w:bottom w:val="single" w:sz="4" w:space="0" w:color="auto"/>
              <w:right w:val="single" w:sz="4" w:space="0" w:color="auto"/>
            </w:tcBorders>
            <w:shd w:val="clear" w:color="000000" w:fill="FFFFFF"/>
            <w:vAlign w:val="bottom"/>
            <w:hideMark/>
          </w:tcPr>
          <w:p w14:paraId="0B1CE1E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E1201E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43E0B9B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F425D0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FF6C4E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48EDC8E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54256E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D0DEE0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5A728A1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729847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0ECC258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0CA4FC31" w14:textId="77777777" w:rsidTr="00AE0D13">
        <w:trPr>
          <w:trHeight w:val="680"/>
        </w:trPr>
        <w:tc>
          <w:tcPr>
            <w:tcW w:w="275" w:type="pct"/>
            <w:vMerge w:val="restart"/>
            <w:tcBorders>
              <w:top w:val="nil"/>
              <w:left w:val="single" w:sz="4" w:space="0" w:color="auto"/>
              <w:bottom w:val="single" w:sz="4" w:space="0" w:color="auto"/>
              <w:right w:val="single" w:sz="4" w:space="0" w:color="auto"/>
            </w:tcBorders>
            <w:shd w:val="clear" w:color="38761D" w:fill="FFFFFF"/>
            <w:vAlign w:val="center"/>
            <w:hideMark/>
          </w:tcPr>
          <w:p w14:paraId="446803A7" w14:textId="77777777" w:rsidR="00AE0D13" w:rsidRPr="00EE1A12" w:rsidRDefault="00AE0D13" w:rsidP="00E63F98">
            <w:pP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Active environments</w:t>
            </w:r>
          </w:p>
        </w:tc>
        <w:tc>
          <w:tcPr>
            <w:tcW w:w="661" w:type="pct"/>
            <w:tcBorders>
              <w:top w:val="nil"/>
              <w:left w:val="nil"/>
              <w:bottom w:val="single" w:sz="4" w:space="0" w:color="auto"/>
              <w:right w:val="single" w:sz="4" w:space="0" w:color="auto"/>
            </w:tcBorders>
            <w:shd w:val="clear" w:color="38761D" w:fill="FFFFFF"/>
            <w:vAlign w:val="bottom"/>
            <w:hideMark/>
          </w:tcPr>
          <w:p w14:paraId="6560EBF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National policy on walking and</w:t>
            </w:r>
            <w:r w:rsidRPr="00EE1A12">
              <w:rPr>
                <w:rFonts w:ascii="Calibri" w:eastAsia="Times New Roman" w:hAnsi="Calibri" w:cs="Calibri"/>
                <w:color w:val="000000"/>
                <w:kern w:val="0"/>
                <w:lang w:val="en-IN" w:eastAsia="en-GB"/>
                <w14:ligatures w14:val="none"/>
              </w:rPr>
              <w:br/>
              <w:t>cycling</w:t>
            </w:r>
          </w:p>
        </w:tc>
        <w:tc>
          <w:tcPr>
            <w:tcW w:w="374" w:type="pct"/>
            <w:tcBorders>
              <w:top w:val="nil"/>
              <w:left w:val="nil"/>
              <w:bottom w:val="single" w:sz="4" w:space="0" w:color="auto"/>
              <w:right w:val="single" w:sz="4" w:space="0" w:color="auto"/>
            </w:tcBorders>
            <w:shd w:val="clear" w:color="000000" w:fill="FFFFFF"/>
            <w:vAlign w:val="bottom"/>
            <w:hideMark/>
          </w:tcPr>
          <w:p w14:paraId="52495BD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35428C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2EAD61E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4C921F0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CBC50C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7F733C2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2D792E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32BE05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65495DF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4AA5C13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53F22C9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r>
      <w:tr w:rsidR="00AE0D13" w:rsidRPr="00EE1A12" w14:paraId="20C72E8F"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306B8FC9"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38761D" w:fill="FFFFFF"/>
            <w:vAlign w:val="bottom"/>
            <w:hideMark/>
          </w:tcPr>
          <w:p w14:paraId="2977DD6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National road safety strategy</w:t>
            </w:r>
          </w:p>
        </w:tc>
        <w:tc>
          <w:tcPr>
            <w:tcW w:w="374" w:type="pct"/>
            <w:tcBorders>
              <w:top w:val="nil"/>
              <w:left w:val="nil"/>
              <w:bottom w:val="single" w:sz="4" w:space="0" w:color="auto"/>
              <w:right w:val="single" w:sz="4" w:space="0" w:color="auto"/>
            </w:tcBorders>
            <w:shd w:val="clear" w:color="000000" w:fill="FFFFFF"/>
            <w:vAlign w:val="bottom"/>
            <w:hideMark/>
          </w:tcPr>
          <w:p w14:paraId="7675618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02C53B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F943FC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55F031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69066EB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6D2F2E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55BE0C4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6EA7AC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C75F75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49EC1F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983CFC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r>
      <w:tr w:rsidR="00AE0D13" w:rsidRPr="00EE1A12" w14:paraId="1CE7F226" w14:textId="77777777" w:rsidTr="00AE0D13">
        <w:trPr>
          <w:trHeight w:val="680"/>
        </w:trPr>
        <w:tc>
          <w:tcPr>
            <w:tcW w:w="275" w:type="pct"/>
            <w:vMerge/>
            <w:tcBorders>
              <w:top w:val="nil"/>
              <w:left w:val="single" w:sz="4" w:space="0" w:color="auto"/>
              <w:bottom w:val="single" w:sz="4" w:space="0" w:color="auto"/>
              <w:right w:val="single" w:sz="4" w:space="0" w:color="auto"/>
            </w:tcBorders>
            <w:vAlign w:val="center"/>
            <w:hideMark/>
          </w:tcPr>
          <w:p w14:paraId="1451E3F1"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38761D" w:fill="FFFFFF"/>
            <w:vAlign w:val="bottom"/>
            <w:hideMark/>
          </w:tcPr>
          <w:p w14:paraId="24A24CA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National policy on public</w:t>
            </w:r>
            <w:r w:rsidRPr="00EE1A12">
              <w:rPr>
                <w:rFonts w:ascii="Calibri" w:eastAsia="Times New Roman" w:hAnsi="Calibri" w:cs="Calibri"/>
                <w:color w:val="000000"/>
                <w:kern w:val="0"/>
                <w:lang w:val="en-IN" w:eastAsia="en-GB"/>
                <w14:ligatures w14:val="none"/>
              </w:rPr>
              <w:br/>
              <w:t>transport</w:t>
            </w:r>
          </w:p>
        </w:tc>
        <w:tc>
          <w:tcPr>
            <w:tcW w:w="374" w:type="pct"/>
            <w:tcBorders>
              <w:top w:val="nil"/>
              <w:left w:val="nil"/>
              <w:bottom w:val="single" w:sz="4" w:space="0" w:color="auto"/>
              <w:right w:val="single" w:sz="4" w:space="0" w:color="auto"/>
            </w:tcBorders>
            <w:shd w:val="clear" w:color="000000" w:fill="FFFFFF"/>
            <w:vAlign w:val="bottom"/>
            <w:hideMark/>
          </w:tcPr>
          <w:p w14:paraId="01643E3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DB2EA9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53DE884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B2021D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ABEA7C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F36FDA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BAE5F7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2B902F1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556C6D2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BA4A0E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5BC893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r>
      <w:tr w:rsidR="00AE0D13" w:rsidRPr="00EE1A12" w14:paraId="587781E4" w14:textId="77777777" w:rsidTr="00AE0D13">
        <w:trPr>
          <w:trHeight w:val="1020"/>
        </w:trPr>
        <w:tc>
          <w:tcPr>
            <w:tcW w:w="275" w:type="pct"/>
            <w:vMerge/>
            <w:tcBorders>
              <w:top w:val="nil"/>
              <w:left w:val="single" w:sz="4" w:space="0" w:color="auto"/>
              <w:bottom w:val="single" w:sz="4" w:space="0" w:color="auto"/>
              <w:right w:val="single" w:sz="4" w:space="0" w:color="auto"/>
            </w:tcBorders>
            <w:vAlign w:val="center"/>
            <w:hideMark/>
          </w:tcPr>
          <w:p w14:paraId="09414B03"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38761D" w:fill="FFFFFF"/>
            <w:vAlign w:val="bottom"/>
            <w:hideMark/>
          </w:tcPr>
          <w:p w14:paraId="28E7763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Street design standards for</w:t>
            </w:r>
            <w:r w:rsidRPr="00EE1A12">
              <w:rPr>
                <w:rFonts w:ascii="Calibri" w:eastAsia="Times New Roman" w:hAnsi="Calibri" w:cs="Calibri"/>
                <w:color w:val="000000"/>
                <w:kern w:val="0"/>
                <w:lang w:val="en-IN" w:eastAsia="en-GB"/>
                <w14:ligatures w14:val="none"/>
              </w:rPr>
              <w:br/>
              <w:t>separate walking and cycling</w:t>
            </w:r>
            <w:r w:rsidRPr="00EE1A12">
              <w:rPr>
                <w:rFonts w:ascii="Calibri" w:eastAsia="Times New Roman" w:hAnsi="Calibri" w:cs="Calibri"/>
                <w:color w:val="000000"/>
                <w:kern w:val="0"/>
                <w:lang w:val="en-IN" w:eastAsia="en-GB"/>
                <w14:ligatures w14:val="none"/>
              </w:rPr>
              <w:br/>
              <w:t>infrastructure</w:t>
            </w:r>
          </w:p>
        </w:tc>
        <w:tc>
          <w:tcPr>
            <w:tcW w:w="374" w:type="pct"/>
            <w:tcBorders>
              <w:top w:val="nil"/>
              <w:left w:val="nil"/>
              <w:bottom w:val="single" w:sz="4" w:space="0" w:color="auto"/>
              <w:right w:val="single" w:sz="4" w:space="0" w:color="auto"/>
            </w:tcBorders>
            <w:shd w:val="clear" w:color="000000" w:fill="FFFFFF"/>
            <w:vAlign w:val="bottom"/>
            <w:hideMark/>
          </w:tcPr>
          <w:p w14:paraId="52AE60A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6BE2C7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8BC0C7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13654F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C677D7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94565B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65B363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43C43B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6FF560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C93C5A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0C1338D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r>
      <w:tr w:rsidR="00AE0D13" w:rsidRPr="00EE1A12" w14:paraId="6B6F9A16" w14:textId="77777777" w:rsidTr="00AE0D13">
        <w:trPr>
          <w:trHeight w:val="680"/>
        </w:trPr>
        <w:tc>
          <w:tcPr>
            <w:tcW w:w="275" w:type="pct"/>
            <w:vMerge w:val="restart"/>
            <w:tcBorders>
              <w:top w:val="nil"/>
              <w:left w:val="single" w:sz="4" w:space="0" w:color="auto"/>
              <w:bottom w:val="single" w:sz="4" w:space="0" w:color="auto"/>
              <w:right w:val="single" w:sz="4" w:space="0" w:color="auto"/>
            </w:tcBorders>
            <w:shd w:val="clear" w:color="FFD966" w:fill="FFFFFF"/>
            <w:vAlign w:val="center"/>
            <w:hideMark/>
          </w:tcPr>
          <w:p w14:paraId="7BBEEB1B" w14:textId="77777777" w:rsidR="00AE0D13" w:rsidRPr="00EE1A12" w:rsidRDefault="00AE0D13" w:rsidP="00E63F98">
            <w:pP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Active people</w:t>
            </w:r>
          </w:p>
        </w:tc>
        <w:tc>
          <w:tcPr>
            <w:tcW w:w="661" w:type="pct"/>
            <w:tcBorders>
              <w:top w:val="nil"/>
              <w:left w:val="nil"/>
              <w:bottom w:val="single" w:sz="4" w:space="0" w:color="auto"/>
              <w:right w:val="single" w:sz="4" w:space="0" w:color="auto"/>
            </w:tcBorders>
            <w:shd w:val="clear" w:color="FFD966" w:fill="FFFFFF"/>
            <w:vAlign w:val="bottom"/>
            <w:hideMark/>
          </w:tcPr>
          <w:p w14:paraId="664E5E7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Promotion of physical activity</w:t>
            </w:r>
            <w:r w:rsidRPr="00EE1A12">
              <w:rPr>
                <w:rFonts w:ascii="Calibri" w:eastAsia="Times New Roman" w:hAnsi="Calibri" w:cs="Calibri"/>
                <w:color w:val="000000"/>
                <w:kern w:val="0"/>
                <w:lang w:val="en-IN" w:eastAsia="en-GB"/>
                <w14:ligatures w14:val="none"/>
              </w:rPr>
              <w:br/>
              <w:t>in:</w:t>
            </w:r>
          </w:p>
        </w:tc>
        <w:tc>
          <w:tcPr>
            <w:tcW w:w="374" w:type="pct"/>
            <w:tcBorders>
              <w:top w:val="nil"/>
              <w:left w:val="nil"/>
              <w:bottom w:val="single" w:sz="4" w:space="0" w:color="auto"/>
              <w:right w:val="single" w:sz="4" w:space="0" w:color="auto"/>
            </w:tcBorders>
            <w:shd w:val="clear" w:color="000000" w:fill="FFFFFF"/>
            <w:vAlign w:val="bottom"/>
            <w:hideMark/>
          </w:tcPr>
          <w:p w14:paraId="678C195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04B5B57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4A0058C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0A5B628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6EDF956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127391B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76AB137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1C17B11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53F0F9B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5EA9F80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399D87C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r>
      <w:tr w:rsidR="00AE0D13" w:rsidRPr="00EE1A12" w14:paraId="67D5B5CE"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33773D4C"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FFD966" w:fill="FFFFFF"/>
            <w:vAlign w:val="bottom"/>
            <w:hideMark/>
          </w:tcPr>
          <w:p w14:paraId="0077577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1. in workplaces</w:t>
            </w:r>
          </w:p>
        </w:tc>
        <w:tc>
          <w:tcPr>
            <w:tcW w:w="374" w:type="pct"/>
            <w:tcBorders>
              <w:top w:val="nil"/>
              <w:left w:val="nil"/>
              <w:bottom w:val="single" w:sz="4" w:space="0" w:color="auto"/>
              <w:right w:val="single" w:sz="4" w:space="0" w:color="auto"/>
            </w:tcBorders>
            <w:shd w:val="clear" w:color="000000" w:fill="FFFFFF"/>
            <w:vAlign w:val="bottom"/>
            <w:hideMark/>
          </w:tcPr>
          <w:p w14:paraId="7D63355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2012A0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1B676C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2FF6C20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287D457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8DE499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2BAB0A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F18AFD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11FBB6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964490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751CA9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141E9248"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0CAC8D76"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FFD966" w:fill="FFFFFF"/>
            <w:vAlign w:val="bottom"/>
            <w:hideMark/>
          </w:tcPr>
          <w:p w14:paraId="52BB916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2. in childcare settings</w:t>
            </w:r>
          </w:p>
        </w:tc>
        <w:tc>
          <w:tcPr>
            <w:tcW w:w="374" w:type="pct"/>
            <w:tcBorders>
              <w:top w:val="nil"/>
              <w:left w:val="nil"/>
              <w:bottom w:val="single" w:sz="4" w:space="0" w:color="auto"/>
              <w:right w:val="single" w:sz="4" w:space="0" w:color="auto"/>
            </w:tcBorders>
            <w:shd w:val="clear" w:color="000000" w:fill="FFFFFF"/>
            <w:vAlign w:val="bottom"/>
            <w:hideMark/>
          </w:tcPr>
          <w:p w14:paraId="00C501D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0E4798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816595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C6EB0F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0D87DF1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086CD7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E8488E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7D859EE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0A2DBD3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7C1A55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AF13F8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4C8455F6"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73DE9A36"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FFD966" w:fill="FFFFFF"/>
            <w:vAlign w:val="bottom"/>
            <w:hideMark/>
          </w:tcPr>
          <w:p w14:paraId="3DCF037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3. through community sports</w:t>
            </w:r>
          </w:p>
        </w:tc>
        <w:tc>
          <w:tcPr>
            <w:tcW w:w="374" w:type="pct"/>
            <w:tcBorders>
              <w:top w:val="nil"/>
              <w:left w:val="nil"/>
              <w:bottom w:val="single" w:sz="4" w:space="0" w:color="auto"/>
              <w:right w:val="single" w:sz="4" w:space="0" w:color="auto"/>
            </w:tcBorders>
            <w:shd w:val="clear" w:color="000000" w:fill="FFFFFF"/>
            <w:vAlign w:val="bottom"/>
            <w:hideMark/>
          </w:tcPr>
          <w:p w14:paraId="49C439F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07F0240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2A3DB7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3274EC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6060D6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013BD0A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EBF762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2254CF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C06F3B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1C014E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60EF044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3F906E79"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0BE2985C"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FFD966" w:fill="FFFFFF"/>
            <w:vAlign w:val="bottom"/>
            <w:hideMark/>
          </w:tcPr>
          <w:p w14:paraId="0EFBBAA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4. in public open spaces</w:t>
            </w:r>
          </w:p>
        </w:tc>
        <w:tc>
          <w:tcPr>
            <w:tcW w:w="374" w:type="pct"/>
            <w:tcBorders>
              <w:top w:val="nil"/>
              <w:left w:val="nil"/>
              <w:bottom w:val="single" w:sz="4" w:space="0" w:color="auto"/>
              <w:right w:val="single" w:sz="4" w:space="0" w:color="auto"/>
            </w:tcBorders>
            <w:shd w:val="clear" w:color="000000" w:fill="FFFFFF"/>
            <w:vAlign w:val="bottom"/>
            <w:hideMark/>
          </w:tcPr>
          <w:p w14:paraId="6A35034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0ECB3D0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25F193B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FBC4FE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65175B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E1E5E9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E20015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CE0B79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3EF997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79DEFE8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AD7B03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362051CF"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22EAE3DD"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FFD966" w:fill="FFFFFF"/>
            <w:vAlign w:val="bottom"/>
            <w:hideMark/>
          </w:tcPr>
          <w:p w14:paraId="283448D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5. through walking and cycling</w:t>
            </w:r>
          </w:p>
        </w:tc>
        <w:tc>
          <w:tcPr>
            <w:tcW w:w="374" w:type="pct"/>
            <w:tcBorders>
              <w:top w:val="nil"/>
              <w:left w:val="nil"/>
              <w:bottom w:val="single" w:sz="4" w:space="0" w:color="auto"/>
              <w:right w:val="single" w:sz="4" w:space="0" w:color="auto"/>
            </w:tcBorders>
            <w:shd w:val="clear" w:color="000000" w:fill="FFFFFF"/>
            <w:vAlign w:val="bottom"/>
            <w:hideMark/>
          </w:tcPr>
          <w:p w14:paraId="78DB126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075D0EE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8104F9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4CB024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B22C87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4070537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03DFF5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5578F4D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C56705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B2194D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25731D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7D7793D5"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10EF5555"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FFD966" w:fill="FFFFFF"/>
            <w:vAlign w:val="bottom"/>
            <w:hideMark/>
          </w:tcPr>
          <w:p w14:paraId="48A95D4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6. for older adults</w:t>
            </w:r>
          </w:p>
        </w:tc>
        <w:tc>
          <w:tcPr>
            <w:tcW w:w="374" w:type="pct"/>
            <w:tcBorders>
              <w:top w:val="nil"/>
              <w:left w:val="nil"/>
              <w:bottom w:val="single" w:sz="4" w:space="0" w:color="auto"/>
              <w:right w:val="single" w:sz="4" w:space="0" w:color="auto"/>
            </w:tcBorders>
            <w:shd w:val="clear" w:color="000000" w:fill="FFFFFF"/>
            <w:vAlign w:val="bottom"/>
            <w:hideMark/>
          </w:tcPr>
          <w:p w14:paraId="246BED2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5B7660F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771BA9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1111AA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5838A86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0A042B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F2B55A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C81708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CC615B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63B523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CCDC7D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3849A006"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6F6F5CC5"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FFD966" w:fill="FFFFFF"/>
            <w:vAlign w:val="bottom"/>
            <w:hideMark/>
          </w:tcPr>
          <w:p w14:paraId="1E46DE4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7. for people with disabilities</w:t>
            </w:r>
          </w:p>
        </w:tc>
        <w:tc>
          <w:tcPr>
            <w:tcW w:w="374" w:type="pct"/>
            <w:tcBorders>
              <w:top w:val="nil"/>
              <w:left w:val="nil"/>
              <w:bottom w:val="single" w:sz="4" w:space="0" w:color="auto"/>
              <w:right w:val="single" w:sz="4" w:space="0" w:color="auto"/>
            </w:tcBorders>
            <w:shd w:val="clear" w:color="000000" w:fill="FFFFFF"/>
            <w:vAlign w:val="bottom"/>
            <w:hideMark/>
          </w:tcPr>
          <w:p w14:paraId="1FCA85F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378125D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7095D19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3E9787C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5641581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23DCCF3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6906EDB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49DA52C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57A7940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52E7DA8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23B6D65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r>
      <w:tr w:rsidR="00AE0D13" w:rsidRPr="00EE1A12" w14:paraId="7E311844" w14:textId="77777777" w:rsidTr="00AE0D13">
        <w:trPr>
          <w:trHeight w:val="680"/>
        </w:trPr>
        <w:tc>
          <w:tcPr>
            <w:tcW w:w="275" w:type="pct"/>
            <w:vMerge/>
            <w:tcBorders>
              <w:top w:val="nil"/>
              <w:left w:val="single" w:sz="4" w:space="0" w:color="auto"/>
              <w:bottom w:val="single" w:sz="4" w:space="0" w:color="auto"/>
              <w:right w:val="single" w:sz="4" w:space="0" w:color="auto"/>
            </w:tcBorders>
            <w:vAlign w:val="center"/>
            <w:hideMark/>
          </w:tcPr>
          <w:p w14:paraId="7B8CC68A"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FFD966" w:fill="FFFFFF"/>
            <w:vAlign w:val="bottom"/>
            <w:hideMark/>
          </w:tcPr>
          <w:p w14:paraId="62A99D7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Brief intervention on physical</w:t>
            </w:r>
            <w:r w:rsidRPr="00EE1A12">
              <w:rPr>
                <w:rFonts w:ascii="Calibri" w:eastAsia="Times New Roman" w:hAnsi="Calibri" w:cs="Calibri"/>
                <w:color w:val="000000"/>
                <w:kern w:val="0"/>
                <w:lang w:val="en-IN" w:eastAsia="en-GB"/>
                <w14:ligatures w14:val="none"/>
              </w:rPr>
              <w:br/>
              <w:t>activity in primary health</w:t>
            </w:r>
          </w:p>
        </w:tc>
        <w:tc>
          <w:tcPr>
            <w:tcW w:w="374" w:type="pct"/>
            <w:tcBorders>
              <w:top w:val="nil"/>
              <w:left w:val="nil"/>
              <w:bottom w:val="single" w:sz="4" w:space="0" w:color="auto"/>
              <w:right w:val="single" w:sz="4" w:space="0" w:color="auto"/>
            </w:tcBorders>
            <w:shd w:val="clear" w:color="000000" w:fill="FFFFFF"/>
            <w:vAlign w:val="bottom"/>
            <w:hideMark/>
          </w:tcPr>
          <w:p w14:paraId="200A7EF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4DB5FEC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59FB2C5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3E0297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9A2C43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44E6EF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003AC4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47F61D7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7D5B5C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6CAC433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279AF18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586A080D"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3C7CE070"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FFD966" w:fill="FFFFFF"/>
            <w:vAlign w:val="bottom"/>
            <w:hideMark/>
          </w:tcPr>
          <w:p w14:paraId="1DBB0C9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1. with referral</w:t>
            </w:r>
          </w:p>
        </w:tc>
        <w:tc>
          <w:tcPr>
            <w:tcW w:w="374" w:type="pct"/>
            <w:tcBorders>
              <w:top w:val="nil"/>
              <w:left w:val="nil"/>
              <w:bottom w:val="single" w:sz="4" w:space="0" w:color="auto"/>
              <w:right w:val="single" w:sz="4" w:space="0" w:color="auto"/>
            </w:tcBorders>
            <w:shd w:val="clear" w:color="000000" w:fill="FFFFFF"/>
            <w:vAlign w:val="bottom"/>
            <w:hideMark/>
          </w:tcPr>
          <w:p w14:paraId="2BDDF56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7D1BA13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804BB6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58966B5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DA1757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56238C2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CC38F2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5588C3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108C04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7C6100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461D66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6638EF53"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76C3B921"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FFD966" w:fill="FFFFFF"/>
            <w:vAlign w:val="bottom"/>
            <w:hideMark/>
          </w:tcPr>
          <w:p w14:paraId="4DA2221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2. used in &gt; 50% facilities</w:t>
            </w:r>
          </w:p>
        </w:tc>
        <w:tc>
          <w:tcPr>
            <w:tcW w:w="374" w:type="pct"/>
            <w:tcBorders>
              <w:top w:val="nil"/>
              <w:left w:val="nil"/>
              <w:bottom w:val="single" w:sz="4" w:space="0" w:color="auto"/>
              <w:right w:val="single" w:sz="4" w:space="0" w:color="auto"/>
            </w:tcBorders>
            <w:shd w:val="clear" w:color="000000" w:fill="FFFFFF"/>
            <w:vAlign w:val="bottom"/>
            <w:hideMark/>
          </w:tcPr>
          <w:p w14:paraId="6002DD5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8F23EA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05A63A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6AE1FD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1074B1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7FD8E46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EC054C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738264F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C6904F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3EF72E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6417202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4E8EE773"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314232B9"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FFD966" w:fill="FFFFFF"/>
            <w:vAlign w:val="bottom"/>
            <w:hideMark/>
          </w:tcPr>
          <w:p w14:paraId="53A0A87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Use of digital programmes</w:t>
            </w:r>
          </w:p>
        </w:tc>
        <w:tc>
          <w:tcPr>
            <w:tcW w:w="374" w:type="pct"/>
            <w:tcBorders>
              <w:top w:val="nil"/>
              <w:left w:val="nil"/>
              <w:bottom w:val="single" w:sz="4" w:space="0" w:color="auto"/>
              <w:right w:val="single" w:sz="4" w:space="0" w:color="auto"/>
            </w:tcBorders>
            <w:shd w:val="clear" w:color="000000" w:fill="FFFFFF"/>
            <w:vAlign w:val="bottom"/>
            <w:hideMark/>
          </w:tcPr>
          <w:p w14:paraId="556ACA9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CEB175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1EC251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B571F1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850C9B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E573DD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3EBF1B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2DA5C5F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4BA75FB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6F0F5C3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B51DCC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1684E661"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5B5212F9"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FFD966" w:fill="FFFFFF"/>
            <w:vAlign w:val="bottom"/>
            <w:hideMark/>
          </w:tcPr>
          <w:p w14:paraId="76AEBF6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School based approaches</w:t>
            </w:r>
          </w:p>
        </w:tc>
        <w:tc>
          <w:tcPr>
            <w:tcW w:w="374" w:type="pct"/>
            <w:tcBorders>
              <w:top w:val="nil"/>
              <w:left w:val="nil"/>
              <w:bottom w:val="single" w:sz="4" w:space="0" w:color="auto"/>
              <w:right w:val="single" w:sz="4" w:space="0" w:color="auto"/>
            </w:tcBorders>
            <w:shd w:val="clear" w:color="000000" w:fill="FFFFFF"/>
            <w:vAlign w:val="bottom"/>
            <w:hideMark/>
          </w:tcPr>
          <w:p w14:paraId="28F1062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4185705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37347F1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73FC975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3C475D8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18DB7A8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36F8644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722B224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7BCFB42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6A3ED6E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c>
          <w:tcPr>
            <w:tcW w:w="369" w:type="pct"/>
            <w:tcBorders>
              <w:top w:val="nil"/>
              <w:left w:val="nil"/>
              <w:bottom w:val="single" w:sz="4" w:space="0" w:color="auto"/>
              <w:right w:val="single" w:sz="4" w:space="0" w:color="auto"/>
            </w:tcBorders>
            <w:shd w:val="clear" w:color="000000" w:fill="FFFFFF"/>
            <w:vAlign w:val="bottom"/>
            <w:hideMark/>
          </w:tcPr>
          <w:p w14:paraId="07C7C95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not available</w:t>
            </w:r>
          </w:p>
        </w:tc>
      </w:tr>
      <w:tr w:rsidR="00AE0D13" w:rsidRPr="00EE1A12" w14:paraId="58E32CB2" w14:textId="77777777" w:rsidTr="00AE0D13">
        <w:trPr>
          <w:trHeight w:val="680"/>
        </w:trPr>
        <w:tc>
          <w:tcPr>
            <w:tcW w:w="275" w:type="pct"/>
            <w:vMerge w:val="restart"/>
            <w:tcBorders>
              <w:top w:val="nil"/>
              <w:left w:val="single" w:sz="4" w:space="0" w:color="auto"/>
              <w:bottom w:val="single" w:sz="4" w:space="0" w:color="auto"/>
              <w:right w:val="single" w:sz="4" w:space="0" w:color="auto"/>
            </w:tcBorders>
            <w:shd w:val="clear" w:color="3D85C6" w:fill="FFFFFF"/>
            <w:vAlign w:val="center"/>
            <w:hideMark/>
          </w:tcPr>
          <w:p w14:paraId="0386D8CE" w14:textId="77777777" w:rsidR="00AE0D13" w:rsidRPr="00EE1A12" w:rsidRDefault="00AE0D13" w:rsidP="00E63F98">
            <w:pPr>
              <w:rPr>
                <w:rFonts w:ascii="Calibri" w:eastAsia="Times New Roman" w:hAnsi="Calibri" w:cs="Calibri"/>
                <w:b/>
                <w:bCs/>
                <w:color w:val="000000"/>
                <w:kern w:val="0"/>
                <w:lang w:val="en-IN" w:eastAsia="en-GB"/>
                <w14:ligatures w14:val="none"/>
              </w:rPr>
            </w:pPr>
            <w:r w:rsidRPr="00EE1A12">
              <w:rPr>
                <w:rFonts w:ascii="Calibri" w:eastAsia="Times New Roman" w:hAnsi="Calibri" w:cs="Calibri"/>
                <w:b/>
                <w:bCs/>
                <w:color w:val="000000"/>
                <w:kern w:val="0"/>
                <w:lang w:val="en-IN" w:eastAsia="en-GB"/>
                <w14:ligatures w14:val="none"/>
              </w:rPr>
              <w:t>Active systems</w:t>
            </w:r>
          </w:p>
        </w:tc>
        <w:tc>
          <w:tcPr>
            <w:tcW w:w="661" w:type="pct"/>
            <w:tcBorders>
              <w:top w:val="nil"/>
              <w:left w:val="nil"/>
              <w:bottom w:val="single" w:sz="4" w:space="0" w:color="auto"/>
              <w:right w:val="single" w:sz="4" w:space="0" w:color="auto"/>
            </w:tcBorders>
            <w:shd w:val="clear" w:color="3D85C6" w:fill="FFFFFF"/>
            <w:vAlign w:val="bottom"/>
            <w:hideMark/>
          </w:tcPr>
          <w:p w14:paraId="673807D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National NCD policy including</w:t>
            </w:r>
            <w:r w:rsidRPr="00EE1A12">
              <w:rPr>
                <w:rFonts w:ascii="Calibri" w:eastAsia="Times New Roman" w:hAnsi="Calibri" w:cs="Calibri"/>
                <w:color w:val="000000"/>
                <w:kern w:val="0"/>
                <w:lang w:val="en-IN" w:eastAsia="en-GB"/>
                <w14:ligatures w14:val="none"/>
              </w:rPr>
              <w:br/>
              <w:t>physical activity</w:t>
            </w:r>
          </w:p>
        </w:tc>
        <w:tc>
          <w:tcPr>
            <w:tcW w:w="374" w:type="pct"/>
            <w:tcBorders>
              <w:top w:val="nil"/>
              <w:left w:val="nil"/>
              <w:bottom w:val="single" w:sz="4" w:space="0" w:color="auto"/>
              <w:right w:val="single" w:sz="4" w:space="0" w:color="auto"/>
            </w:tcBorders>
            <w:shd w:val="clear" w:color="000000" w:fill="FFFFFF"/>
            <w:vAlign w:val="bottom"/>
            <w:hideMark/>
          </w:tcPr>
          <w:p w14:paraId="6B91950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 and operational</w:t>
            </w:r>
          </w:p>
        </w:tc>
        <w:tc>
          <w:tcPr>
            <w:tcW w:w="369" w:type="pct"/>
            <w:tcBorders>
              <w:top w:val="nil"/>
              <w:left w:val="nil"/>
              <w:bottom w:val="single" w:sz="4" w:space="0" w:color="auto"/>
              <w:right w:val="single" w:sz="4" w:space="0" w:color="auto"/>
            </w:tcBorders>
            <w:shd w:val="clear" w:color="000000" w:fill="FFFFFF"/>
            <w:vAlign w:val="bottom"/>
            <w:hideMark/>
          </w:tcPr>
          <w:p w14:paraId="4B0E0F4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 and operational</w:t>
            </w:r>
          </w:p>
        </w:tc>
        <w:tc>
          <w:tcPr>
            <w:tcW w:w="369" w:type="pct"/>
            <w:tcBorders>
              <w:top w:val="nil"/>
              <w:left w:val="nil"/>
              <w:bottom w:val="single" w:sz="4" w:space="0" w:color="auto"/>
              <w:right w:val="single" w:sz="4" w:space="0" w:color="auto"/>
            </w:tcBorders>
            <w:shd w:val="clear" w:color="000000" w:fill="FFFFFF"/>
            <w:vAlign w:val="bottom"/>
            <w:hideMark/>
          </w:tcPr>
          <w:p w14:paraId="756D987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 and operational</w:t>
            </w:r>
          </w:p>
        </w:tc>
        <w:tc>
          <w:tcPr>
            <w:tcW w:w="369" w:type="pct"/>
            <w:tcBorders>
              <w:top w:val="nil"/>
              <w:left w:val="nil"/>
              <w:bottom w:val="single" w:sz="4" w:space="0" w:color="auto"/>
              <w:right w:val="single" w:sz="4" w:space="0" w:color="auto"/>
            </w:tcBorders>
            <w:shd w:val="clear" w:color="000000" w:fill="FFFFFF"/>
            <w:vAlign w:val="bottom"/>
            <w:hideMark/>
          </w:tcPr>
          <w:p w14:paraId="087F26D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101A12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 and operational</w:t>
            </w:r>
          </w:p>
        </w:tc>
        <w:tc>
          <w:tcPr>
            <w:tcW w:w="369" w:type="pct"/>
            <w:tcBorders>
              <w:top w:val="nil"/>
              <w:left w:val="nil"/>
              <w:bottom w:val="single" w:sz="4" w:space="0" w:color="auto"/>
              <w:right w:val="single" w:sz="4" w:space="0" w:color="auto"/>
            </w:tcBorders>
            <w:shd w:val="clear" w:color="000000" w:fill="FFFFFF"/>
            <w:vAlign w:val="bottom"/>
            <w:hideMark/>
          </w:tcPr>
          <w:p w14:paraId="069044F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 and operational</w:t>
            </w:r>
          </w:p>
        </w:tc>
        <w:tc>
          <w:tcPr>
            <w:tcW w:w="369" w:type="pct"/>
            <w:tcBorders>
              <w:top w:val="nil"/>
              <w:left w:val="nil"/>
              <w:bottom w:val="single" w:sz="4" w:space="0" w:color="auto"/>
              <w:right w:val="single" w:sz="4" w:space="0" w:color="auto"/>
            </w:tcBorders>
            <w:shd w:val="clear" w:color="000000" w:fill="FFFFFF"/>
            <w:vAlign w:val="bottom"/>
            <w:hideMark/>
          </w:tcPr>
          <w:p w14:paraId="67B26B8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 and operational</w:t>
            </w:r>
          </w:p>
        </w:tc>
        <w:tc>
          <w:tcPr>
            <w:tcW w:w="369" w:type="pct"/>
            <w:tcBorders>
              <w:top w:val="nil"/>
              <w:left w:val="nil"/>
              <w:bottom w:val="single" w:sz="4" w:space="0" w:color="auto"/>
              <w:right w:val="single" w:sz="4" w:space="0" w:color="auto"/>
            </w:tcBorders>
            <w:shd w:val="clear" w:color="000000" w:fill="FFFFFF"/>
            <w:vAlign w:val="bottom"/>
            <w:hideMark/>
          </w:tcPr>
          <w:p w14:paraId="42D3216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 and operational</w:t>
            </w:r>
          </w:p>
        </w:tc>
        <w:tc>
          <w:tcPr>
            <w:tcW w:w="369" w:type="pct"/>
            <w:tcBorders>
              <w:top w:val="nil"/>
              <w:left w:val="nil"/>
              <w:bottom w:val="single" w:sz="4" w:space="0" w:color="auto"/>
              <w:right w:val="single" w:sz="4" w:space="0" w:color="auto"/>
            </w:tcBorders>
            <w:shd w:val="clear" w:color="000000" w:fill="FFFFFF"/>
            <w:vAlign w:val="bottom"/>
            <w:hideMark/>
          </w:tcPr>
          <w:p w14:paraId="38B5820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 and operational</w:t>
            </w:r>
          </w:p>
        </w:tc>
        <w:tc>
          <w:tcPr>
            <w:tcW w:w="369" w:type="pct"/>
            <w:tcBorders>
              <w:top w:val="nil"/>
              <w:left w:val="nil"/>
              <w:bottom w:val="single" w:sz="4" w:space="0" w:color="auto"/>
              <w:right w:val="single" w:sz="4" w:space="0" w:color="auto"/>
            </w:tcBorders>
            <w:shd w:val="clear" w:color="000000" w:fill="FFFFFF"/>
            <w:vAlign w:val="bottom"/>
            <w:hideMark/>
          </w:tcPr>
          <w:p w14:paraId="264AFC7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 and operational</w:t>
            </w:r>
          </w:p>
        </w:tc>
        <w:tc>
          <w:tcPr>
            <w:tcW w:w="369" w:type="pct"/>
            <w:tcBorders>
              <w:top w:val="nil"/>
              <w:left w:val="nil"/>
              <w:bottom w:val="single" w:sz="4" w:space="0" w:color="auto"/>
              <w:right w:val="single" w:sz="4" w:space="0" w:color="auto"/>
            </w:tcBorders>
            <w:shd w:val="clear" w:color="000000" w:fill="FFFFFF"/>
            <w:vAlign w:val="bottom"/>
            <w:hideMark/>
          </w:tcPr>
          <w:p w14:paraId="25C3857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 and operational</w:t>
            </w:r>
          </w:p>
        </w:tc>
      </w:tr>
      <w:tr w:rsidR="00AE0D13" w:rsidRPr="00EE1A12" w14:paraId="3A1E3D3A" w14:textId="77777777" w:rsidTr="00AE0D13">
        <w:trPr>
          <w:trHeight w:val="680"/>
        </w:trPr>
        <w:tc>
          <w:tcPr>
            <w:tcW w:w="275" w:type="pct"/>
            <w:vMerge/>
            <w:tcBorders>
              <w:top w:val="nil"/>
              <w:left w:val="single" w:sz="4" w:space="0" w:color="auto"/>
              <w:bottom w:val="single" w:sz="4" w:space="0" w:color="auto"/>
              <w:right w:val="single" w:sz="4" w:space="0" w:color="auto"/>
            </w:tcBorders>
            <w:vAlign w:val="center"/>
            <w:hideMark/>
          </w:tcPr>
          <w:p w14:paraId="1E36910B"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3D85C6" w:fill="FFFFFF"/>
            <w:vAlign w:val="bottom"/>
            <w:hideMark/>
          </w:tcPr>
          <w:p w14:paraId="2E67077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xml:space="preserve">National physical </w:t>
            </w:r>
            <w:r w:rsidRPr="00EE1A12">
              <w:rPr>
                <w:rFonts w:ascii="Calibri" w:eastAsia="Times New Roman" w:hAnsi="Calibri" w:cs="Calibri"/>
                <w:color w:val="000000"/>
                <w:kern w:val="0"/>
                <w:lang w:val="en-IN" w:eastAsia="en-GB"/>
                <w14:ligatures w14:val="none"/>
              </w:rPr>
              <w:lastRenderedPageBreak/>
              <w:t>activity</w:t>
            </w:r>
            <w:r w:rsidRPr="00EE1A12">
              <w:rPr>
                <w:rFonts w:ascii="Calibri" w:eastAsia="Times New Roman" w:hAnsi="Calibri" w:cs="Calibri"/>
                <w:color w:val="000000"/>
                <w:kern w:val="0"/>
                <w:lang w:val="en-IN" w:eastAsia="en-GB"/>
                <w14:ligatures w14:val="none"/>
              </w:rPr>
              <w:br/>
              <w:t>policy</w:t>
            </w:r>
          </w:p>
        </w:tc>
        <w:tc>
          <w:tcPr>
            <w:tcW w:w="374" w:type="pct"/>
            <w:tcBorders>
              <w:top w:val="nil"/>
              <w:left w:val="nil"/>
              <w:bottom w:val="single" w:sz="4" w:space="0" w:color="auto"/>
              <w:right w:val="single" w:sz="4" w:space="0" w:color="auto"/>
            </w:tcBorders>
            <w:shd w:val="clear" w:color="000000" w:fill="FFFFFF"/>
            <w:vAlign w:val="bottom"/>
            <w:hideMark/>
          </w:tcPr>
          <w:p w14:paraId="41957FF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lastRenderedPageBreak/>
              <w:t>no</w:t>
            </w:r>
          </w:p>
        </w:tc>
        <w:tc>
          <w:tcPr>
            <w:tcW w:w="369" w:type="pct"/>
            <w:tcBorders>
              <w:top w:val="nil"/>
              <w:left w:val="nil"/>
              <w:bottom w:val="single" w:sz="4" w:space="0" w:color="auto"/>
              <w:right w:val="single" w:sz="4" w:space="0" w:color="auto"/>
            </w:tcBorders>
            <w:shd w:val="clear" w:color="000000" w:fill="FFFFFF"/>
            <w:vAlign w:val="bottom"/>
            <w:hideMark/>
          </w:tcPr>
          <w:p w14:paraId="1F5A577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7D9F69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 and operational</w:t>
            </w:r>
          </w:p>
        </w:tc>
        <w:tc>
          <w:tcPr>
            <w:tcW w:w="369" w:type="pct"/>
            <w:tcBorders>
              <w:top w:val="nil"/>
              <w:left w:val="nil"/>
              <w:bottom w:val="single" w:sz="4" w:space="0" w:color="auto"/>
              <w:right w:val="single" w:sz="4" w:space="0" w:color="auto"/>
            </w:tcBorders>
            <w:shd w:val="clear" w:color="000000" w:fill="FFFFFF"/>
            <w:vAlign w:val="bottom"/>
            <w:hideMark/>
          </w:tcPr>
          <w:p w14:paraId="2FD6364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xml:space="preserve">yes, but not </w:t>
            </w:r>
            <w:r w:rsidRPr="00EE1A12">
              <w:rPr>
                <w:rFonts w:ascii="Calibri" w:eastAsia="Times New Roman" w:hAnsi="Calibri" w:cs="Calibri"/>
                <w:color w:val="000000"/>
                <w:kern w:val="0"/>
                <w:lang w:val="en-IN" w:eastAsia="en-GB"/>
                <w14:ligatures w14:val="none"/>
              </w:rPr>
              <w:lastRenderedPageBreak/>
              <w:t>operational</w:t>
            </w:r>
          </w:p>
        </w:tc>
        <w:tc>
          <w:tcPr>
            <w:tcW w:w="369" w:type="pct"/>
            <w:tcBorders>
              <w:top w:val="nil"/>
              <w:left w:val="nil"/>
              <w:bottom w:val="single" w:sz="4" w:space="0" w:color="auto"/>
              <w:right w:val="single" w:sz="4" w:space="0" w:color="auto"/>
            </w:tcBorders>
            <w:shd w:val="clear" w:color="000000" w:fill="FFFFFF"/>
            <w:vAlign w:val="bottom"/>
            <w:hideMark/>
          </w:tcPr>
          <w:p w14:paraId="47ED34C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lastRenderedPageBreak/>
              <w:t>yes</w:t>
            </w:r>
          </w:p>
        </w:tc>
        <w:tc>
          <w:tcPr>
            <w:tcW w:w="369" w:type="pct"/>
            <w:tcBorders>
              <w:top w:val="nil"/>
              <w:left w:val="nil"/>
              <w:bottom w:val="single" w:sz="4" w:space="0" w:color="auto"/>
              <w:right w:val="single" w:sz="4" w:space="0" w:color="auto"/>
            </w:tcBorders>
            <w:shd w:val="clear" w:color="000000" w:fill="FFFFFF"/>
            <w:vAlign w:val="bottom"/>
            <w:hideMark/>
          </w:tcPr>
          <w:p w14:paraId="720FBC1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0AED45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E1499F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76397C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 and operational</w:t>
            </w:r>
          </w:p>
        </w:tc>
        <w:tc>
          <w:tcPr>
            <w:tcW w:w="369" w:type="pct"/>
            <w:tcBorders>
              <w:top w:val="nil"/>
              <w:left w:val="nil"/>
              <w:bottom w:val="single" w:sz="4" w:space="0" w:color="auto"/>
              <w:right w:val="single" w:sz="4" w:space="0" w:color="auto"/>
            </w:tcBorders>
            <w:shd w:val="clear" w:color="000000" w:fill="FFFFFF"/>
            <w:vAlign w:val="bottom"/>
            <w:hideMark/>
          </w:tcPr>
          <w:p w14:paraId="72C3BC6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 and operational</w:t>
            </w:r>
          </w:p>
        </w:tc>
        <w:tc>
          <w:tcPr>
            <w:tcW w:w="369" w:type="pct"/>
            <w:tcBorders>
              <w:top w:val="nil"/>
              <w:left w:val="nil"/>
              <w:bottom w:val="single" w:sz="4" w:space="0" w:color="auto"/>
              <w:right w:val="single" w:sz="4" w:space="0" w:color="auto"/>
            </w:tcBorders>
            <w:shd w:val="clear" w:color="000000" w:fill="FFFFFF"/>
            <w:vAlign w:val="bottom"/>
            <w:hideMark/>
          </w:tcPr>
          <w:p w14:paraId="5A20DF2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3F197832" w14:textId="77777777" w:rsidTr="00AE0D13">
        <w:trPr>
          <w:trHeight w:val="1020"/>
        </w:trPr>
        <w:tc>
          <w:tcPr>
            <w:tcW w:w="275" w:type="pct"/>
            <w:vMerge/>
            <w:tcBorders>
              <w:top w:val="nil"/>
              <w:left w:val="single" w:sz="4" w:space="0" w:color="auto"/>
              <w:bottom w:val="single" w:sz="4" w:space="0" w:color="auto"/>
              <w:right w:val="single" w:sz="4" w:space="0" w:color="auto"/>
            </w:tcBorders>
            <w:vAlign w:val="center"/>
            <w:hideMark/>
          </w:tcPr>
          <w:p w14:paraId="351FB449"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3D85C6" w:fill="FFFFFF"/>
            <w:vAlign w:val="bottom"/>
            <w:hideMark/>
          </w:tcPr>
          <w:p w14:paraId="1C5422A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National guidelines on physical</w:t>
            </w:r>
            <w:r w:rsidRPr="00EE1A12">
              <w:rPr>
                <w:rFonts w:ascii="Calibri" w:eastAsia="Times New Roman" w:hAnsi="Calibri" w:cs="Calibri"/>
                <w:color w:val="000000"/>
                <w:kern w:val="0"/>
                <w:lang w:val="en-IN" w:eastAsia="en-GB"/>
                <w14:ligatures w14:val="none"/>
              </w:rPr>
              <w:br/>
              <w:t>activity for:</w:t>
            </w:r>
          </w:p>
        </w:tc>
        <w:tc>
          <w:tcPr>
            <w:tcW w:w="374" w:type="pct"/>
            <w:tcBorders>
              <w:top w:val="nil"/>
              <w:left w:val="nil"/>
              <w:bottom w:val="single" w:sz="4" w:space="0" w:color="auto"/>
              <w:right w:val="single" w:sz="4" w:space="0" w:color="auto"/>
            </w:tcBorders>
            <w:shd w:val="clear" w:color="000000" w:fill="FFFFFF"/>
            <w:vAlign w:val="bottom"/>
            <w:hideMark/>
          </w:tcPr>
          <w:p w14:paraId="62C2E54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69E2582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2B5D23C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2F31EE3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298DAAC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3ADD372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5398FEF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2F7983D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63C2FD6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4A81659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61240D2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r>
      <w:tr w:rsidR="00AE0D13" w:rsidRPr="00EE1A12" w14:paraId="4EE3BEDD"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4F24E6A3"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3D85C6" w:fill="FFFFFF"/>
            <w:vAlign w:val="bottom"/>
            <w:hideMark/>
          </w:tcPr>
          <w:p w14:paraId="55B0D83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children under 5 years</w:t>
            </w:r>
          </w:p>
        </w:tc>
        <w:tc>
          <w:tcPr>
            <w:tcW w:w="374" w:type="pct"/>
            <w:tcBorders>
              <w:top w:val="nil"/>
              <w:left w:val="nil"/>
              <w:bottom w:val="single" w:sz="4" w:space="0" w:color="auto"/>
              <w:right w:val="single" w:sz="4" w:space="0" w:color="auto"/>
            </w:tcBorders>
            <w:shd w:val="clear" w:color="000000" w:fill="FFFFFF"/>
            <w:vAlign w:val="bottom"/>
            <w:hideMark/>
          </w:tcPr>
          <w:p w14:paraId="7C63065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7DF68A4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76237D7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4A91169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B1BBED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276571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00F6E9C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B73B038"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403C12E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5BAE4D5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8D92EC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19BDFD36"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121DFDD4"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3D85C6" w:fill="FFFFFF"/>
            <w:vAlign w:val="bottom"/>
            <w:hideMark/>
          </w:tcPr>
          <w:p w14:paraId="239F63D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children and adolescents</w:t>
            </w:r>
          </w:p>
        </w:tc>
        <w:tc>
          <w:tcPr>
            <w:tcW w:w="374" w:type="pct"/>
            <w:tcBorders>
              <w:top w:val="nil"/>
              <w:left w:val="nil"/>
              <w:bottom w:val="single" w:sz="4" w:space="0" w:color="auto"/>
              <w:right w:val="single" w:sz="4" w:space="0" w:color="auto"/>
            </w:tcBorders>
            <w:shd w:val="clear" w:color="000000" w:fill="FFFFFF"/>
            <w:vAlign w:val="bottom"/>
            <w:hideMark/>
          </w:tcPr>
          <w:p w14:paraId="34C50C7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067AF16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58C495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61E6AD0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6987D8C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B93325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78FEFF5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997386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695B81E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694A8B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018FD6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3253B621"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28A7BB36"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3D85C6" w:fill="FFFFFF"/>
            <w:vAlign w:val="bottom"/>
            <w:hideMark/>
          </w:tcPr>
          <w:p w14:paraId="45C5E21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adults</w:t>
            </w:r>
          </w:p>
        </w:tc>
        <w:tc>
          <w:tcPr>
            <w:tcW w:w="374" w:type="pct"/>
            <w:tcBorders>
              <w:top w:val="nil"/>
              <w:left w:val="nil"/>
              <w:bottom w:val="single" w:sz="4" w:space="0" w:color="auto"/>
              <w:right w:val="single" w:sz="4" w:space="0" w:color="auto"/>
            </w:tcBorders>
            <w:shd w:val="clear" w:color="000000" w:fill="FFFFFF"/>
            <w:vAlign w:val="bottom"/>
            <w:hideMark/>
          </w:tcPr>
          <w:p w14:paraId="537FF75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F40435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F63EA5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722235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3B26D4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F16871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0E488E5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088659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5BACF84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5BD0FF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11A203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32CDD614"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507ECE07"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3D85C6" w:fill="FFFFFF"/>
            <w:vAlign w:val="bottom"/>
            <w:hideMark/>
          </w:tcPr>
          <w:p w14:paraId="2BB2CBA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older adults</w:t>
            </w:r>
          </w:p>
        </w:tc>
        <w:tc>
          <w:tcPr>
            <w:tcW w:w="374" w:type="pct"/>
            <w:tcBorders>
              <w:top w:val="nil"/>
              <w:left w:val="nil"/>
              <w:bottom w:val="single" w:sz="4" w:space="0" w:color="auto"/>
              <w:right w:val="single" w:sz="4" w:space="0" w:color="auto"/>
            </w:tcBorders>
            <w:shd w:val="clear" w:color="000000" w:fill="FFFFFF"/>
            <w:vAlign w:val="bottom"/>
            <w:hideMark/>
          </w:tcPr>
          <w:p w14:paraId="053C32E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7179318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516D62E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6C7727F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245A4A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4CA2D5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4B39ABC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7E7F0CD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6B1B718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6DE824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139004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71287AFE" w14:textId="77777777" w:rsidTr="00AE0D13">
        <w:trPr>
          <w:trHeight w:val="680"/>
        </w:trPr>
        <w:tc>
          <w:tcPr>
            <w:tcW w:w="275" w:type="pct"/>
            <w:vMerge/>
            <w:tcBorders>
              <w:top w:val="nil"/>
              <w:left w:val="single" w:sz="4" w:space="0" w:color="auto"/>
              <w:bottom w:val="single" w:sz="4" w:space="0" w:color="auto"/>
              <w:right w:val="single" w:sz="4" w:space="0" w:color="auto"/>
            </w:tcBorders>
            <w:vAlign w:val="center"/>
            <w:hideMark/>
          </w:tcPr>
          <w:p w14:paraId="1D9A8F04"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3D85C6" w:fill="FFFFFF"/>
            <w:vAlign w:val="bottom"/>
            <w:hideMark/>
          </w:tcPr>
          <w:p w14:paraId="4D6D467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National surveillance of</w:t>
            </w:r>
            <w:r w:rsidRPr="00EE1A12">
              <w:rPr>
                <w:rFonts w:ascii="Calibri" w:eastAsia="Times New Roman" w:hAnsi="Calibri" w:cs="Calibri"/>
                <w:color w:val="000000"/>
                <w:kern w:val="0"/>
                <w:lang w:val="en-IN" w:eastAsia="en-GB"/>
                <w14:ligatures w14:val="none"/>
              </w:rPr>
              <w:br/>
              <w:t>physical activity in:</w:t>
            </w:r>
          </w:p>
        </w:tc>
        <w:tc>
          <w:tcPr>
            <w:tcW w:w="374" w:type="pct"/>
            <w:tcBorders>
              <w:top w:val="nil"/>
              <w:left w:val="nil"/>
              <w:bottom w:val="single" w:sz="4" w:space="0" w:color="auto"/>
              <w:right w:val="single" w:sz="4" w:space="0" w:color="auto"/>
            </w:tcBorders>
            <w:shd w:val="clear" w:color="000000" w:fill="FFFFFF"/>
            <w:vAlign w:val="bottom"/>
            <w:hideMark/>
          </w:tcPr>
          <w:p w14:paraId="743473E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1B4E713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2B5AACE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50A7731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42F7A93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3222F3E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01F4A23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2100E18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39D8594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3BE4C3F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c>
          <w:tcPr>
            <w:tcW w:w="369" w:type="pct"/>
            <w:tcBorders>
              <w:top w:val="nil"/>
              <w:left w:val="nil"/>
              <w:bottom w:val="single" w:sz="4" w:space="0" w:color="auto"/>
              <w:right w:val="single" w:sz="4" w:space="0" w:color="auto"/>
            </w:tcBorders>
            <w:shd w:val="clear" w:color="000000" w:fill="FFFFFF"/>
            <w:vAlign w:val="bottom"/>
            <w:hideMark/>
          </w:tcPr>
          <w:p w14:paraId="523FB5A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 </w:t>
            </w:r>
          </w:p>
        </w:tc>
      </w:tr>
      <w:tr w:rsidR="00AE0D13" w:rsidRPr="00EE1A12" w14:paraId="05629F48"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39034C5F"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3D85C6" w:fill="FFFFFF"/>
            <w:vAlign w:val="bottom"/>
            <w:hideMark/>
          </w:tcPr>
          <w:p w14:paraId="4E95BA2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children</w:t>
            </w:r>
          </w:p>
        </w:tc>
        <w:tc>
          <w:tcPr>
            <w:tcW w:w="374" w:type="pct"/>
            <w:tcBorders>
              <w:top w:val="nil"/>
              <w:left w:val="nil"/>
              <w:bottom w:val="single" w:sz="4" w:space="0" w:color="auto"/>
              <w:right w:val="single" w:sz="4" w:space="0" w:color="auto"/>
            </w:tcBorders>
            <w:shd w:val="clear" w:color="000000" w:fill="FFFFFF"/>
            <w:vAlign w:val="bottom"/>
            <w:hideMark/>
          </w:tcPr>
          <w:p w14:paraId="6112EAE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2DCB0C2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19E9C7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CE49E8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9A3589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5A8AA31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39FD4C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75B339F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77C4EC1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58A1086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34CBB16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2B1DAF66"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33854A39"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3D85C6" w:fill="FFFFFF"/>
            <w:vAlign w:val="bottom"/>
            <w:hideMark/>
          </w:tcPr>
          <w:p w14:paraId="1B7D47F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adolescents</w:t>
            </w:r>
          </w:p>
        </w:tc>
        <w:tc>
          <w:tcPr>
            <w:tcW w:w="374" w:type="pct"/>
            <w:tcBorders>
              <w:top w:val="nil"/>
              <w:left w:val="nil"/>
              <w:bottom w:val="single" w:sz="4" w:space="0" w:color="auto"/>
              <w:right w:val="single" w:sz="4" w:space="0" w:color="auto"/>
            </w:tcBorders>
            <w:shd w:val="clear" w:color="000000" w:fill="FFFFFF"/>
            <w:vAlign w:val="bottom"/>
            <w:hideMark/>
          </w:tcPr>
          <w:p w14:paraId="303ED81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5F428B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2CAF03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2E6D371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2EE6EBB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6BED58B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B7250A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B8C280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AE756FA"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6800798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5431F8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r>
      <w:tr w:rsidR="00AE0D13" w:rsidRPr="00EE1A12" w14:paraId="35852089" w14:textId="77777777" w:rsidTr="00AE0D13">
        <w:trPr>
          <w:trHeight w:val="340"/>
        </w:trPr>
        <w:tc>
          <w:tcPr>
            <w:tcW w:w="275" w:type="pct"/>
            <w:vMerge/>
            <w:tcBorders>
              <w:top w:val="nil"/>
              <w:left w:val="single" w:sz="4" w:space="0" w:color="auto"/>
              <w:bottom w:val="single" w:sz="4" w:space="0" w:color="auto"/>
              <w:right w:val="single" w:sz="4" w:space="0" w:color="auto"/>
            </w:tcBorders>
            <w:vAlign w:val="center"/>
            <w:hideMark/>
          </w:tcPr>
          <w:p w14:paraId="2CDEB3CC"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3D85C6" w:fill="FFFFFF"/>
            <w:vAlign w:val="bottom"/>
            <w:hideMark/>
          </w:tcPr>
          <w:p w14:paraId="76A4677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adults</w:t>
            </w:r>
          </w:p>
        </w:tc>
        <w:tc>
          <w:tcPr>
            <w:tcW w:w="374" w:type="pct"/>
            <w:tcBorders>
              <w:top w:val="nil"/>
              <w:left w:val="nil"/>
              <w:bottom w:val="single" w:sz="4" w:space="0" w:color="auto"/>
              <w:right w:val="single" w:sz="4" w:space="0" w:color="auto"/>
            </w:tcBorders>
            <w:shd w:val="clear" w:color="000000" w:fill="FFFFFF"/>
            <w:vAlign w:val="bottom"/>
            <w:hideMark/>
          </w:tcPr>
          <w:p w14:paraId="1C22D9B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007EB7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AE1433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EDB9E8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A5D352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4CBDA2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B7DCA1E"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3BF853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156752A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7DB5E56"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5BED88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r>
      <w:tr w:rsidR="00AE0D13" w:rsidRPr="00EE1A12" w14:paraId="42013772" w14:textId="77777777" w:rsidTr="00AE0D13">
        <w:trPr>
          <w:trHeight w:val="680"/>
        </w:trPr>
        <w:tc>
          <w:tcPr>
            <w:tcW w:w="275" w:type="pct"/>
            <w:vMerge/>
            <w:tcBorders>
              <w:top w:val="nil"/>
              <w:left w:val="single" w:sz="4" w:space="0" w:color="auto"/>
              <w:bottom w:val="single" w:sz="4" w:space="0" w:color="auto"/>
              <w:right w:val="single" w:sz="4" w:space="0" w:color="auto"/>
            </w:tcBorders>
            <w:vAlign w:val="center"/>
            <w:hideMark/>
          </w:tcPr>
          <w:p w14:paraId="4F3E06DA"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3D85C6" w:fill="FFFFFF"/>
            <w:vAlign w:val="bottom"/>
            <w:hideMark/>
          </w:tcPr>
          <w:p w14:paraId="1999C64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National NCD co-ordinating</w:t>
            </w:r>
            <w:r w:rsidRPr="00EE1A12">
              <w:rPr>
                <w:rFonts w:ascii="Calibri" w:eastAsia="Times New Roman" w:hAnsi="Calibri" w:cs="Calibri"/>
                <w:color w:val="000000"/>
                <w:kern w:val="0"/>
                <w:lang w:val="en-IN" w:eastAsia="en-GB"/>
                <w14:ligatures w14:val="none"/>
              </w:rPr>
              <w:br/>
              <w:t>mechanism</w:t>
            </w:r>
          </w:p>
        </w:tc>
        <w:tc>
          <w:tcPr>
            <w:tcW w:w="374" w:type="pct"/>
            <w:tcBorders>
              <w:top w:val="nil"/>
              <w:left w:val="nil"/>
              <w:bottom w:val="single" w:sz="4" w:space="0" w:color="auto"/>
              <w:right w:val="single" w:sz="4" w:space="0" w:color="auto"/>
            </w:tcBorders>
            <w:shd w:val="clear" w:color="000000" w:fill="FFFFFF"/>
            <w:vAlign w:val="bottom"/>
            <w:hideMark/>
          </w:tcPr>
          <w:p w14:paraId="3B58F0B5"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5E1711D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61446E3"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2F04DE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17E87B4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CCEBBD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32083D6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127A721"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9435E4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58839F1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C7BBCA7"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r w:rsidR="00AE0D13" w:rsidRPr="00EE1A12" w14:paraId="1CEA857E" w14:textId="77777777" w:rsidTr="00AE0D13">
        <w:trPr>
          <w:trHeight w:val="680"/>
        </w:trPr>
        <w:tc>
          <w:tcPr>
            <w:tcW w:w="275" w:type="pct"/>
            <w:vMerge/>
            <w:tcBorders>
              <w:top w:val="nil"/>
              <w:left w:val="single" w:sz="4" w:space="0" w:color="auto"/>
              <w:bottom w:val="single" w:sz="4" w:space="0" w:color="auto"/>
              <w:right w:val="single" w:sz="4" w:space="0" w:color="auto"/>
            </w:tcBorders>
            <w:vAlign w:val="center"/>
            <w:hideMark/>
          </w:tcPr>
          <w:p w14:paraId="43B8F604" w14:textId="77777777" w:rsidR="00AE0D13" w:rsidRPr="00EE1A12" w:rsidRDefault="00AE0D13" w:rsidP="00E63F98">
            <w:pPr>
              <w:rPr>
                <w:rFonts w:ascii="Calibri" w:eastAsia="Times New Roman" w:hAnsi="Calibri" w:cs="Calibri"/>
                <w:b/>
                <w:bCs/>
                <w:color w:val="000000"/>
                <w:kern w:val="0"/>
                <w:lang w:val="en-IN" w:eastAsia="en-GB"/>
                <w14:ligatures w14:val="none"/>
              </w:rPr>
            </w:pPr>
          </w:p>
        </w:tc>
        <w:tc>
          <w:tcPr>
            <w:tcW w:w="661" w:type="pct"/>
            <w:tcBorders>
              <w:top w:val="nil"/>
              <w:left w:val="nil"/>
              <w:bottom w:val="single" w:sz="4" w:space="0" w:color="auto"/>
              <w:right w:val="single" w:sz="4" w:space="0" w:color="auto"/>
            </w:tcBorders>
            <w:shd w:val="clear" w:color="3D85C6" w:fill="FFFFFF"/>
            <w:vAlign w:val="bottom"/>
            <w:hideMark/>
          </w:tcPr>
          <w:p w14:paraId="29C2DCF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National target for physical</w:t>
            </w:r>
            <w:r w:rsidRPr="00EE1A12">
              <w:rPr>
                <w:rFonts w:ascii="Calibri" w:eastAsia="Times New Roman" w:hAnsi="Calibri" w:cs="Calibri"/>
                <w:color w:val="000000"/>
                <w:kern w:val="0"/>
                <w:lang w:val="en-IN" w:eastAsia="en-GB"/>
                <w14:ligatures w14:val="none"/>
              </w:rPr>
              <w:br/>
              <w:t>activity</w:t>
            </w:r>
          </w:p>
        </w:tc>
        <w:tc>
          <w:tcPr>
            <w:tcW w:w="374" w:type="pct"/>
            <w:tcBorders>
              <w:top w:val="nil"/>
              <w:left w:val="nil"/>
              <w:bottom w:val="single" w:sz="4" w:space="0" w:color="auto"/>
              <w:right w:val="single" w:sz="4" w:space="0" w:color="auto"/>
            </w:tcBorders>
            <w:shd w:val="clear" w:color="000000" w:fill="FFFFFF"/>
            <w:vAlign w:val="bottom"/>
            <w:hideMark/>
          </w:tcPr>
          <w:p w14:paraId="33A467B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452CC6B4"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61CFC9B2"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7B79977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02B590D9"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0A8280AB"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B8EDD90"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2D6CC0C"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c>
          <w:tcPr>
            <w:tcW w:w="369" w:type="pct"/>
            <w:tcBorders>
              <w:top w:val="nil"/>
              <w:left w:val="nil"/>
              <w:bottom w:val="single" w:sz="4" w:space="0" w:color="auto"/>
              <w:right w:val="single" w:sz="4" w:space="0" w:color="auto"/>
            </w:tcBorders>
            <w:shd w:val="clear" w:color="000000" w:fill="FFFFFF"/>
            <w:vAlign w:val="bottom"/>
            <w:hideMark/>
          </w:tcPr>
          <w:p w14:paraId="455EC4BF"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5FAEABCD" w14:textId="77777777" w:rsidR="00AE0D13" w:rsidRPr="00EE1A12" w:rsidRDefault="00AE0D13" w:rsidP="00E63F98">
            <w:pPr>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yes</w:t>
            </w:r>
          </w:p>
        </w:tc>
        <w:tc>
          <w:tcPr>
            <w:tcW w:w="369" w:type="pct"/>
            <w:tcBorders>
              <w:top w:val="nil"/>
              <w:left w:val="nil"/>
              <w:bottom w:val="single" w:sz="4" w:space="0" w:color="auto"/>
              <w:right w:val="single" w:sz="4" w:space="0" w:color="auto"/>
            </w:tcBorders>
            <w:shd w:val="clear" w:color="000000" w:fill="FFFFFF"/>
            <w:vAlign w:val="bottom"/>
            <w:hideMark/>
          </w:tcPr>
          <w:p w14:paraId="4B01BE33" w14:textId="77777777" w:rsidR="00AE0D13" w:rsidRPr="00EE1A12" w:rsidRDefault="00AE0D13" w:rsidP="00E63F98">
            <w:pPr>
              <w:keepNext/>
              <w:rPr>
                <w:rFonts w:ascii="Calibri" w:eastAsia="Times New Roman" w:hAnsi="Calibri" w:cs="Calibri"/>
                <w:color w:val="000000"/>
                <w:kern w:val="0"/>
                <w:lang w:val="en-IN" w:eastAsia="en-GB"/>
                <w14:ligatures w14:val="none"/>
              </w:rPr>
            </w:pPr>
            <w:r w:rsidRPr="00EE1A12">
              <w:rPr>
                <w:rFonts w:ascii="Calibri" w:eastAsia="Times New Roman" w:hAnsi="Calibri" w:cs="Calibri"/>
                <w:color w:val="000000"/>
                <w:kern w:val="0"/>
                <w:lang w:val="en-IN" w:eastAsia="en-GB"/>
                <w14:ligatures w14:val="none"/>
              </w:rPr>
              <w:t>no</w:t>
            </w:r>
          </w:p>
        </w:tc>
      </w:tr>
    </w:tbl>
    <w:p w14:paraId="6C0FF9E1" w14:textId="77777777" w:rsidR="00AE0D13" w:rsidRPr="00EE1A12" w:rsidRDefault="00AE0D13" w:rsidP="00AE0D13">
      <w:pPr>
        <w:pStyle w:val="Caption"/>
        <w:rPr>
          <w:rFonts w:ascii="Calibri" w:hAnsi="Calibri" w:cs="Calibri"/>
          <w:sz w:val="24"/>
          <w:szCs w:val="24"/>
        </w:rPr>
        <w:sectPr w:rsidR="00AE0D13" w:rsidRPr="00EE1A12" w:rsidSect="00AE0D13">
          <w:pgSz w:w="16838" w:h="11906" w:orient="landscape"/>
          <w:pgMar w:top="720" w:right="720" w:bottom="720" w:left="720" w:header="709" w:footer="709" w:gutter="0"/>
          <w:cols w:space="708"/>
          <w:docGrid w:linePitch="360"/>
        </w:sectPr>
      </w:pPr>
    </w:p>
    <w:p w14:paraId="3BF2150A" w14:textId="77777777" w:rsidR="00AE0D13" w:rsidRPr="00AA2493" w:rsidRDefault="00AE0D13" w:rsidP="00AE0D13">
      <w:pPr>
        <w:pStyle w:val="Caption"/>
        <w:rPr>
          <w:rFonts w:ascii="Calibri" w:hAnsi="Calibri" w:cs="Calibri"/>
          <w:b/>
          <w:bCs/>
          <w:i w:val="0"/>
          <w:iCs w:val="0"/>
          <w:color w:val="auto"/>
          <w:sz w:val="36"/>
          <w:szCs w:val="36"/>
        </w:rPr>
      </w:pPr>
      <w:r w:rsidRPr="00AA2493">
        <w:rPr>
          <w:rFonts w:ascii="Calibri" w:hAnsi="Calibri" w:cs="Calibri"/>
          <w:b/>
          <w:bCs/>
          <w:i w:val="0"/>
          <w:iCs w:val="0"/>
          <w:color w:val="auto"/>
          <w:sz w:val="36"/>
          <w:szCs w:val="36"/>
        </w:rPr>
        <w:lastRenderedPageBreak/>
        <w:t>S2 Table</w:t>
      </w:r>
      <w:r>
        <w:rPr>
          <w:rFonts w:ascii="Calibri" w:hAnsi="Calibri" w:cs="Calibri"/>
          <w:b/>
          <w:bCs/>
          <w:i w:val="0"/>
          <w:iCs w:val="0"/>
          <w:color w:val="auto"/>
          <w:sz w:val="36"/>
          <w:szCs w:val="36"/>
        </w:rPr>
        <w:t>:</w:t>
      </w:r>
      <w:r w:rsidRPr="00AA2493">
        <w:rPr>
          <w:rFonts w:ascii="Calibri" w:hAnsi="Calibri" w:cs="Calibri"/>
          <w:b/>
          <w:bCs/>
          <w:i w:val="0"/>
          <w:iCs w:val="0"/>
          <w:color w:val="auto"/>
          <w:sz w:val="36"/>
          <w:szCs w:val="36"/>
        </w:rPr>
        <w:t xml:space="preserve"> Plan of action for key activities</w:t>
      </w:r>
    </w:p>
    <w:p w14:paraId="511DF47A" w14:textId="77777777" w:rsidR="00AE0D13" w:rsidRPr="00FB79B1" w:rsidRDefault="00AE0D13" w:rsidP="00AE0D13"/>
    <w:tbl>
      <w:tblPr>
        <w:tblW w:w="9360" w:type="dxa"/>
        <w:tblCellMar>
          <w:top w:w="15" w:type="dxa"/>
          <w:left w:w="15" w:type="dxa"/>
          <w:bottom w:w="15" w:type="dxa"/>
          <w:right w:w="15" w:type="dxa"/>
        </w:tblCellMar>
        <w:tblLook w:val="04A0" w:firstRow="1" w:lastRow="0" w:firstColumn="1" w:lastColumn="0" w:noHBand="0" w:noVBand="1"/>
      </w:tblPr>
      <w:tblGrid>
        <w:gridCol w:w="1321"/>
        <w:gridCol w:w="2411"/>
        <w:gridCol w:w="2674"/>
        <w:gridCol w:w="1614"/>
        <w:gridCol w:w="1554"/>
      </w:tblGrid>
      <w:tr w:rsidR="00AE0D13" w:rsidRPr="002E0766" w14:paraId="09A6A194" w14:textId="77777777" w:rsidTr="00E63F9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38CFFB" w14:textId="77777777" w:rsidR="00AE0D13" w:rsidRPr="002E0766" w:rsidRDefault="00AE0D13" w:rsidP="00E63F98">
            <w:pPr>
              <w:pStyle w:val="NormalWeb"/>
              <w:rPr>
                <w:rFonts w:ascii="Calibri" w:hAnsi="Calibri" w:cs="Calibri"/>
              </w:rPr>
            </w:pPr>
            <w:r w:rsidRPr="002E0766">
              <w:rPr>
                <w:rFonts w:ascii="Calibri" w:hAnsi="Calibri" w:cs="Calibri"/>
                <w:color w:val="000000"/>
              </w:rPr>
              <w:t>Country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8F739F" w14:textId="77777777" w:rsidR="00AE0D13" w:rsidRPr="002E0766" w:rsidRDefault="00AE0D13" w:rsidP="00E63F98">
            <w:pPr>
              <w:pStyle w:val="NormalWeb"/>
              <w:rPr>
                <w:rFonts w:ascii="Calibri" w:hAnsi="Calibri" w:cs="Calibri"/>
              </w:rPr>
            </w:pPr>
            <w:r w:rsidRPr="002E0766">
              <w:rPr>
                <w:rFonts w:ascii="Calibri" w:hAnsi="Calibri" w:cs="Calibri"/>
                <w:color w:val="000000"/>
              </w:rPr>
              <w:t>Environmental development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5397BD" w14:textId="77777777" w:rsidR="00AE0D13" w:rsidRPr="002E0766" w:rsidRDefault="00AE0D13" w:rsidP="00E63F98">
            <w:pPr>
              <w:pStyle w:val="NormalWeb"/>
              <w:rPr>
                <w:rFonts w:ascii="Calibri" w:hAnsi="Calibri" w:cs="Calibri"/>
              </w:rPr>
            </w:pPr>
            <w:r w:rsidRPr="002E0766">
              <w:rPr>
                <w:rFonts w:ascii="Calibri" w:hAnsi="Calibri" w:cs="Calibri"/>
                <w:color w:val="000000"/>
              </w:rPr>
              <w:t>Advocacy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F12CF7" w14:textId="77777777" w:rsidR="00AE0D13" w:rsidRPr="002E0766" w:rsidRDefault="00AE0D13" w:rsidP="00E63F98">
            <w:pPr>
              <w:pStyle w:val="NormalWeb"/>
              <w:rPr>
                <w:rFonts w:ascii="Calibri" w:hAnsi="Calibri" w:cs="Calibri"/>
              </w:rPr>
            </w:pPr>
            <w:r w:rsidRPr="002E0766">
              <w:rPr>
                <w:rFonts w:ascii="Calibri" w:hAnsi="Calibri" w:cs="Calibri"/>
                <w:color w:val="000000"/>
              </w:rPr>
              <w:t>Community specific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56CA95" w14:textId="77777777" w:rsidR="00AE0D13" w:rsidRPr="002E0766" w:rsidRDefault="00AE0D13" w:rsidP="00E63F98">
            <w:pPr>
              <w:pStyle w:val="NormalWeb"/>
              <w:rPr>
                <w:rFonts w:ascii="Calibri" w:hAnsi="Calibri" w:cs="Calibri"/>
              </w:rPr>
            </w:pPr>
            <w:r w:rsidRPr="002E0766">
              <w:rPr>
                <w:rFonts w:ascii="Calibri" w:hAnsi="Calibri" w:cs="Calibri"/>
                <w:color w:val="000000"/>
              </w:rPr>
              <w:t>Population specific</w:t>
            </w:r>
          </w:p>
        </w:tc>
      </w:tr>
      <w:tr w:rsidR="00AE0D13" w:rsidRPr="002E0766" w14:paraId="59F4FBC3" w14:textId="77777777" w:rsidTr="00E63F9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91705F" w14:textId="77777777" w:rsidR="00AE0D13" w:rsidRPr="002E0766" w:rsidRDefault="00AE0D13" w:rsidP="00E63F98">
            <w:pPr>
              <w:pStyle w:val="NormalWeb"/>
              <w:rPr>
                <w:rFonts w:ascii="Calibri" w:hAnsi="Calibri" w:cs="Calibri"/>
              </w:rPr>
            </w:pPr>
            <w:r w:rsidRPr="002E0766">
              <w:rPr>
                <w:rFonts w:ascii="Calibri" w:hAnsi="Calibri" w:cs="Calibri"/>
                <w:color w:val="000000"/>
              </w:rPr>
              <w:t>Bangladesh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90E2E6"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Resource mobilisation to create infrastructure for making physical activity feasible. Advocacy for keeping footpaths free for walking.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5D6B17"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Development of evidence guided behaviour change communication strategy for NCD, and its implementation at national and community levels. Develop a conceptual framework on promotion of physical activities. Advocacy for promotion of bicycles in both urban and rural areas. Review of the existing laws and acts related to NCD control and prevention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E253E1"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Facilitate educational institutes, training institutes and human resource development institutes / organisations in promoting physical activity in their programs. Awareness creation through mass media and community organisations.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B8C89C"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Advocacy for curricula development for primary and secondary schools. Promotion of healthy lifestyle in schools.</w:t>
            </w:r>
          </w:p>
        </w:tc>
      </w:tr>
      <w:tr w:rsidR="00AE0D13" w:rsidRPr="002E0766" w14:paraId="736DF4FA" w14:textId="77777777" w:rsidTr="00E63F9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6B41AE" w14:textId="77777777" w:rsidR="00AE0D13" w:rsidRPr="002E0766" w:rsidRDefault="00AE0D13" w:rsidP="00E63F98">
            <w:pPr>
              <w:pStyle w:val="NormalWeb"/>
              <w:rPr>
                <w:rFonts w:ascii="Calibri" w:hAnsi="Calibri" w:cs="Calibri"/>
              </w:rPr>
            </w:pPr>
            <w:r w:rsidRPr="002E0766">
              <w:rPr>
                <w:rFonts w:ascii="Calibri" w:hAnsi="Calibri" w:cs="Calibri"/>
                <w:color w:val="000000"/>
              </w:rPr>
              <w:t>Bhutan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C381E1"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The Ministry of Works and Human Settlement and the Ministry of Health will form a partnership to influence urban design, transport related activities, and recreational facilities, proposing regulation and policies for improving the built environment to promote healthy lifestyle practices.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A947E"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The Ministry of Health will provide support to health care professionals to enhance their skills and to provide advice about physical activity and incorporate such advice into chronic disease management.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FF7413"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 xml:space="preserve">The Ministry of Education, in collaboration with the Ministry of Health, will develop education materials for schools (curricula) aiming at encouraging physical activity in children of all ages and providing </w:t>
            </w:r>
            <w:r w:rsidRPr="002E0766">
              <w:rPr>
                <w:rFonts w:ascii="Calibri" w:hAnsi="Calibri" w:cs="Calibri"/>
                <w:color w:val="000000"/>
                <w:shd w:val="clear" w:color="auto" w:fill="FFFFFF"/>
              </w:rPr>
              <w:lastRenderedPageBreak/>
              <w:t>supportive environments.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14CFA1"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lastRenderedPageBreak/>
              <w:t>Advocate at the population level for physical activity in the workplace and encourage walking and regular physical exercise with a focus on the urban and more sedentary population.</w:t>
            </w:r>
          </w:p>
        </w:tc>
      </w:tr>
      <w:tr w:rsidR="00AE0D13" w:rsidRPr="002E0766" w14:paraId="525AB035" w14:textId="77777777" w:rsidTr="00E63F9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5C2271" w14:textId="77777777" w:rsidR="00AE0D13" w:rsidRPr="002E0766" w:rsidRDefault="00AE0D13" w:rsidP="00E63F98">
            <w:pPr>
              <w:pStyle w:val="NormalWeb"/>
              <w:rPr>
                <w:rFonts w:ascii="Calibri" w:hAnsi="Calibri" w:cs="Calibri"/>
              </w:rPr>
            </w:pPr>
            <w:r w:rsidRPr="002E0766">
              <w:rPr>
                <w:rFonts w:ascii="Calibri" w:hAnsi="Calibri" w:cs="Calibri"/>
                <w:color w:val="000000"/>
              </w:rPr>
              <w:t>India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A230FA"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Multi Sectoral approach involving urban development department/municipal corporation/transport department etc. for creation and preservation of environments supporting physical activities in community setting, e.g. development of safe and accessible infrastructure for walking and cycling.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3DBE30"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Develop and implement national guidelines on physical activity for health. Promote physical activity through evidence based public health campaigns by incorporating enhanced physical activity in daily routine, including through "active transport", recreation, leisure, sports etc.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B60956"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Promote community involvement in implementing local actions aimed at increasing physical activity.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90F02D"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Promote physical activity in Schools through school-based programmes and at the workplace using appropriate measures.</w:t>
            </w:r>
          </w:p>
        </w:tc>
      </w:tr>
      <w:tr w:rsidR="00AE0D13" w:rsidRPr="002E0766" w14:paraId="18EF55CA" w14:textId="77777777" w:rsidTr="00E63F9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26D47E" w14:textId="77777777" w:rsidR="00AE0D13" w:rsidRPr="002E0766" w:rsidRDefault="00AE0D13" w:rsidP="00E63F98">
            <w:pPr>
              <w:pStyle w:val="NormalWeb"/>
              <w:rPr>
                <w:rFonts w:ascii="Calibri" w:hAnsi="Calibri" w:cs="Calibri"/>
              </w:rPr>
            </w:pPr>
            <w:r w:rsidRPr="002E0766">
              <w:rPr>
                <w:rFonts w:ascii="Calibri" w:hAnsi="Calibri" w:cs="Calibri"/>
                <w:color w:val="000000"/>
              </w:rPr>
              <w:t>Indonesia, Thailand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B2CD8C"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Advocate to town planners for designing increased public spaces supportive of physical</w:t>
            </w:r>
          </w:p>
          <w:p w14:paraId="7E8463B9"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activity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F2B7C1"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Develop policy measures and guidelines in conjunction with relevant sectors and stakeholders to promote physical activity through activities of daily living including through “active transport”, recreation, leisure and sports. Adopt and implement national guidelines on physical activity for health. Establish legislation to ensure new housing developments include safe spaces for walking</w:t>
            </w:r>
          </w:p>
          <w:p w14:paraId="75803137"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and cycling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ECFD78" w14:textId="77777777" w:rsidR="00AE0D13" w:rsidRPr="002E0766" w:rsidRDefault="00AE0D13" w:rsidP="00E63F98">
            <w:pPr>
              <w:rPr>
                <w:rFonts w:ascii="Calibri" w:hAnsi="Calibri" w:cs="Calibr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C4D36B" w14:textId="77777777" w:rsidR="00AE0D13" w:rsidRPr="002E0766" w:rsidRDefault="00AE0D13" w:rsidP="00E63F98">
            <w:pPr>
              <w:rPr>
                <w:rFonts w:ascii="Calibri" w:hAnsi="Calibri" w:cs="Calibri"/>
              </w:rPr>
            </w:pPr>
          </w:p>
        </w:tc>
      </w:tr>
      <w:tr w:rsidR="00AE0D13" w:rsidRPr="002E0766" w14:paraId="36AA973B" w14:textId="77777777" w:rsidTr="00E63F9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BAD66A" w14:textId="77777777" w:rsidR="00AE0D13" w:rsidRPr="002E0766" w:rsidRDefault="00AE0D13" w:rsidP="00E63F98">
            <w:pPr>
              <w:pStyle w:val="NormalWeb"/>
              <w:rPr>
                <w:rFonts w:ascii="Calibri" w:hAnsi="Calibri" w:cs="Calibri"/>
              </w:rPr>
            </w:pPr>
            <w:r w:rsidRPr="002E0766">
              <w:rPr>
                <w:rFonts w:ascii="Calibri" w:hAnsi="Calibri" w:cs="Calibri"/>
                <w:color w:val="000000"/>
              </w:rPr>
              <w:t>Maldives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C0648C"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Improvise urban structural designs in Male’ city and other major urban settings</w:t>
            </w:r>
          </w:p>
          <w:p w14:paraId="11DDFFA4" w14:textId="77777777" w:rsidR="00AE0D13" w:rsidRPr="002E0766" w:rsidRDefault="00AE0D13" w:rsidP="00E63F98">
            <w:pPr>
              <w:spacing w:after="240"/>
              <w:rPr>
                <w:rFonts w:ascii="Calibri" w:hAnsi="Calibri" w:cs="Calibr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A4F393"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Develop national physical activity guidelines for all age groups in various settings.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20FC56"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Pilot healthy lifestyle at workplace.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7D2FFC"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Healthy lifestyle promotion in schools. Advocate for strengthening health promotional</w:t>
            </w:r>
          </w:p>
          <w:p w14:paraId="20A687A1"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lastRenderedPageBreak/>
              <w:t>activities, through policy decisions, school health</w:t>
            </w:r>
          </w:p>
          <w:p w14:paraId="2FADDDFE"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programs and community awareness programs to</w:t>
            </w:r>
          </w:p>
          <w:p w14:paraId="3C2A1D16"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improve nutrition and physical activity</w:t>
            </w:r>
          </w:p>
        </w:tc>
      </w:tr>
      <w:tr w:rsidR="00AE0D13" w:rsidRPr="002E0766" w14:paraId="6F17265C" w14:textId="77777777" w:rsidTr="00E63F9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787BCA" w14:textId="77777777" w:rsidR="00AE0D13" w:rsidRPr="002E0766" w:rsidRDefault="00AE0D13" w:rsidP="00E63F98">
            <w:pPr>
              <w:pStyle w:val="NormalWeb"/>
              <w:rPr>
                <w:rFonts w:ascii="Calibri" w:hAnsi="Calibri" w:cs="Calibri"/>
              </w:rPr>
            </w:pPr>
            <w:r w:rsidRPr="002E0766">
              <w:rPr>
                <w:rFonts w:ascii="Calibri" w:hAnsi="Calibri" w:cs="Calibri"/>
                <w:color w:val="000000"/>
              </w:rPr>
              <w:lastRenderedPageBreak/>
              <w:t>Myanmar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31C78E"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Promote regular use of stairs</w:t>
            </w:r>
          </w:p>
          <w:p w14:paraId="46C15DE4"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in school environments</w:t>
            </w:r>
          </w:p>
          <w:p w14:paraId="033BBC5D" w14:textId="77777777" w:rsidR="00AE0D13" w:rsidRPr="002E0766" w:rsidRDefault="00AE0D13" w:rsidP="00E63F98">
            <w:pPr>
              <w:rPr>
                <w:rFonts w:ascii="Calibri" w:hAnsi="Calibri" w:cs="Calibr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B5E8AB"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Adopt and implement national guidelines on physical activity for health. Develop policy measures and guidelines in conjunction with relevant sectors and stakeholders to promote physical activity through activities of daily living including through “active transport”, recreation, leisure and sports. Dedicate more free time for outdoor activities or physical education on regular school days.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ABBA65"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Promote to participate in sport and physical activities. Integrated sport and physical education for teachers and school staff. Resource mobilizations with partners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1A901B"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Integrated outdoor activities in schools with sciences, maths, and other subjects. Walk to school or bicycling to school (with safety gears)</w:t>
            </w:r>
          </w:p>
        </w:tc>
      </w:tr>
      <w:tr w:rsidR="00AE0D13" w:rsidRPr="002E0766" w14:paraId="73631CDF" w14:textId="77777777" w:rsidTr="00E63F9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278D5B" w14:textId="77777777" w:rsidR="00AE0D13" w:rsidRPr="002E0766" w:rsidRDefault="00AE0D13" w:rsidP="00E63F98">
            <w:pPr>
              <w:pStyle w:val="NormalWeb"/>
              <w:rPr>
                <w:rFonts w:ascii="Calibri" w:hAnsi="Calibri" w:cs="Calibri"/>
              </w:rPr>
            </w:pPr>
            <w:r w:rsidRPr="002E0766">
              <w:rPr>
                <w:rFonts w:ascii="Calibri" w:hAnsi="Calibri" w:cs="Calibri"/>
                <w:color w:val="000000"/>
              </w:rPr>
              <w:t>Nepal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66D884"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There are evaluations and surveys under each NCD risk factors, assessment of physical infrastructure for walkability in urban settings.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8D0E7B"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Structured media campaigns using clear, consistent and coherent messages will be disseminated using various media channels to educate public and specific population groups on the national recommendations of diet, physical activity, and other risk factors.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7145F1"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Promote the development of population-wide interventions to reduce exposure to key risk factors.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9536C6" w14:textId="77777777" w:rsidR="00AE0D13" w:rsidRPr="002E0766" w:rsidRDefault="00AE0D13" w:rsidP="00E63F98">
            <w:pPr>
              <w:rPr>
                <w:rFonts w:ascii="Calibri" w:hAnsi="Calibri" w:cs="Calibri"/>
              </w:rPr>
            </w:pPr>
          </w:p>
        </w:tc>
      </w:tr>
      <w:tr w:rsidR="00AE0D13" w:rsidRPr="002E0766" w14:paraId="5EF9C2A4" w14:textId="77777777" w:rsidTr="00E63F9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579A23" w14:textId="77777777" w:rsidR="00AE0D13" w:rsidRPr="002E0766" w:rsidRDefault="00AE0D13" w:rsidP="00E63F98">
            <w:pPr>
              <w:pStyle w:val="NormalWeb"/>
              <w:rPr>
                <w:rFonts w:ascii="Calibri" w:hAnsi="Calibri" w:cs="Calibri"/>
              </w:rPr>
            </w:pPr>
            <w:r w:rsidRPr="002E0766">
              <w:rPr>
                <w:rFonts w:ascii="Calibri" w:hAnsi="Calibri" w:cs="Calibri"/>
                <w:color w:val="000000"/>
              </w:rPr>
              <w:t>North Korea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C1059D"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 xml:space="preserve">Advocate sports environment through </w:t>
            </w:r>
            <w:r w:rsidRPr="002E0766">
              <w:rPr>
                <w:rFonts w:ascii="Calibri" w:hAnsi="Calibri" w:cs="Calibri"/>
                <w:color w:val="000000"/>
                <w:shd w:val="clear" w:color="auto" w:fill="FFFFFF"/>
              </w:rPr>
              <w:lastRenderedPageBreak/>
              <w:t>Sports Day every month. Develop and maintain public places with equipment for physical exercises and advocate use of those places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0103CC"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lastRenderedPageBreak/>
              <w:t xml:space="preserve">Organise a coordination committee for the </w:t>
            </w:r>
            <w:r w:rsidRPr="002E0766">
              <w:rPr>
                <w:rFonts w:ascii="Calibri" w:hAnsi="Calibri" w:cs="Calibri"/>
                <w:color w:val="000000"/>
                <w:shd w:val="clear" w:color="auto" w:fill="FFFFFF"/>
              </w:rPr>
              <w:lastRenderedPageBreak/>
              <w:t>prevention and control of noncommunicable diseases that consists of staff of sectors related to the prevention and control of noncommunicable diseases.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FB5F95"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lastRenderedPageBreak/>
              <w:t xml:space="preserve">Develop and advocate </w:t>
            </w:r>
            <w:r w:rsidRPr="002E0766">
              <w:rPr>
                <w:rFonts w:ascii="Calibri" w:hAnsi="Calibri" w:cs="Calibri"/>
                <w:color w:val="000000"/>
                <w:shd w:val="clear" w:color="auto" w:fill="FFFFFF"/>
              </w:rPr>
              <w:lastRenderedPageBreak/>
              <w:t>mass physical exercises to communities. Advocate physical activities to communities through mass media. </w:t>
            </w:r>
          </w:p>
          <w:p w14:paraId="4E8EB2FE" w14:textId="77777777" w:rsidR="00AE0D13" w:rsidRPr="002E0766" w:rsidRDefault="00AE0D13" w:rsidP="00E63F98">
            <w:pPr>
              <w:spacing w:after="240"/>
              <w:rPr>
                <w:rFonts w:ascii="Calibri" w:hAnsi="Calibri" w:cs="Calibri"/>
              </w:rPr>
            </w:pPr>
            <w:r w:rsidRPr="002E0766">
              <w:rPr>
                <w:rFonts w:ascii="Calibri" w:hAnsi="Calibri" w:cs="Calibri"/>
              </w:rPr>
              <w:br/>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758846"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lastRenderedPageBreak/>
              <w:t xml:space="preserve">Organise annual sports </w:t>
            </w:r>
            <w:r w:rsidRPr="002E0766">
              <w:rPr>
                <w:rFonts w:ascii="Calibri" w:hAnsi="Calibri" w:cs="Calibri"/>
                <w:color w:val="000000"/>
                <w:shd w:val="clear" w:color="auto" w:fill="FFFFFF"/>
              </w:rPr>
              <w:lastRenderedPageBreak/>
              <w:t>games between Ministries and provinces. Conduct folk sports games in every holiday and encourage engagement of school children in physical exercises in extra-school time. </w:t>
            </w:r>
          </w:p>
        </w:tc>
      </w:tr>
      <w:tr w:rsidR="00AE0D13" w:rsidRPr="002E0766" w14:paraId="04CFABBA" w14:textId="77777777" w:rsidTr="00E63F9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ACE5EC" w14:textId="77777777" w:rsidR="00AE0D13" w:rsidRPr="002E0766" w:rsidRDefault="00AE0D13" w:rsidP="00E63F98">
            <w:pPr>
              <w:pStyle w:val="NormalWeb"/>
              <w:rPr>
                <w:rFonts w:ascii="Calibri" w:hAnsi="Calibri" w:cs="Calibri"/>
              </w:rPr>
            </w:pPr>
            <w:r w:rsidRPr="002E0766">
              <w:rPr>
                <w:rFonts w:ascii="Calibri" w:hAnsi="Calibri" w:cs="Calibri"/>
                <w:color w:val="000000"/>
              </w:rPr>
              <w:lastRenderedPageBreak/>
              <w:t>Sri Lanka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FD4821"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Conduct advocacy meetings for town planners, politicians to improve environmental changes to promote physical activity. Develop policies on a supportive environment for physical activity in workplaces. Introduce regulation to establish a place to do exercise in new office buildings. Increase the availability of spaces to do physical activity in schools. Increase venues for (people to do PA (swimming fools, sport fields/ complexes, gym facilities). </w:t>
            </w:r>
          </w:p>
          <w:p w14:paraId="44C4F913" w14:textId="77777777" w:rsidR="00AE0D13" w:rsidRPr="002E0766" w:rsidRDefault="00AE0D13" w:rsidP="00E63F98">
            <w:pPr>
              <w:rPr>
                <w:rFonts w:ascii="Calibri" w:hAnsi="Calibri" w:cs="Calibr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9414A2"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Develop physical activity guidelines for the public. Bring up policy decisions on permitting exercise during working hours. Revised guidelines on physical activity in schools develop policies on a supportive environment for physical activity in schools. Ensure mandatory exercise time in the school. Revise the school curriculum. Make health science a compulsory subject. Introduce legislation to ensure safe walking paths / cycling paths/ facility to do PA in new towns and housing development. Introduce legislation to ensure each town has at least one play area. Establish a play area in each town (1-3 per 50,000 population)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E876AC"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 xml:space="preserve">Establish / Strengthen the PA programmes in workplaces. Develop guidelines for physical activity at workplaces. Introduce a mechanism to provide membership at sport complexes for a subsidised prize for government workers. Establish a place to do physical activity in hospitals (as a pilot). Develop IEC materials on physical </w:t>
            </w:r>
            <w:r w:rsidRPr="002E0766">
              <w:rPr>
                <w:rFonts w:ascii="Calibri" w:hAnsi="Calibri" w:cs="Calibri"/>
                <w:color w:val="000000"/>
                <w:shd w:val="clear" w:color="auto" w:fill="FFFFFF"/>
              </w:rPr>
              <w:lastRenderedPageBreak/>
              <w:t>activity. Conduct research on effectiveness of physical inactivity among adolescents. </w:t>
            </w:r>
          </w:p>
          <w:p w14:paraId="5B1D8CEF" w14:textId="77777777" w:rsidR="00AE0D13" w:rsidRPr="002E0766" w:rsidRDefault="00AE0D13" w:rsidP="00E63F98">
            <w:pPr>
              <w:spacing w:after="240"/>
              <w:rPr>
                <w:rFonts w:ascii="Calibri" w:hAnsi="Calibri" w:cs="Calibri"/>
              </w:rPr>
            </w:pPr>
            <w:r w:rsidRPr="002E0766">
              <w:rPr>
                <w:rFonts w:ascii="Calibri" w:hAnsi="Calibri" w:cs="Calibri"/>
              </w:rPr>
              <w:br/>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B48E9C"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lastRenderedPageBreak/>
              <w:t xml:space="preserve">Develop an action plan to promote physical activity through sports clubs, other community settings and schools. Strengthen the PA programmes in the schools. Establish a mechanism that all children engage in one type of PA. Increase the availability of sports equipment in the schools. Recruit </w:t>
            </w:r>
            <w:r w:rsidRPr="002E0766">
              <w:rPr>
                <w:rFonts w:ascii="Calibri" w:hAnsi="Calibri" w:cs="Calibri"/>
                <w:color w:val="000000"/>
                <w:shd w:val="clear" w:color="auto" w:fill="FFFFFF"/>
              </w:rPr>
              <w:lastRenderedPageBreak/>
              <w:t>adequate numbers of teachers for physical education. Conduct awareness programmes for preschool teachers, teachers, parents, youth, university students. </w:t>
            </w:r>
          </w:p>
        </w:tc>
      </w:tr>
      <w:tr w:rsidR="00AE0D13" w:rsidRPr="002E0766" w14:paraId="25C40BE9" w14:textId="77777777" w:rsidTr="00E63F9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FBA2C3" w14:textId="77777777" w:rsidR="00AE0D13" w:rsidRPr="002E0766" w:rsidRDefault="00AE0D13" w:rsidP="00E63F98">
            <w:pPr>
              <w:pStyle w:val="NormalWeb"/>
              <w:rPr>
                <w:rFonts w:ascii="Calibri" w:hAnsi="Calibri" w:cs="Calibri"/>
              </w:rPr>
            </w:pPr>
            <w:r w:rsidRPr="002E0766">
              <w:rPr>
                <w:rFonts w:ascii="Calibri" w:hAnsi="Calibri" w:cs="Calibri"/>
                <w:color w:val="000000"/>
              </w:rPr>
              <w:lastRenderedPageBreak/>
              <w:t>Timor-Leste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9FE26A"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Scale up introduction of cycle/skating tracks in Dili</w:t>
            </w:r>
          </w:p>
          <w:p w14:paraId="75BDD299"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Instal open-air gyms in parks and public spaces in Dili.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452C79"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Implement National Physical Activity Guidelines. Develop and implement mass media campaigns for promotion of physical activity. Develop and implement Healthy schools’ guidelines (under preparation). Conduct NCD risk factor Survey. Adoption of a nationally endorsed multi-sectoral national NCD strategy/Plan.  Constitute an inter-ministerial Committee and ensure it meets regularly. Sign a MoU with partners with their defined roles and responsibilities. Prepare policy briefs for different non-health sectors like finance, commerce, agriculture, education, environment, sports, transport etc. Advocate to increase budgetary allocation for NCDs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C7DF39" w14:textId="77777777" w:rsidR="00AE0D13" w:rsidRPr="002E0766" w:rsidRDefault="00AE0D13" w:rsidP="00E63F98">
            <w:pPr>
              <w:pStyle w:val="NormalWeb"/>
              <w:rPr>
                <w:rFonts w:ascii="Calibri" w:hAnsi="Calibri" w:cs="Calibri"/>
              </w:rPr>
            </w:pPr>
            <w:r w:rsidRPr="002E0766">
              <w:rPr>
                <w:rFonts w:ascii="Calibri" w:hAnsi="Calibri" w:cs="Calibri"/>
                <w:color w:val="000000"/>
                <w:shd w:val="clear" w:color="auto" w:fill="FFFFFF"/>
              </w:rPr>
              <w:t>Develop and implement Healthy Workplace guidelines. Organise mass physical activity programmes in different parts of the country.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CB4934" w14:textId="77777777" w:rsidR="00AE0D13" w:rsidRPr="002E0766" w:rsidRDefault="00AE0D13" w:rsidP="00E63F98">
            <w:pPr>
              <w:pStyle w:val="NormalWeb"/>
              <w:keepNext/>
              <w:rPr>
                <w:rFonts w:ascii="Calibri" w:hAnsi="Calibri" w:cs="Calibri"/>
              </w:rPr>
            </w:pPr>
            <w:r w:rsidRPr="002E0766">
              <w:rPr>
                <w:rFonts w:ascii="Calibri" w:hAnsi="Calibri" w:cs="Calibri"/>
                <w:color w:val="000000"/>
                <w:shd w:val="clear" w:color="auto" w:fill="FFFFFF"/>
              </w:rPr>
              <w:t>Conduct a survey among adolescents using available WHO tools. </w:t>
            </w:r>
          </w:p>
        </w:tc>
      </w:tr>
    </w:tbl>
    <w:p w14:paraId="744B6376" w14:textId="77777777" w:rsidR="00AE0D13" w:rsidRDefault="00AE0D13"/>
    <w:sectPr w:rsidR="00AE0D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D13"/>
    <w:rsid w:val="00167517"/>
    <w:rsid w:val="0053162A"/>
    <w:rsid w:val="00A17D13"/>
    <w:rsid w:val="00AE0D13"/>
    <w:rsid w:val="00D669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2BAF0F3A"/>
  <w15:chartTrackingRefBased/>
  <w15:docId w15:val="{D6E9D403-0A2B-DE44-B701-54D29EB62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D13"/>
    <w:pPr>
      <w:spacing w:after="0" w:line="240" w:lineRule="auto"/>
    </w:pPr>
    <w:rPr>
      <w:lang w:val="en-GB"/>
    </w:rPr>
  </w:style>
  <w:style w:type="paragraph" w:styleId="Heading1">
    <w:name w:val="heading 1"/>
    <w:basedOn w:val="Normal"/>
    <w:next w:val="Normal"/>
    <w:link w:val="Heading1Char"/>
    <w:uiPriority w:val="9"/>
    <w:qFormat/>
    <w:rsid w:val="00AE0D13"/>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IN"/>
    </w:rPr>
  </w:style>
  <w:style w:type="paragraph" w:styleId="Heading2">
    <w:name w:val="heading 2"/>
    <w:basedOn w:val="Normal"/>
    <w:next w:val="Normal"/>
    <w:link w:val="Heading2Char"/>
    <w:uiPriority w:val="9"/>
    <w:semiHidden/>
    <w:unhideWhenUsed/>
    <w:qFormat/>
    <w:rsid w:val="00AE0D13"/>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IN"/>
    </w:rPr>
  </w:style>
  <w:style w:type="paragraph" w:styleId="Heading3">
    <w:name w:val="heading 3"/>
    <w:basedOn w:val="Normal"/>
    <w:next w:val="Normal"/>
    <w:link w:val="Heading3Char"/>
    <w:uiPriority w:val="9"/>
    <w:semiHidden/>
    <w:unhideWhenUsed/>
    <w:qFormat/>
    <w:rsid w:val="00AE0D13"/>
    <w:pPr>
      <w:keepNext/>
      <w:keepLines/>
      <w:spacing w:before="160" w:after="80" w:line="278" w:lineRule="auto"/>
      <w:outlineLvl w:val="2"/>
    </w:pPr>
    <w:rPr>
      <w:rFonts w:eastAsiaTheme="majorEastAsia" w:cstheme="majorBidi"/>
      <w:color w:val="0F4761" w:themeColor="accent1" w:themeShade="BF"/>
      <w:sz w:val="28"/>
      <w:szCs w:val="28"/>
      <w:lang w:val="en-IN"/>
    </w:rPr>
  </w:style>
  <w:style w:type="paragraph" w:styleId="Heading4">
    <w:name w:val="heading 4"/>
    <w:basedOn w:val="Normal"/>
    <w:next w:val="Normal"/>
    <w:link w:val="Heading4Char"/>
    <w:uiPriority w:val="9"/>
    <w:semiHidden/>
    <w:unhideWhenUsed/>
    <w:qFormat/>
    <w:rsid w:val="00AE0D13"/>
    <w:pPr>
      <w:keepNext/>
      <w:keepLines/>
      <w:spacing w:before="80" w:after="40" w:line="278" w:lineRule="auto"/>
      <w:outlineLvl w:val="3"/>
    </w:pPr>
    <w:rPr>
      <w:rFonts w:eastAsiaTheme="majorEastAsia" w:cstheme="majorBidi"/>
      <w:i/>
      <w:iCs/>
      <w:color w:val="0F4761" w:themeColor="accent1" w:themeShade="BF"/>
      <w:lang w:val="en-IN"/>
    </w:rPr>
  </w:style>
  <w:style w:type="paragraph" w:styleId="Heading5">
    <w:name w:val="heading 5"/>
    <w:basedOn w:val="Normal"/>
    <w:next w:val="Normal"/>
    <w:link w:val="Heading5Char"/>
    <w:uiPriority w:val="9"/>
    <w:semiHidden/>
    <w:unhideWhenUsed/>
    <w:qFormat/>
    <w:rsid w:val="00AE0D13"/>
    <w:pPr>
      <w:keepNext/>
      <w:keepLines/>
      <w:spacing w:before="80" w:after="40" w:line="278" w:lineRule="auto"/>
      <w:outlineLvl w:val="4"/>
    </w:pPr>
    <w:rPr>
      <w:rFonts w:eastAsiaTheme="majorEastAsia" w:cstheme="majorBidi"/>
      <w:color w:val="0F4761" w:themeColor="accent1" w:themeShade="BF"/>
      <w:lang w:val="en-IN"/>
    </w:rPr>
  </w:style>
  <w:style w:type="paragraph" w:styleId="Heading6">
    <w:name w:val="heading 6"/>
    <w:basedOn w:val="Normal"/>
    <w:next w:val="Normal"/>
    <w:link w:val="Heading6Char"/>
    <w:uiPriority w:val="9"/>
    <w:semiHidden/>
    <w:unhideWhenUsed/>
    <w:qFormat/>
    <w:rsid w:val="00AE0D13"/>
    <w:pPr>
      <w:keepNext/>
      <w:keepLines/>
      <w:spacing w:before="40" w:line="278" w:lineRule="auto"/>
      <w:outlineLvl w:val="5"/>
    </w:pPr>
    <w:rPr>
      <w:rFonts w:eastAsiaTheme="majorEastAsia" w:cstheme="majorBidi"/>
      <w:i/>
      <w:iCs/>
      <w:color w:val="595959" w:themeColor="text1" w:themeTint="A6"/>
      <w:lang w:val="en-IN"/>
    </w:rPr>
  </w:style>
  <w:style w:type="paragraph" w:styleId="Heading7">
    <w:name w:val="heading 7"/>
    <w:basedOn w:val="Normal"/>
    <w:next w:val="Normal"/>
    <w:link w:val="Heading7Char"/>
    <w:uiPriority w:val="9"/>
    <w:semiHidden/>
    <w:unhideWhenUsed/>
    <w:qFormat/>
    <w:rsid w:val="00AE0D13"/>
    <w:pPr>
      <w:keepNext/>
      <w:keepLines/>
      <w:spacing w:before="40" w:line="278" w:lineRule="auto"/>
      <w:outlineLvl w:val="6"/>
    </w:pPr>
    <w:rPr>
      <w:rFonts w:eastAsiaTheme="majorEastAsia" w:cstheme="majorBidi"/>
      <w:color w:val="595959" w:themeColor="text1" w:themeTint="A6"/>
      <w:lang w:val="en-IN"/>
    </w:rPr>
  </w:style>
  <w:style w:type="paragraph" w:styleId="Heading8">
    <w:name w:val="heading 8"/>
    <w:basedOn w:val="Normal"/>
    <w:next w:val="Normal"/>
    <w:link w:val="Heading8Char"/>
    <w:uiPriority w:val="9"/>
    <w:semiHidden/>
    <w:unhideWhenUsed/>
    <w:qFormat/>
    <w:rsid w:val="00AE0D13"/>
    <w:pPr>
      <w:keepNext/>
      <w:keepLines/>
      <w:spacing w:line="278" w:lineRule="auto"/>
      <w:outlineLvl w:val="7"/>
    </w:pPr>
    <w:rPr>
      <w:rFonts w:eastAsiaTheme="majorEastAsia" w:cstheme="majorBidi"/>
      <w:i/>
      <w:iCs/>
      <w:color w:val="272727" w:themeColor="text1" w:themeTint="D8"/>
      <w:lang w:val="en-IN"/>
    </w:rPr>
  </w:style>
  <w:style w:type="paragraph" w:styleId="Heading9">
    <w:name w:val="heading 9"/>
    <w:basedOn w:val="Normal"/>
    <w:next w:val="Normal"/>
    <w:link w:val="Heading9Char"/>
    <w:uiPriority w:val="9"/>
    <w:semiHidden/>
    <w:unhideWhenUsed/>
    <w:qFormat/>
    <w:rsid w:val="00AE0D13"/>
    <w:pPr>
      <w:keepNext/>
      <w:keepLines/>
      <w:spacing w:line="278" w:lineRule="auto"/>
      <w:outlineLvl w:val="8"/>
    </w:pPr>
    <w:rPr>
      <w:rFonts w:eastAsiaTheme="majorEastAsia" w:cstheme="majorBidi"/>
      <w:color w:val="272727" w:themeColor="text1" w:themeTint="D8"/>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D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0D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0D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0D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0D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0D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0D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0D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0D13"/>
    <w:rPr>
      <w:rFonts w:eastAsiaTheme="majorEastAsia" w:cstheme="majorBidi"/>
      <w:color w:val="272727" w:themeColor="text1" w:themeTint="D8"/>
    </w:rPr>
  </w:style>
  <w:style w:type="paragraph" w:styleId="Title">
    <w:name w:val="Title"/>
    <w:basedOn w:val="Normal"/>
    <w:next w:val="Normal"/>
    <w:link w:val="TitleChar"/>
    <w:uiPriority w:val="10"/>
    <w:qFormat/>
    <w:rsid w:val="00AE0D13"/>
    <w:pPr>
      <w:spacing w:after="80"/>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AE0D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0D13"/>
    <w:pPr>
      <w:numPr>
        <w:ilvl w:val="1"/>
      </w:numPr>
      <w:spacing w:after="160" w:line="278" w:lineRule="auto"/>
    </w:pPr>
    <w:rPr>
      <w:rFonts w:eastAsiaTheme="majorEastAsia" w:cstheme="majorBidi"/>
      <w:color w:val="595959" w:themeColor="text1" w:themeTint="A6"/>
      <w:spacing w:val="15"/>
      <w:sz w:val="28"/>
      <w:szCs w:val="28"/>
      <w:lang w:val="en-IN"/>
    </w:rPr>
  </w:style>
  <w:style w:type="character" w:customStyle="1" w:styleId="SubtitleChar">
    <w:name w:val="Subtitle Char"/>
    <w:basedOn w:val="DefaultParagraphFont"/>
    <w:link w:val="Subtitle"/>
    <w:uiPriority w:val="11"/>
    <w:rsid w:val="00AE0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0D13"/>
    <w:pPr>
      <w:spacing w:before="160" w:after="160" w:line="278" w:lineRule="auto"/>
      <w:jc w:val="center"/>
    </w:pPr>
    <w:rPr>
      <w:i/>
      <w:iCs/>
      <w:color w:val="404040" w:themeColor="text1" w:themeTint="BF"/>
      <w:lang w:val="en-IN"/>
    </w:rPr>
  </w:style>
  <w:style w:type="character" w:customStyle="1" w:styleId="QuoteChar">
    <w:name w:val="Quote Char"/>
    <w:basedOn w:val="DefaultParagraphFont"/>
    <w:link w:val="Quote"/>
    <w:uiPriority w:val="29"/>
    <w:rsid w:val="00AE0D13"/>
    <w:rPr>
      <w:i/>
      <w:iCs/>
      <w:color w:val="404040" w:themeColor="text1" w:themeTint="BF"/>
    </w:rPr>
  </w:style>
  <w:style w:type="paragraph" w:styleId="ListParagraph">
    <w:name w:val="List Paragraph"/>
    <w:basedOn w:val="Normal"/>
    <w:uiPriority w:val="34"/>
    <w:qFormat/>
    <w:rsid w:val="00AE0D13"/>
    <w:pPr>
      <w:spacing w:after="160" w:line="278" w:lineRule="auto"/>
      <w:ind w:left="720"/>
      <w:contextualSpacing/>
    </w:pPr>
    <w:rPr>
      <w:lang w:val="en-IN"/>
    </w:rPr>
  </w:style>
  <w:style w:type="character" w:styleId="IntenseEmphasis">
    <w:name w:val="Intense Emphasis"/>
    <w:basedOn w:val="DefaultParagraphFont"/>
    <w:uiPriority w:val="21"/>
    <w:qFormat/>
    <w:rsid w:val="00AE0D13"/>
    <w:rPr>
      <w:i/>
      <w:iCs/>
      <w:color w:val="0F4761" w:themeColor="accent1" w:themeShade="BF"/>
    </w:rPr>
  </w:style>
  <w:style w:type="paragraph" w:styleId="IntenseQuote">
    <w:name w:val="Intense Quote"/>
    <w:basedOn w:val="Normal"/>
    <w:next w:val="Normal"/>
    <w:link w:val="IntenseQuoteChar"/>
    <w:uiPriority w:val="30"/>
    <w:qFormat/>
    <w:rsid w:val="00AE0D1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lang w:val="en-IN"/>
    </w:rPr>
  </w:style>
  <w:style w:type="character" w:customStyle="1" w:styleId="IntenseQuoteChar">
    <w:name w:val="Intense Quote Char"/>
    <w:basedOn w:val="DefaultParagraphFont"/>
    <w:link w:val="IntenseQuote"/>
    <w:uiPriority w:val="30"/>
    <w:rsid w:val="00AE0D13"/>
    <w:rPr>
      <w:i/>
      <w:iCs/>
      <w:color w:val="0F4761" w:themeColor="accent1" w:themeShade="BF"/>
    </w:rPr>
  </w:style>
  <w:style w:type="character" w:styleId="IntenseReference">
    <w:name w:val="Intense Reference"/>
    <w:basedOn w:val="DefaultParagraphFont"/>
    <w:uiPriority w:val="32"/>
    <w:qFormat/>
    <w:rsid w:val="00AE0D13"/>
    <w:rPr>
      <w:b/>
      <w:bCs/>
      <w:smallCaps/>
      <w:color w:val="0F4761" w:themeColor="accent1" w:themeShade="BF"/>
      <w:spacing w:val="5"/>
    </w:rPr>
  </w:style>
  <w:style w:type="paragraph" w:styleId="NormalWeb">
    <w:name w:val="Normal (Web)"/>
    <w:basedOn w:val="Normal"/>
    <w:uiPriority w:val="99"/>
    <w:unhideWhenUsed/>
    <w:rsid w:val="00AE0D13"/>
    <w:rPr>
      <w:rFonts w:ascii="Times New Roman" w:hAnsi="Times New Roman" w:cs="Times New Roman"/>
    </w:rPr>
  </w:style>
  <w:style w:type="paragraph" w:styleId="Caption">
    <w:name w:val="caption"/>
    <w:basedOn w:val="Normal"/>
    <w:next w:val="Normal"/>
    <w:uiPriority w:val="35"/>
    <w:unhideWhenUsed/>
    <w:qFormat/>
    <w:rsid w:val="00AE0D13"/>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1758</Words>
  <Characters>10023</Characters>
  <Application>Microsoft Office Word</Application>
  <DocSecurity>0</DocSecurity>
  <Lines>83</Lines>
  <Paragraphs>23</Paragraphs>
  <ScaleCrop>false</ScaleCrop>
  <Company/>
  <LinksUpToDate>false</LinksUpToDate>
  <CharactersWithSpaces>11758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msoffice365 subp8</dc:creator>
  <cp:keywords/>
  <dc:description/>
  <cp:lastModifiedBy>msoffice365 subp8</cp:lastModifiedBy>
  <cp:revision>3</cp:revision>
  <dcterms:created xsi:type="dcterms:W3CDTF">2025-01-08T10:35:00Z</dcterms:created>
  <dcterms:modified xsi:type="dcterms:W3CDTF">2025-01-17T04:35:00Z</dcterms:modified>
</cp:coreProperties>
</file>