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140" w:before="280" w:lineRule="auto"/>
        <w:jc w:val="center"/>
        <w:rPr/>
      </w:pPr>
      <w:bookmarkStart w:colFirst="0" w:colLast="0" w:name="_heading=h.dr8m2dtnyw7k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Appendices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after="100" w:before="200" w:lineRule="auto"/>
        <w:rPr/>
      </w:pPr>
      <w:bookmarkStart w:colFirst="0" w:colLast="0" w:name="_heading=h.vcbhmfxwptk0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Appendix C1. Analytic Sample by Census Region and Jurisdiction</w:t>
      </w:r>
      <w:r w:rsidDel="00000000" w:rsidR="00000000" w:rsidRPr="00000000">
        <w:rPr>
          <w:rtl w:val="0"/>
        </w:rPr>
      </w:r>
    </w:p>
    <w:tbl>
      <w:tblPr>
        <w:tblStyle w:val="Table1"/>
        <w:tblW w:w="5610.0" w:type="dxa"/>
        <w:jc w:val="left"/>
        <w:tblLayout w:type="fixed"/>
        <w:tblLook w:val="0400"/>
      </w:tblPr>
      <w:tblGrid>
        <w:gridCol w:w="3555"/>
        <w:gridCol w:w="2055"/>
        <w:tblGridChange w:id="0">
          <w:tblGrid>
            <w:gridCol w:w="3555"/>
            <w:gridCol w:w="20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3">
            <w:pPr>
              <w:spacing w:after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Census region / jurisdiction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Midwest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586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Minnesota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109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Iowa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104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Kansas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84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Indiana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74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Illinois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69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Wisconsin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63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Missouri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44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New Jersey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39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Michigan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69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Ohio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63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Nebraska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South Dakota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490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California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Utah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91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Hawaii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66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Arizona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64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Montana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54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Idaho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47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Alaska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New Mexico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Nevada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Colorado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Wyoming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Oregon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Washington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Northeast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New Jersey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109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Massachusetts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94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Connecticut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78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Maine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49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Rhode Island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New Hampshire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New York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Vermont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South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377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Louisiana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63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Georgia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62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Mississippi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56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South Carolina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54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Virginia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Arkansas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West Virginia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Alabama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Delaware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District of Columbia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North Carolina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Florida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Maryland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Tennessee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Oklahoma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Texas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Territory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Puerto Rico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Guam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U.S. Virgin Islands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1,862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after="120" w:before="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Note. Distribution of the analytic sample (n = 1,862) by jurisdiction (_STATE) and U.S. Census region. Kentucky and Pennsylvania were not included in the 2023 public-use file.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spacing w:after="100" w:before="200" w:lineRule="auto"/>
        <w:rPr>
          <w:rFonts w:ascii="Times New Roman" w:cs="Times New Roman" w:eastAsia="Times New Roman" w:hAnsi="Times New Roman"/>
        </w:rPr>
      </w:pPr>
      <w:bookmarkStart w:colFirst="0" w:colLast="0" w:name="_heading=h.isdwh2nuva9i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Appendix C2. Benjamini–Hochberg FDR Correction, Model 5 Predictors</w:t>
      </w:r>
      <w:r w:rsidDel="00000000" w:rsidR="00000000" w:rsidRPr="00000000">
        <w:rPr>
          <w:rtl w:val="0"/>
        </w:rPr>
      </w:r>
    </w:p>
    <w:tbl>
      <w:tblPr>
        <w:tblStyle w:val="Table2"/>
        <w:tblW w:w="9615.0" w:type="dxa"/>
        <w:jc w:val="left"/>
        <w:tblLayout w:type="fixed"/>
        <w:tblLook w:val="0000"/>
      </w:tblPr>
      <w:tblGrid>
        <w:gridCol w:w="3495"/>
        <w:gridCol w:w="1440"/>
        <w:gridCol w:w="1440"/>
        <w:gridCol w:w="1830"/>
        <w:gridCol w:w="1410"/>
        <w:tblGridChange w:id="0">
          <w:tblGrid>
            <w:gridCol w:w="3495"/>
            <w:gridCol w:w="1440"/>
            <w:gridCol w:w="1440"/>
            <w:gridCol w:w="1830"/>
            <w:gridCol w:w="1410"/>
          </w:tblGrid>
        </w:tblGridChange>
      </w:tblGrid>
      <w:tr>
        <w:trPr>
          <w:cantSplit w:val="0"/>
          <w:trHeight w:val="289.98046875" w:hRule="atLeast"/>
          <w:tblHeader w:val="1"/>
        </w:trPr>
        <w:tc>
          <w:tcPr>
            <w:tcBorders>
              <w:top w:color="000000" w:space="0" w:sz="12" w:val="single"/>
              <w:bottom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Variable</w:t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 (HC3)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BH critical value (rank/46 × 0.05)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Significant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Stress — Never</w:t>
            </w:r>
          </w:p>
        </w:tc>
        <w:tc>
          <w:tcPr>
            <w:tcBorders>
              <w:top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Borders>
              <w:top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0.0011</w:t>
            </w:r>
          </w:p>
        </w:tc>
        <w:tc>
          <w:tcPr>
            <w:tcBorders>
              <w:top w:color="000000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Stress — Rarely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0.0022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Stress — Sometimes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0.0033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Depression Diagnosis — No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0.0043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Life Satisfaction — Dissatisfied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0.0054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Stress — Usually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0.0065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E">
            <w:pPr>
              <w:spacing w:after="20" w:before="20" w:lineRule="auto"/>
              <w:ind w:left="-9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Sex — Female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0.0005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0.0076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3">
            <w:pPr>
              <w:spacing w:after="20" w:before="20" w:lineRule="auto"/>
              <w:ind w:left="-9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Life Satisfaction — 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0.0009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0.0087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8">
            <w:pPr>
              <w:spacing w:after="20" w:before="20" w:lineRule="auto"/>
              <w:ind w:left="-9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Loneliness —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0.0044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0.0098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Food stamps — No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0.0053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0.0109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Race — Asian, Non-Hispanic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0.0061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0.0120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Loneliness — Rarely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0.0074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0.0130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 — Running or jogging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0.0085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0.0141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Sex — Nonbinary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0.0152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Life Satisfaction — Very dissatisfied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0.0163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Loneliness — Sometimes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0.0174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 — Calisthenics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0.107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0.0185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Income — $15,000-$25,000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0.0196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Transport barrier — No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0.0207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Emotional Support — Usually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0.212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0.0217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Income — $25,000-$35,000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0.221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0.0228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9">
            <w:pPr>
              <w:spacing w:after="20" w:before="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Job loss — No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0.253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0.0239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Primary PA minutes/week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0.352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0.0250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Income — $50,000-$100,000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0.358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0.0261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Utility Issues — No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0.361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0.0272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Emotional Support — Never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0.370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0.0283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Frequency (sessions/wk)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0.425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0.0293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 — Other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0.458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0.0304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Income — $35,000-$50,000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0.461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0.0315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Race — Hispanic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0.463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0.0326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6">
            <w:pPr>
              <w:spacing w:after="20" w:before="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Loneliness — Usually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0.471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0.0337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Income — $100,000-$200,000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0.471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0.0348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Race — Black, Non-Hispanic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0.473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0.0359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 — Weight lifting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0.537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0.0370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A">
            <w:pPr>
              <w:spacing w:after="20" w:before="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Strength freq. (sessions/wk)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0.541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0.0380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2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Age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0.597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0.0391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Income — $200,000+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0.0402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Emotional Support — Sometimes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0.622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0.0413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 — Gardening / yard work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0.633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0.0424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 — Bicycling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0.791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0.0435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Race — American Indian/Alaskan Native, Non-Hispanic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0.805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0.0446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D">
            <w:pPr>
              <w:spacing w:after="20" w:before="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Session duration (min)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0.816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0.0457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 — Yoga/Pilates/Tai Chi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0.867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0.0467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Emotional Support — Rarely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0.872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0.0478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Race — Other, Non-Hispanic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0.922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0.0489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Unpaid bills — No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0.946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46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0.0500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166">
      <w:pPr>
        <w:spacing w:after="120" w:before="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Note. Benjamini–Hochberg (BH) false-discovery-rate correction applied to all 46 substantive Model 5 predictor p-values (unweighted; HC3 robust standard errors). Of the 16 terms significant at nominal α = 0.05, 13 remain significant after BH correction, including running/jogging (p = 0.0085; critical value 0.0141). Three do not: nonbinary sex (p = 0.024), very dissatisfied life satisfaction (p = 0.031), and loneliness “Sometimes” (p = 0.048). No additional term becomes significant. Tied p-values below 0.0001 are ordered by absolute t statistic.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pStyle w:val="Heading2"/>
        <w:spacing w:after="100" w:before="200" w:lineRule="auto"/>
        <w:rPr>
          <w:rFonts w:ascii="Times New Roman" w:cs="Times New Roman" w:eastAsia="Times New Roman" w:hAnsi="Times New Roman"/>
        </w:rPr>
      </w:pPr>
      <w:bookmarkStart w:colFirst="0" w:colLast="0" w:name="_heading=h.5iizyhi6ra4k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Appendix C3. Poor Mental Health Days (MENTHLTH) Distribution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spacing w:after="12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6629400" cy="54483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544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Note. Summary statistics have been obtained: mean = 6.77 days, SD = 8.12, skewness = 1.45 (correcting the manuscript's originally reported skewness of 1.21).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pStyle w:val="Heading2"/>
        <w:spacing w:after="100" w:before="200" w:lineRule="auto"/>
        <w:rPr/>
      </w:pPr>
      <w:bookmarkStart w:colFirst="0" w:colLast="0" w:name="_heading=h.pq1bpdxb8h4p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Appendix C4a. Negative Binomial Regression (Model 5 Specification)</w:t>
      </w:r>
      <w:r w:rsidDel="00000000" w:rsidR="00000000" w:rsidRPr="00000000">
        <w:rPr>
          <w:rtl w:val="0"/>
        </w:rPr>
      </w:r>
    </w:p>
    <w:tbl>
      <w:tblPr>
        <w:tblStyle w:val="Table3"/>
        <w:tblW w:w="10055.342465753423" w:type="dxa"/>
        <w:jc w:val="left"/>
        <w:tblLayout w:type="fixed"/>
        <w:tblLook w:val="0000"/>
      </w:tblPr>
      <w:tblGrid>
        <w:gridCol w:w="3575.3424657534247"/>
        <w:gridCol w:w="1440"/>
        <w:gridCol w:w="1440"/>
        <w:gridCol w:w="2160"/>
        <w:gridCol w:w="1440"/>
        <w:tblGridChange w:id="0">
          <w:tblGrid>
            <w:gridCol w:w="3575.3424657534247"/>
            <w:gridCol w:w="1440"/>
            <w:gridCol w:w="1440"/>
            <w:gridCol w:w="2160"/>
            <w:gridCol w:w="14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6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Variable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95% 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0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Sex  (ref: Male)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5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Female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0.271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0.0613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[0.150, 0.391]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A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Nonbinary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0.337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0.175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[0.00385, 0.695]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7F">
            <w:pPr>
              <w:spacing w:after="20" w:before="2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0.00421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0.0154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[-0.0261, 0.0346]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0.785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4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Race/Ethnicity  (ref: White, Non-Hispanic)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9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Black,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-0.0642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[-0.261, 0.138]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0.522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E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Asian,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-0.222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0.0970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[-0.413, -0.0262]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American Indian / AK Native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-0.232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0.283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[-0.762, 0.354]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8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-0.0436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0.0797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[-0.199, 0.114]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0.584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Other,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0.102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0.115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[-0.122, 0.334]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0.378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2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Income  (ref: &lt; $15,000)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7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$15,000 – $25,000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-0.253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0.116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[-0.482, -0.0251]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&lt; 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C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$25,000 – $35,000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-0.129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0.113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[-0.354, 0.0958]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0.257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$35,000 – $50,000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-0.113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0.113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[-0.337, 0.110]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0.316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6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$50,000 – $100,000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B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-0.123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0.0985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B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[-0.319, 0.0702]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B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0.213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B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$100,000 – $200,000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0.00506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0.109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[-0.213, 0.221]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0.963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0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-1886385935"/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   ≥ $200,000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0.00549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C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0.127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C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[-0.243, 0.256]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C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0.965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5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PA Type  (ref: Walking)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A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Running or jogging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-0.181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C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0.0840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[-0.347, -0.0128]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&lt; 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Weight lifting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D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-0.00828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0.0982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D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[-0.208, 0.194]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0.933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4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Calisthenics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D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-0.160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D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0.179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D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[-0.511, 0.210]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D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0.370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9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Bicycling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D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0.0799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D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0.158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[-0.228, 0.405]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D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0.613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E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Yoga / Pilates / Tai 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D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-0.0494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E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0.235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E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[-0.492, 0.436]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E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0.833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Gardening / yard 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0.405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0.291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E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[-0.144, 1.02]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E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8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E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-0.0706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E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0.0888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E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[-0.246, 0.107]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E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0.427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D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PA Modality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2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Frequency (sessions/wk)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F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0.0141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F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0.0114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F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[-0.00717, 0.0380]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F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0.216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7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Session duration (min)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F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0.000129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F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0.000698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F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[-0.00136, 0.00162]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F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0.854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C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Primary-activity minutes/week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F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0.0000932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F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0.000111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1F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[-0.000135, 0.000338]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0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Strength freq. (sessions/wk)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0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-0.000436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0.0129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0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[-0.0259, 0.0255]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0.973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6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Depression Diagnosis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B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0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-0.427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0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0.0684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0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[-0.561, -0.295]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0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0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Life Satisfaction  (ref: Very satisfied)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5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1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0.271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1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0.0687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1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[0.136, 0.405]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1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A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Dissatisfied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1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0.547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1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0.138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[0.280, 0.823]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1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Very dissatisfied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2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0.382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2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0.412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[-0.359, 1.28]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2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0.353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24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Emotional Support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29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2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0.0682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[-0.0850, 0.184]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0.464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2E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2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0.0667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0.0924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3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[-0.114, 0.249]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3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0.470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-0.00176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0.155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3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[-0.304, 0.312]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3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0.991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8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3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-0.328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3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0.225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3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[-0.761, 0.129]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3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0.145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D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Loneliness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2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4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-0.228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0.219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[-0.675, 0.194]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4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0.297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7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-0.401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4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0.203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[-0.818, -0.0154]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4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4C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-0.628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4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0.205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[-1.05, -0.236]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-0.928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5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0.214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[-1.37, -0.518]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6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Stress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B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5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-0.249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5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0.134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[-0.516, 0.0110]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5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0.062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0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6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-0.644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0.125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6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[-0.894, -0.404]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6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5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6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-1.06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6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0.133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6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[-1.33, -0.807]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6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rHeight w:val="304.98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A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6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-1.36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0.140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6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[-1.64, -1.09]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6F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Socioeconomic Indicators  (ref: Yes for each)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74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Job loss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-0.0318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7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0.0778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[-0.187, 0.120]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0.682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79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Food stamps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7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0.268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7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0.113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[0.0401, 0.488]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7E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Unpaid bills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7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0.0310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8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0.127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8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[-0.224, 0.276]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8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0.807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8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Utility issues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8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-0.206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8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8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[-0.544, 0.116]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88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Transport barrier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0.0939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8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0.106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[-0.119, 0.300]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0.373</w:t>
            </w:r>
          </w:p>
        </w:tc>
      </w:tr>
    </w:tbl>
    <w:p w:rsidR="00000000" w:rsidDel="00000000" w:rsidP="00000000" w:rsidRDefault="00000000" w:rsidRPr="00000000" w14:paraId="0000028D">
      <w:pPr>
        <w:spacing w:after="120" w:before="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pStyle w:val="Heading2"/>
        <w:spacing w:after="100" w:before="200" w:lineRule="auto"/>
        <w:rPr/>
      </w:pPr>
      <w:bookmarkStart w:colFirst="0" w:colLast="0" w:name="_heading=h.6uq2gg76etag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Appendix C4b. OLS (Model 5) vs. Negative Binomial Comparison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spacing w:after="1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"Direction match" / "Sig. match" = Yes if the OLS and negative-binomial models agree in coefficient sign / significance status (α = 0.05) for that term. 35 of 46 terms (76%) agree on both. Seven terms differed in sign, all non-significant in both models; four differed in significance status (nonbinary; income $15,000–$25,000; very dissatisfied; stress “usually”). Running/jogging was significant in both models. OLS p-values are based on HC3 robust standard errors.</w:t>
      </w:r>
      <w:r w:rsidDel="00000000" w:rsidR="00000000" w:rsidRPr="00000000">
        <w:rPr>
          <w:rtl w:val="0"/>
        </w:rPr>
      </w:r>
    </w:p>
    <w:tbl>
      <w:tblPr>
        <w:tblStyle w:val="Table4"/>
        <w:tblW w:w="7473.000000000001" w:type="dxa"/>
        <w:jc w:val="left"/>
        <w:tblLayout w:type="fixed"/>
        <w:tblLook w:val="0000"/>
      </w:tblPr>
      <w:tblGrid>
        <w:gridCol w:w="2865"/>
        <w:gridCol w:w="1152"/>
        <w:gridCol w:w="1152"/>
        <w:gridCol w:w="1152"/>
        <w:gridCol w:w="1152"/>
        <w:tblGridChange w:id="0">
          <w:tblGrid>
            <w:gridCol w:w="2865"/>
            <w:gridCol w:w="1152"/>
            <w:gridCol w:w="1152"/>
            <w:gridCol w:w="1152"/>
            <w:gridCol w:w="1152"/>
          </w:tblGrid>
        </w:tblGridChange>
      </w:tblGrid>
      <w:tr>
        <w:trPr>
          <w:cantSplit w:val="0"/>
          <w:trHeight w:val="289.98046875" w:hRule="atLeast"/>
          <w:tblHeader w:val="1"/>
        </w:trPr>
        <w:tc>
          <w:tcPr>
            <w:tcBorders>
              <w:top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Variable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OLS 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OLS p (HC3)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9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NB 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NB 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5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Sex  (ref: Male)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9A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Female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9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0.271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9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Nonbinary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2.79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0.337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A4">
            <w:pPr>
              <w:spacing w:after="20" w:before="2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-0.0442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A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0.597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A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0.00421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A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0.785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9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Race/Ethnicity  (ref: White, Non-Hispanic)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AE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Black,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-0.386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0.473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B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-0.0642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B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0.522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Asian,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B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-1.28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-0.222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B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8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American Indian / AK Native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B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-0.441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B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0.805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B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-0.232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B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0.412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B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B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-0.340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0.463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C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-0.0436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C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0.584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2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Other,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C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0.0578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C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0.922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C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0.102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C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0.378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7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Income  (ref: &lt; $15,000)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CC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$15,000 – $25,000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-0.871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C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-0.253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D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D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$25,000 – $35,000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D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-0.799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0.221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D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-0.129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D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0.257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D6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$35,000 – $50,000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D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-0.471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D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0.461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D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-0.113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D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0.316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DB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$50,000 – $100,000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D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-0.507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D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0.358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-0.123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D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0.213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0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$100,000 – $200,000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E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-0.437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E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0.471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E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0.00506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E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0.963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5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537543407"/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   ≥ $200,000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E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0.361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E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0.600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E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0.00549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E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0.965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A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PA Type  (ref: Walking)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E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Running or jogging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F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-1.14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F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F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-0.181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F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F4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Weight lifting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F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-0.342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F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0.537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F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-0.00828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F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0.933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F9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Calisthenics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F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-1.63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F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0.107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F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-0.160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F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0.370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FE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Bicycling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2F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-0.223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0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0.791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0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0.0799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0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0.613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0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Yoga / Pilates / Tai 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0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0.252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0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0.867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0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-0.0494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0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0.833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08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Gardening / yard 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0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0.976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0.633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0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0.405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0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0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0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-0.368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0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0.458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-0.0706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1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0.427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12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PA Modality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17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Frequency (sessions/wk)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1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0.0470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1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0.425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1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0.0141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1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0.216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1C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Session duration (min)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-0.000925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1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0.816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0.000129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2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0.854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2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Primary PA minutes/week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0.000752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2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0.352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0.0000932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2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26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Strength freq. (sessions/wk)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2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0.0430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0.541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2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-0.000436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0.973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2B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Depression Diagnosis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30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3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-3.83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3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3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-0.427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35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Life Satisfaction  (ref: Very satisfied)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3A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3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3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0.271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3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3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Dissatisfied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4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4.32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4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0.547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4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44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Very dissatisfied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7.22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4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0.382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0.353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49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Emotional Support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4E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0.427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0.212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0.464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5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0.262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0.622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5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0.0667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0.470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58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5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5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0.872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5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-0.00176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5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0.991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5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-1.25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5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0.370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-0.328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6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0.145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62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Loneliness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67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6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-1.47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6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0.471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6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-0.228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6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0.297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6C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6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-3.87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6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-0.401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7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-5.24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7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-0.628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76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-5.58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7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-0.928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7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7B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Stress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80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8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-4.82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8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8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-0.249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8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0.062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85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8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-8.89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8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-0.644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8A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-10.9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8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-1.06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8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-11.4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-1.36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9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94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Socioeconomic Indicators  (ref: Yes for each)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99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Job loss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-0.541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0.253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-0.0318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9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0.682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9E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Food stamps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1.65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0.268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A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Unpaid bills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A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0.0574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0.946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A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0.0310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A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0.807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A8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Utility issues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A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-0.984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A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0.361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A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-0.206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A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A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Transport barrier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A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0.933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0.167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0.0939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B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0.373</w:t>
            </w:r>
          </w:p>
        </w:tc>
      </w:tr>
    </w:tbl>
    <w:p w:rsidR="00000000" w:rsidDel="00000000" w:rsidP="00000000" w:rsidRDefault="00000000" w:rsidRPr="00000000" w14:paraId="000003B2">
      <w:pPr>
        <w:spacing w:after="120" w:before="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Note. OLS = Ordinary Least Squares, NB = Negative Binomial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pStyle w:val="Heading2"/>
        <w:spacing w:after="100" w:before="200" w:lineRule="auto"/>
        <w:rPr>
          <w:rFonts w:ascii="Times New Roman" w:cs="Times New Roman" w:eastAsia="Times New Roman" w:hAnsi="Times New Roman"/>
        </w:rPr>
      </w:pPr>
      <w:bookmarkStart w:colFirst="0" w:colLast="0" w:name="_heading=h.sjn18ckpwge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Appendix C5. Attrition Comparison Included vs. Excluded</w:t>
      </w:r>
      <w:r w:rsidDel="00000000" w:rsidR="00000000" w:rsidRPr="00000000">
        <w:rPr>
          <w:rtl w:val="0"/>
        </w:rPr>
      </w:r>
    </w:p>
    <w:tbl>
      <w:tblPr>
        <w:tblStyle w:val="Table5"/>
        <w:tblW w:w="8610.0" w:type="dxa"/>
        <w:jc w:val="left"/>
        <w:tblLayout w:type="fixed"/>
        <w:tblLook w:val="0400"/>
      </w:tblPr>
      <w:tblGrid>
        <w:gridCol w:w="3555"/>
        <w:gridCol w:w="2055"/>
        <w:gridCol w:w="2025"/>
        <w:gridCol w:w="975"/>
        <w:tblGridChange w:id="0">
          <w:tblGrid>
            <w:gridCol w:w="3555"/>
            <w:gridCol w:w="2055"/>
            <w:gridCol w:w="2025"/>
            <w:gridCol w:w="9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B4">
            <w:pPr>
              <w:spacing w:after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Attribute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B5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Excluded (n = 5,211)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B6">
            <w:pPr>
              <w:spacing w:after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Included (n = 1,862)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B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B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Sex — Male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B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2,692 (51.7%)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B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1,016 (54.6%)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B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0.067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B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Sex — Female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B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2,400 (46.1%)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B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800 (43.0%)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Sex — Nonbinary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117 (2.2%)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46 (2.5%)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Age, mean (SD)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20.30 (1.86)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20.46 (1.83)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0.001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Race — White, Non-Hispanic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2,873 (55.1%)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1,064 (57.1%)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0.180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Race — Black, Non-Hispanic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486 (9.3%)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173 (9.3%)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C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Race — Asian, Non-Hispanic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647 (12.4%)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 (10.5%)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Race — American Indian/Alaskan Native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78 (1.5%)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 (1.0%)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—</w:t>
            </w:r>
          </w:p>
        </w:tc>
      </w:tr>
      <w:tr>
        <w:trPr>
          <w:cantSplit w:val="0"/>
          <w:trHeight w:val="254.98046874999997" w:hRule="atLeast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Race — Hispanic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798 (15.3%)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294 (15.8%)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Race — Other, Non-Hispanic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329 (6.3%)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116 (6.2%)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D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Income — &lt;$15,000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377 (13.3%)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 (10.8%)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0.013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Income — $15,000–$25,000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350 (12.3%)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223 (12.0%)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Income — $25,000–$35,000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389 (13.7%)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233 (12.5%)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Income — $35,000–$50,000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343 (12.1%)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244 (13.1%)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E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F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Income — $50,000–$100,000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F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692 (24.4%)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F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509 (27.3%)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F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F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Income — $100,000–$200,000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F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491 (17.3%)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F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295 (15.8%)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F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—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F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Income — $200,000+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F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 (6.9%)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F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156 (8.4%)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F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3FC">
      <w:pPr>
        <w:spacing w:after="120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Note. Excluded (n = 5,211) vs. included (n = 1,862) respondents from the age-restricted pool (n = 7,073), from the sequential exclusion waterfall in the analysis pipeline. Sex (p = 0.067) and race/ethnicity (p = 0.180) did not differ significantly; the male majority was present in both groups (51.7% and 54.6%; 52.4% overall). Included respondents were slightly older (mean 20.46 vs. 20.30 years, p = 0.001). Income was compared only among respondents reporting an income category (excluded n = 2,838; percentages for excluded respondents use this denominator); the 2,373 excluded respondents coded “Don’t know/Not sure/Missing” on income could not be compared. Among those reporting income, distributions differed (p = 0.013), with included respondents less concentrated in the lowest category (10.8% vs. 13.3% below $15,000). “Nonbinary” denotes the BRFSS response “Unspecified or another gender identity.” Bias on unmeasured characteristics cannot be excluded.</w:t>
      </w:r>
    </w:p>
    <w:p w:rsidR="00000000" w:rsidDel="00000000" w:rsidP="00000000" w:rsidRDefault="00000000" w:rsidRPr="00000000" w14:paraId="000003FD">
      <w:pPr>
        <w:pStyle w:val="Heading2"/>
        <w:spacing w:after="100" w:before="200" w:lineRule="auto"/>
        <w:rPr/>
      </w:pPr>
      <w:sdt>
        <w:sdtPr>
          <w:id w:val="1336206256"/>
          <w:tag w:val="goog_rdk_2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4"/>
              <w:szCs w:val="24"/>
              <w:rtl w:val="0"/>
            </w:rPr>
            <w:t xml:space="preserve">Appendix C6. Binary Logistic Regression for Frequent Mental Distress (≥14 Days), Model 5 Specification (n = 1,862)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6"/>
        <w:tblW w:w="10055.342465753423" w:type="dxa"/>
        <w:jc w:val="left"/>
        <w:tblLayout w:type="fixed"/>
        <w:tblLook w:val="0000"/>
      </w:tblPr>
      <w:tblGrid>
        <w:gridCol w:w="3575.3424657534247"/>
        <w:gridCol w:w="1440"/>
        <w:gridCol w:w="1440"/>
        <w:gridCol w:w="2160"/>
        <w:gridCol w:w="1440"/>
        <w:tblGridChange w:id="0">
          <w:tblGrid>
            <w:gridCol w:w="3575.3424657534247"/>
            <w:gridCol w:w="1440"/>
            <w:gridCol w:w="1440"/>
            <w:gridCol w:w="2160"/>
            <w:gridCol w:w="14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F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Variable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3F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0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0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95% 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0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03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Sex  (ref: Male)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08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Female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0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1.394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2.032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0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[1.012, 1.923]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0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0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Nonbinary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0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3.067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0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2.752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[1.377, 6.827]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1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12">
            <w:pPr>
              <w:spacing w:after="20" w:before="2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1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0.992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14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712023752"/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−0.203</w:t>
                </w:r>
              </w:sdtContent>
            </w:sdt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1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[0.915, 1.075]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1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0.839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7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Race/Ethnicity  (ref: White, Non-Hispanic)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C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Black,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1E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1788349720"/>
                <w:tag w:val="goog_rdk_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−0.001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[0.583, 1.678]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2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0.999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2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Asian,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0.770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23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880213687"/>
                <w:tag w:val="goog_rdk_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−0.943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[0.438, 1.307]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2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0.346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26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American Indian / AK Native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2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1.836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0.941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2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[0.457, 6.040]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0.347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2B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0.979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2D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1990758027"/>
                <w:tag w:val="goog_rdk_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−0.103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2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[0.648, 1.464]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2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0.918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30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Other,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3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0.876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32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1289939363"/>
                <w:tag w:val="goog_rdk_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−0.430</w:t>
                </w:r>
              </w:sdtContent>
            </w:sdt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3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[0.471, 1.577]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0.667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35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Income  (ref: &lt; $15,000)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3A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$15,000 – $25,000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3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0.654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3C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1114810585"/>
                <w:tag w:val="goog_rdk_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−1.392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[0.359, 1.188]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3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3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$25,000 – $35,000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4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0.582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41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1713940730"/>
                <w:tag w:val="goog_rdk_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−1.837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[0.326, 1.037]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4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0.066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4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$35,000 – $50,000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0.797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46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110936638"/>
                <w:tag w:val="goog_rdk_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−0.787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[0.452, 1.406]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0.431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9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$50,000 – $100,000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0.663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4B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753858888"/>
                <w:tag w:val="goog_rdk_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−1.606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[0.403, 1.100]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0.108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E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$100,000 – $200,000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0.607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50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1115341024"/>
                <w:tag w:val="goog_rdk_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−1.726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[0.344, 1.071]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0.084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5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746836116"/>
                <w:tag w:val="goog_rdk_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   ≥ $200,000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0.875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55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1935311174"/>
                <w:tag w:val="goog_rdk_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−0.406</w:t>
                </w:r>
              </w:sdtContent>
            </w:sdt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5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[0.455, 1.667]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0.685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58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PA Type  (ref: Walking)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5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Running or jogging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0.606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5F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1050538229"/>
                <w:tag w:val="goog_rdk_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−2.132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[0.379, 0.954]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6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62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Weight lifting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6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0.827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64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974623743"/>
                <w:tag w:val="goog_rdk_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−0.726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6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[0.494, 1.375]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6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0.468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67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Calisthenics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6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0.486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69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1373742536"/>
                <w:tag w:val="goog_rdk_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−1.380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6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[0.162, 1.278]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6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6C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Bicycling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6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0.750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6E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1629981786"/>
                <w:tag w:val="goog_rdk_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−0.658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6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[0.307, 1.714]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0.511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7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Yoga / Pilates / Tai 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0.741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73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408911079"/>
                <w:tag w:val="goog_rdk_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−0.503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[0.210, 2.229]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76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Gardening / yard 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1.386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0.398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7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[0.202, 5.817]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7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0.691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7B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1.008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0.035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7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[0.642, 1.574]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7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0.972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80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PA Modality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85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Frequency (sessions/wk)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8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1.023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0.825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8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[0.962, 1.077]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0.409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8A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Session duration (min)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0.258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8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[0.997, 1.004]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0.796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8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Primary PA minutes/week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1.000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0.342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[1.000, 1.001]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9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0.733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94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Strength freq. (sessions/wk)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1.001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0.019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9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[0.933, 1.071]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0.985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99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Depression Diagnosis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9E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0.334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A0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700932670"/>
                <w:tag w:val="goog_rdk_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−7.061</w:t>
                </w:r>
              </w:sdtContent>
            </w:sdt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[0.247, 0.453]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A3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Life Satisfaction  (ref: Very satisfied)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A8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A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2.377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A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3.907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A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[1.554, 3.711]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A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A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Dissatisfied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A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5.845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5.206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[3.022, 11.441]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B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B2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Very dissatisfied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B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4.647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B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1.345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[0.585, 54.804]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0.179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B7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Emotional Support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BC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B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1.014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B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0.072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[0.696, 1.481]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C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0.943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C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C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1.042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C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0.174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C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[0.653, 1.659]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C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0.862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C6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C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1.061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C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0.159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C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[0.506, 2.185]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C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0.874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CB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C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0.679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CD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2075675268"/>
                <w:tag w:val="goog_rdk_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−0.608</w:t>
                </w:r>
              </w:sdtContent>
            </w:sdt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[0.184, 2.252]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C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0.543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D0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Loneliness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D5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D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0.759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D7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748120242"/>
                <w:tag w:val="goog_rdk_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−0.522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D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[0.270, 2.143]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D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0.602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DA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D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0.458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DC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1867778256"/>
                <w:tag w:val="goog_rdk_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−1.595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D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[0.176, 1.205]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0.111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D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E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0.266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E1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1183063597"/>
                <w:tag w:val="goog_rdk_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−2.659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E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[0.100, 0.712]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E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E4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0.362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E6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1805029649"/>
                <w:tag w:val="goog_rdk_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−1.888</w:t>
                </w:r>
              </w:sdtContent>
            </w:sdt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E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[0.126, 1.045]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E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0.059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E9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Stress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EE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E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0.353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F0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1063502502"/>
                <w:tag w:val="goog_rdk_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−3.445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F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[0.193, 0.632]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F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F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F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0.120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F5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403477721"/>
                <w:tag w:val="goog_rdk_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−7.351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F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[0.067, 0.209]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F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F8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F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FA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827934407"/>
                <w:tag w:val="goog_rdk_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−8.776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F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[0.030, 0.108]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F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rHeight w:val="304.98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F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F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0.049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4FF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1956014008"/>
                <w:tag w:val="goog_rdk_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−8.136</w:t>
                </w:r>
              </w:sdtContent>
            </w:sdt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0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[0.023, 0.099]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0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02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Socioeconomic Indicators  (ref: Yes for each)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07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Job loss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0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0.794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09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379773918"/>
                <w:tag w:val="goog_rdk_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−1.221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[0.549, 1.155]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0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0.222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0C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Food stamps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0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2.046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0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2.311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0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[1.134, 3.831]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1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Unpaid bills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1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0.903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13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1548337254"/>
                <w:tag w:val="goog_rdk_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−0.339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1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[0.505, 1.641]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1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0.734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16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Utility issues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1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0.683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18">
            <w:pPr>
              <w:jc w:val="center"/>
              <w:rPr>
                <w:rFonts w:ascii="Times New Roman" w:cs="Times New Roman" w:eastAsia="Times New Roman" w:hAnsi="Times New Roman"/>
              </w:rPr>
            </w:pPr>
            <w:sdt>
              <w:sdtPr>
                <w:id w:val="-474560844"/>
                <w:tag w:val="goog_rdk_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−0.954</w:t>
                </w:r>
              </w:sdtContent>
            </w:sdt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1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[0.316, 1.524]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1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0.340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1B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Transport barrier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1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1.360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1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1.201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1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[0.829, 2.269]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0.230</w:t>
            </w:r>
          </w:p>
        </w:tc>
      </w:tr>
    </w:tbl>
    <w:p w:rsidR="00000000" w:rsidDel="00000000" w:rsidP="00000000" w:rsidRDefault="00000000" w:rsidRPr="00000000" w14:paraId="00000520">
      <w:pPr>
        <w:spacing w:after="120" w:before="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Note. OR = odds ratio. 95% CIs are profile-likelihood intervals; z and p are Wald statistics. Nagelkerke pseudo-R² = 0.434. “Nonbinary” denotes the BRFSS response “Unspecified or another gender identity.” Model’s AUC was 0.865 (95% CI 0.844–0.886)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1">
      <w:pPr>
        <w:pStyle w:val="Heading2"/>
        <w:spacing w:after="100" w:before="200" w:lineRule="auto"/>
        <w:rPr>
          <w:rFonts w:ascii="Times New Roman" w:cs="Times New Roman" w:eastAsia="Times New Roman" w:hAnsi="Times New Roman"/>
        </w:rPr>
      </w:pPr>
      <w:bookmarkStart w:colFirst="0" w:colLast="0" w:name="_heading=h.v1v4phuztv4l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Appendix C7. Psychosocial-Predictor Subset Sensitivity Analysis</w:t>
      </w:r>
      <w:r w:rsidDel="00000000" w:rsidR="00000000" w:rsidRPr="00000000">
        <w:rPr>
          <w:rtl w:val="0"/>
        </w:rPr>
      </w:r>
    </w:p>
    <w:tbl>
      <w:tblPr>
        <w:tblStyle w:val="Table7"/>
        <w:tblW w:w="10500.0" w:type="dxa"/>
        <w:jc w:val="left"/>
        <w:tblLayout w:type="fixed"/>
        <w:tblLook w:val="0000"/>
      </w:tblPr>
      <w:tblGrid>
        <w:gridCol w:w="3450"/>
        <w:gridCol w:w="1875"/>
        <w:gridCol w:w="1725"/>
        <w:gridCol w:w="1725"/>
        <w:gridCol w:w="1725"/>
        <w:tblGridChange w:id="0">
          <w:tblGrid>
            <w:gridCol w:w="3450"/>
            <w:gridCol w:w="1875"/>
            <w:gridCol w:w="1725"/>
            <w:gridCol w:w="1725"/>
            <w:gridCol w:w="172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Variable subset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2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Running/jogging 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2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2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Adj. R²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Stress + Loneliness only</w:t>
            </w:r>
          </w:p>
        </w:tc>
        <w:tc>
          <w:tcPr>
            <w:tcBorders>
              <w:top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-1.28</w:t>
            </w:r>
          </w:p>
        </w:tc>
        <w:tc>
          <w:tcPr>
            <w:tcBorders>
              <w:top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2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0.433</w:t>
            </w:r>
          </w:p>
        </w:tc>
        <w:tc>
          <w:tcPr>
            <w:tcBorders>
              <w:top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Borders>
              <w:top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2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0.421</w:t>
            </w:r>
          </w:p>
        </w:tc>
      </w:tr>
      <w:tr>
        <w:trPr>
          <w:cantSplit w:val="0"/>
          <w:tblHeader w:val="0"/>
        </w:trPr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Stress + Life satisfaction only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-1.09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2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0.434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2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0.418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All three (= Model 5)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3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-1.14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3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0.431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3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0.433</w:t>
            </w:r>
          </w:p>
        </w:tc>
      </w:tr>
    </w:tbl>
    <w:p w:rsidR="00000000" w:rsidDel="00000000" w:rsidP="00000000" w:rsidRDefault="00000000" w:rsidRPr="00000000" w14:paraId="00000536">
      <w:pPr>
        <w:spacing w:after="1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Note. Running/jogging coefficient (vs. walking) from Model 5 refit on subsets of the conceptually overlapping psychosocial predictors (stress, loneliness, life satisfaction). All models retain the full set of demographic, PA-type/modality, depression, emotional support, and SES-hardship covariates; HC3 robust 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7">
      <w:pPr>
        <w:pStyle w:val="Heading2"/>
        <w:spacing w:after="100" w:before="20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i5brx8btoak7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8">
      <w:pPr>
        <w:pStyle w:val="Heading2"/>
        <w:spacing w:after="100" w:before="200" w:lineRule="auto"/>
        <w:rPr/>
      </w:pPr>
      <w:bookmarkStart w:colFirst="0" w:colLast="0" w:name="_heading=h.55m9b6rxjxor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Appendix C8. Unweighted vs. Survey-Weighted (LLCPWT; sampling weights only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) Model 5 Estimates</w:t>
      </w:r>
      <w:r w:rsidDel="00000000" w:rsidR="00000000" w:rsidRPr="00000000">
        <w:rPr>
          <w:rtl w:val="0"/>
        </w:rPr>
      </w:r>
    </w:p>
    <w:tbl>
      <w:tblPr>
        <w:tblStyle w:val="Table8"/>
        <w:tblW w:w="9739.999999999998" w:type="dxa"/>
        <w:jc w:val="left"/>
        <w:tblLayout w:type="fixed"/>
        <w:tblLook w:val="0000"/>
      </w:tblPr>
      <w:tblGrid>
        <w:gridCol w:w="2900"/>
        <w:gridCol w:w="1367.9999999999998"/>
        <w:gridCol w:w="1367.9999999999998"/>
        <w:gridCol w:w="1367.9999999999998"/>
        <w:gridCol w:w="1367.9999999999998"/>
        <w:gridCol w:w="1367.9999999999998"/>
        <w:tblGridChange w:id="0">
          <w:tblGrid>
            <w:gridCol w:w="2900"/>
            <w:gridCol w:w="1367.9999999999998"/>
            <w:gridCol w:w="1367.9999999999998"/>
            <w:gridCol w:w="1367.9999999999998"/>
            <w:gridCol w:w="1367.9999999999998"/>
            <w:gridCol w:w="1367.999999999999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3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Variable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3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Unweighted 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3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Unweighted p (HC3)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3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Weighted 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Weighted 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3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Diverge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3F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Sex  (ref: Male)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4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45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Female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4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4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1.73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4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4B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Nonbinary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2.79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4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2.68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51">
            <w:pPr>
              <w:spacing w:after="20" w:before="2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-0.0442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5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0.597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5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-0.114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5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0.366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5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57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Race/Ethnicity  (ref: White, Non-Hispanic)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5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Black,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-0.386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5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0.473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-0.744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6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0.230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6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Asian,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6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-1.28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6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6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-1.21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6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6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69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American Indian / AK Native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6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-0.441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6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0.805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-3.59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6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0.139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6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-0.340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7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0.463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7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-1.53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7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7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75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Other, Non-Hispanic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7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0.0578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7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0.922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-0.955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7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0.227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7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7B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Income  (ref: &lt; $15,000)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8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$15,000 – $25,000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8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-0.871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8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8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-0.555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8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0.478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8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87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$25,000 – $35,000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8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-0.799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0.221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8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-0.848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0.294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8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$35,000 – $50,000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-0.471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8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0.461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-0.485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0.539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9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$50,000 – $100,000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-0.507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0.358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9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-0.592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9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0.369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9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99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$100,000 – $200,000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9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-0.437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9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0.471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-1.38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9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0.064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9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9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1740893551"/>
                <w:tag w:val="goog_rdk_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   ≥ $200,000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A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0.361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0.600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A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0.255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A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0.749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A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A5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PA Type  (ref: Walking)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AB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Running or jogging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A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-1.14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A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A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-1.20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B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Weight lifting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B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-0.342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B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0.537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B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-0.523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B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0.352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B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B7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Calisthenics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B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-1.63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B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0.107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B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-1.11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B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0.445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B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B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Bicycling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B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-0.223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B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0.791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C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C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0.411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C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C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Yoga / Pilates / Tai 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C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0.252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C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0.867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C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0.523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C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0.708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C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C9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Gardening / yard 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C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0.976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C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0.633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C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C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0.423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C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C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D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-0.368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D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0.458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D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0.265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D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0.699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D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D5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PA Modality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DB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Frequency (sessions/wk)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D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0.0470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D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0.425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D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0.0948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D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0.329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E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E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Session duration (min)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E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-0.000925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E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0.816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E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0.00460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E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0.273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E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E7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Primary PA minutes/week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E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0.000752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E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0.352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E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-0.000299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E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0.578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E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E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Strength freq. (sessions/wk)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E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0.0430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E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0.541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F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0.00558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F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0.948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F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F3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Depression Diagnosis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F9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F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-3.83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F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F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-4.00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F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5F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FF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Life Satisfaction  (ref: Very satisfied)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05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0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0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0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0.745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0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0.137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0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0B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Dissatisfied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0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4.32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0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0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4.70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0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1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1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Very dissatisfied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1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7.22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1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1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8.44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1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1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17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Emotional Support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1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1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0.427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1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0.212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2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2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0.916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2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2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2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0.262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2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0.622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2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-0.0423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2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0.947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2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29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2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2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0.872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2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0.192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2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0.864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2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2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3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-1.25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3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0.370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3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-2.79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3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0.198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35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Loneliness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3B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3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-1.47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3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0.471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3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3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0.568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4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41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4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-3.87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4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-0.560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4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0.821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4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47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4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-5.24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4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4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-2.35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4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0.334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4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4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4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-5.58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4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-3.15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5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0.197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5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53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Stress  (ref: Always)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59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Usually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5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-4.82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5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5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-6.18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5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5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5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Sometimes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6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-8.89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6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6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-10.3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6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6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65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Rarely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6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-10.9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6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6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-11.6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6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6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6B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Never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6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-11.4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6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6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-11.8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6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0.0001</w:t>
            </w:r>
          </w:p>
        </w:tc>
        <w:tc>
          <w:tcPr>
            <w:tcBorders>
              <w:bottom w:color="000000" w:space="0" w:sz="8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71">
            <w:pPr>
              <w:spacing w:after="20" w:before="1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Socioeconomic Indicators  (ref: Yes for each)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77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Job loss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7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-0.541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7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0.253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7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-1.76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7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7D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Food stamps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7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1.65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7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&lt; 0.01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8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1.29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8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0.068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8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83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Unpaid bills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8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0.0574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8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0.946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8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0.203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0.865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88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89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Utility issues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8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-0.984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0.361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8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-0.380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8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0.773</w:t>
            </w:r>
          </w:p>
        </w:tc>
        <w:tc>
          <w:tcPr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8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  <w:tr>
        <w:trPr>
          <w:cantSplit w:val="0"/>
          <w:trHeight w:val="304.98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68F">
            <w:pPr>
              <w:spacing w:after="20" w:before="20" w:lineRule="auto"/>
              <w:ind w:left="259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Transport barrier —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9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0.933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9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0.167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9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0.133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9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0.887</w:t>
            </w:r>
          </w:p>
        </w:tc>
        <w:tc>
          <w:tcPr>
            <w:tcBorders>
              <w:bottom w:color="000000" w:space="0" w:sz="12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69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695">
      <w:pPr>
        <w:spacing w:after="160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Note.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"Diverge" = Yes if statistical-significance status (α = 0.05) differs between the unweighted and weighted specifications.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Unweighted p-values are based on HC3 robust standard errors. Weighted estimates applied the final landline and cellular telephone sampling weight (_LLCPWT) without strata or primary sampling units, so their standard errors do not fully reflect the BRFSS complex sampling design. Coefficient directions agreed for 39 of 46 terms; the seven that differed were non-significant in both specifications.</w:t>
      </w:r>
    </w:p>
    <w:p w:rsidR="00000000" w:rsidDel="00000000" w:rsidP="00000000" w:rsidRDefault="00000000" w:rsidRPr="00000000" w14:paraId="00000696">
      <w:pPr>
        <w:pStyle w:val="Heading2"/>
        <w:spacing w:after="100" w:before="20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e3tlqlygfs2g" w:id="10"/>
      <w:bookmarkEnd w:id="1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7">
      <w:pPr>
        <w:spacing w:after="120" w:before="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98">
      <w:pPr>
        <w:spacing w:after="120" w:before="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00" w:top="90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c/e1TeZWjbeRyt5ihq6kRHkusw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yDmguZHI4bTJkdG55dzdrMg5oLnZjYmhtZnh3cHRrMDIOaC5pc2R3aDJudXZhOWkyDmguNWlpenloaTZyYTRrMg5oLnBxMWJwZHhiOGg0cDIOaC42dXEyZ2c3NmV0YWcyDWguc2puMThja3B3Z2UyDmgudjF2NHBodXp0djRsMg5oLmk1YnJ4OGJ0b2FrNzIOaC41NW05YjZyeGp4b3IyDmguZTN0bHFseWdmczJnOAByITFHMlM4VlEwaVNCeGtFNUZxU1R6TWZZU0ltS29sTTk3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2026-08-18T16:44:36.793Z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