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BEB" w:rsidRPr="00047BEB" w:rsidRDefault="004C4FDC" w:rsidP="00047BEB">
      <w:pPr>
        <w:spacing w:after="0" w:line="480" w:lineRule="auto"/>
        <w:rPr>
          <w:rFonts w:ascii="Times New Roman" w:hAnsi="Times New Roman" w:cs="Times New Roman"/>
          <w:i/>
          <w:lang w:val="en-GB"/>
        </w:rPr>
      </w:pPr>
      <w:r w:rsidRPr="00635979">
        <w:rPr>
          <w:rFonts w:ascii="Times New Roman" w:hAnsi="Times New Roman" w:cs="Times New Roman"/>
          <w:b/>
        </w:rPr>
        <w:t xml:space="preserve">Table </w:t>
      </w:r>
      <w:r w:rsidR="006010CD"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9E068B">
        <w:rPr>
          <w:rFonts w:ascii="Times New Roman" w:hAnsi="Times New Roman" w:cs="Times New Roman"/>
          <w:b/>
        </w:rPr>
        <w:t>1</w:t>
      </w:r>
      <w:r w:rsidRPr="00635979">
        <w:rPr>
          <w:rFonts w:ascii="Times New Roman" w:hAnsi="Times New Roman" w:cs="Times New Roman"/>
          <w:b/>
        </w:rPr>
        <w:t xml:space="preserve">. Regression results of </w:t>
      </w:r>
      <w:r w:rsidR="0086548A">
        <w:rPr>
          <w:rFonts w:ascii="Times New Roman" w:hAnsi="Times New Roman" w:cs="Times New Roman"/>
          <w:b/>
        </w:rPr>
        <w:t xml:space="preserve">ln(trait value) vs. elapsed time in millions of years (to estimate darwins) </w:t>
      </w:r>
      <w:r w:rsidR="00C72BDD">
        <w:rPr>
          <w:rFonts w:ascii="Times New Roman" w:hAnsi="Times New Roman" w:cs="Times New Roman"/>
          <w:b/>
        </w:rPr>
        <w:t xml:space="preserve">and ln(trait value)/standard deviation vs. number of generations (to estimate haldanes), respectively, </w:t>
      </w:r>
      <w:r>
        <w:rPr>
          <w:rFonts w:ascii="Times New Roman" w:hAnsi="Times New Roman" w:cs="Times New Roman"/>
          <w:b/>
        </w:rPr>
        <w:t xml:space="preserve">in two </w:t>
      </w:r>
      <w:r w:rsidRPr="00635979">
        <w:rPr>
          <w:rFonts w:ascii="Times New Roman" w:hAnsi="Times New Roman" w:cs="Times New Roman"/>
          <w:b/>
        </w:rPr>
        <w:t>pig</w:t>
      </w:r>
      <w:r>
        <w:rPr>
          <w:rFonts w:ascii="Times New Roman" w:hAnsi="Times New Roman" w:cs="Times New Roman"/>
          <w:b/>
        </w:rPr>
        <w:t xml:space="preserve"> breeds </w:t>
      </w:r>
      <w:r>
        <w:rPr>
          <w:rFonts w:ascii="Times New Roman" w:hAnsi="Times New Roman" w:cs="Times New Roman"/>
          <w:b/>
        </w:rPr>
        <w:fldChar w:fldCharType="begin" w:fldLock="1"/>
      </w:r>
      <w:r>
        <w:rPr>
          <w:rFonts w:ascii="Times New Roman" w:hAnsi="Times New Roman" w:cs="Times New Roman"/>
          <w:b/>
        </w:rPr>
        <w:instrText>ADDIN CSL_CITATION { "citationItems" : [ { "id" : "ITEM-1", "itemData" : { "ISBN" : "1463-9815", "author" : [ { "dropping-particle" : "", "family" : "Merks", "given" : "Jan W M", "non-dropping-particle" : "", "parse-names" : false, "suffix" : "" } ], "container-title" : "BSAS occasional publication", "id" : "ITEM-1", "issued" : { "date-parts" : [ [ "2000" ] ] }, "page" : "8-19", "title" : "One century of genetic changes in pigs and the future needs", "type" : "article-journal" }, "uris" : [ "http://www.mendeley.com/documents/?uuid=a639e728-14ee-4fae-9b3f-34420b86af5a" ] } ], "mendeley" : { "formattedCitation" : "[1]", "plainTextFormattedCitation" : "[1]", "previouslyFormattedCitation" : "[1]" }, "properties" : { "noteIndex" : 0 }, "schema" : "https://github.com/citation-style-language/schema/raw/master/csl-citation.json" }</w:instrText>
      </w:r>
      <w:r>
        <w:rPr>
          <w:rFonts w:ascii="Times New Roman" w:hAnsi="Times New Roman" w:cs="Times New Roman"/>
          <w:b/>
        </w:rPr>
        <w:fldChar w:fldCharType="separate"/>
      </w:r>
      <w:r w:rsidRPr="005E6C4B">
        <w:rPr>
          <w:rFonts w:ascii="Times New Roman" w:hAnsi="Times New Roman" w:cs="Times New Roman"/>
          <w:noProof/>
        </w:rPr>
        <w:t>[1]</w:t>
      </w:r>
      <w:r>
        <w:rPr>
          <w:rFonts w:ascii="Times New Roman" w:hAnsi="Times New Roman" w:cs="Times New Roman"/>
          <w:b/>
        </w:rPr>
        <w:fldChar w:fldCharType="end"/>
      </w:r>
      <w:r>
        <w:rPr>
          <w:rFonts w:ascii="Times New Roman" w:hAnsi="Times New Roman" w:cs="Times New Roman"/>
          <w:b/>
        </w:rPr>
        <w:t xml:space="preserve"> . </w:t>
      </w:r>
      <w:r w:rsidR="00C73F62">
        <w:rPr>
          <w:rFonts w:ascii="Times New Roman" w:hAnsi="Times New Roman" w:cs="Times New Roman"/>
        </w:rPr>
        <w:t>Df,</w:t>
      </w:r>
      <w:r w:rsidR="00FE2D99">
        <w:rPr>
          <w:rFonts w:ascii="Times New Roman" w:hAnsi="Times New Roman" w:cs="Times New Roman"/>
        </w:rPr>
        <w:t xml:space="preserve"> degrees of freedom; p, p-value.</w:t>
      </w:r>
    </w:p>
    <w:tbl>
      <w:tblPr>
        <w:tblpPr w:leftFromText="141" w:rightFromText="141" w:vertAnchor="text" w:horzAnchor="margin" w:tblpXSpec="center" w:tblpY="65"/>
        <w:tblW w:w="10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672"/>
        <w:gridCol w:w="734"/>
        <w:gridCol w:w="766"/>
        <w:gridCol w:w="706"/>
        <w:gridCol w:w="1027"/>
        <w:gridCol w:w="686"/>
        <w:gridCol w:w="766"/>
        <w:gridCol w:w="706"/>
        <w:gridCol w:w="1032"/>
        <w:gridCol w:w="708"/>
        <w:gridCol w:w="766"/>
        <w:gridCol w:w="706"/>
      </w:tblGrid>
      <w:tr w:rsidR="00A9024E" w:rsidRPr="0086548A" w:rsidTr="008D3FEC">
        <w:trPr>
          <w:trHeight w:val="870"/>
        </w:trPr>
        <w:tc>
          <w:tcPr>
            <w:tcW w:w="1169" w:type="dxa"/>
            <w:shd w:val="clear" w:color="auto" w:fill="auto"/>
            <w:vAlign w:val="center"/>
          </w:tcPr>
          <w:p w:rsidR="00A9024E" w:rsidRPr="0086548A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8" w:type="dxa"/>
            <w:gridSpan w:val="4"/>
            <w:shd w:val="clear" w:color="auto" w:fill="auto"/>
            <w:vAlign w:val="center"/>
          </w:tcPr>
          <w:p w:rsidR="00A9024E" w:rsidRPr="0086548A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54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Daily gain</w:t>
            </w:r>
          </w:p>
        </w:tc>
        <w:tc>
          <w:tcPr>
            <w:tcW w:w="3185" w:type="dxa"/>
            <w:gridSpan w:val="4"/>
            <w:vAlign w:val="center"/>
          </w:tcPr>
          <w:p w:rsidR="00A9024E" w:rsidRPr="0086548A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54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Feed efficiency</w:t>
            </w:r>
          </w:p>
        </w:tc>
        <w:tc>
          <w:tcPr>
            <w:tcW w:w="3212" w:type="dxa"/>
            <w:gridSpan w:val="4"/>
            <w:vAlign w:val="center"/>
          </w:tcPr>
          <w:p w:rsidR="00A9024E" w:rsidRPr="0086548A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54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Backfat thickness</w:t>
            </w:r>
          </w:p>
        </w:tc>
      </w:tr>
      <w:tr w:rsidR="0086548A" w:rsidRPr="0086548A" w:rsidTr="007E1C44">
        <w:trPr>
          <w:trHeight w:val="870"/>
        </w:trPr>
        <w:tc>
          <w:tcPr>
            <w:tcW w:w="1169" w:type="dxa"/>
            <w:shd w:val="clear" w:color="auto" w:fill="auto"/>
            <w:vAlign w:val="center"/>
          </w:tcPr>
          <w:p w:rsidR="0086548A" w:rsidRPr="0086548A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 (df)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70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27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68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 (df)</w:t>
            </w:r>
          </w:p>
        </w:tc>
        <w:tc>
          <w:tcPr>
            <w:tcW w:w="76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70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32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slope</w:t>
            </w:r>
          </w:p>
        </w:tc>
        <w:tc>
          <w:tcPr>
            <w:tcW w:w="708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 (df)</w:t>
            </w:r>
          </w:p>
        </w:tc>
        <w:tc>
          <w:tcPr>
            <w:tcW w:w="76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70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 w:rsidRPr="007E1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A9024E" w:rsidRPr="0086548A" w:rsidTr="007E1C44">
        <w:trPr>
          <w:trHeight w:val="870"/>
        </w:trPr>
        <w:tc>
          <w:tcPr>
            <w:tcW w:w="1169" w:type="dxa"/>
            <w:shd w:val="clear" w:color="auto" w:fill="auto"/>
            <w:vAlign w:val="center"/>
          </w:tcPr>
          <w:p w:rsidR="00A9024E" w:rsidRPr="0086548A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Darwins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548A" w:rsidRPr="0086548A" w:rsidTr="007E1C44">
        <w:trPr>
          <w:trHeight w:val="870"/>
        </w:trPr>
        <w:tc>
          <w:tcPr>
            <w:tcW w:w="1169" w:type="dxa"/>
            <w:shd w:val="clear" w:color="auto" w:fill="auto"/>
            <w:vAlign w:val="center"/>
          </w:tcPr>
          <w:p w:rsidR="0086548A" w:rsidRPr="0086548A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54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Dutch landrace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8482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27.77 (1,2)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86548A" w:rsidRPr="007E1C44" w:rsidRDefault="0086548A" w:rsidP="00A9024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706" w:type="dxa"/>
            <w:vAlign w:val="center"/>
          </w:tcPr>
          <w:p w:rsidR="0086548A" w:rsidRPr="007E1C44" w:rsidRDefault="007E1C44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1027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-4744</w:t>
            </w:r>
          </w:p>
        </w:tc>
        <w:tc>
          <w:tcPr>
            <w:tcW w:w="68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5.943 (1,2)</w:t>
            </w:r>
          </w:p>
        </w:tc>
        <w:tc>
          <w:tcPr>
            <w:tcW w:w="76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706" w:type="dxa"/>
            <w:vAlign w:val="center"/>
          </w:tcPr>
          <w:p w:rsidR="0086548A" w:rsidRPr="007E1C44" w:rsidRDefault="007E1C44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1032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-10310</w:t>
            </w:r>
          </w:p>
        </w:tc>
        <w:tc>
          <w:tcPr>
            <w:tcW w:w="708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30.58 (1,2)</w:t>
            </w:r>
          </w:p>
        </w:tc>
        <w:tc>
          <w:tcPr>
            <w:tcW w:w="76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06" w:type="dxa"/>
            <w:vAlign w:val="center"/>
          </w:tcPr>
          <w:p w:rsidR="0086548A" w:rsidRPr="007E1C44" w:rsidRDefault="007E1C44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0.939</w:t>
            </w:r>
          </w:p>
        </w:tc>
      </w:tr>
      <w:tr w:rsidR="0086548A" w:rsidRPr="0086548A" w:rsidTr="007E1C44">
        <w:trPr>
          <w:trHeight w:val="870"/>
        </w:trPr>
        <w:tc>
          <w:tcPr>
            <w:tcW w:w="1169" w:type="dxa"/>
            <w:shd w:val="clear" w:color="auto" w:fill="auto"/>
            <w:vAlign w:val="center"/>
            <w:hideMark/>
          </w:tcPr>
          <w:p w:rsidR="0086548A" w:rsidRPr="0086548A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54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Great Yorkshire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7063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23.57 (1,2)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06" w:type="dxa"/>
            <w:vAlign w:val="center"/>
          </w:tcPr>
          <w:p w:rsidR="0086548A" w:rsidRPr="007E1C44" w:rsidRDefault="007E1C44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027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-4718</w:t>
            </w:r>
          </w:p>
        </w:tc>
        <w:tc>
          <w:tcPr>
            <w:tcW w:w="68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6.375 (1,2)</w:t>
            </w:r>
          </w:p>
        </w:tc>
        <w:tc>
          <w:tcPr>
            <w:tcW w:w="76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706" w:type="dxa"/>
            <w:vAlign w:val="center"/>
          </w:tcPr>
          <w:p w:rsidR="0086548A" w:rsidRPr="007E1C44" w:rsidRDefault="007E1C44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1032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7063</w:t>
            </w:r>
          </w:p>
        </w:tc>
        <w:tc>
          <w:tcPr>
            <w:tcW w:w="708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23.57 (1,2)</w:t>
            </w:r>
          </w:p>
        </w:tc>
        <w:tc>
          <w:tcPr>
            <w:tcW w:w="766" w:type="dxa"/>
            <w:vAlign w:val="center"/>
          </w:tcPr>
          <w:p w:rsidR="0086548A" w:rsidRPr="007E1C44" w:rsidRDefault="0086548A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06" w:type="dxa"/>
            <w:vAlign w:val="center"/>
          </w:tcPr>
          <w:p w:rsidR="0086548A" w:rsidRPr="007E1C44" w:rsidRDefault="007E1C44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1C4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0.922</w:t>
            </w:r>
          </w:p>
        </w:tc>
      </w:tr>
      <w:tr w:rsidR="00A9024E" w:rsidRPr="0086548A" w:rsidTr="007E1C44">
        <w:trPr>
          <w:trHeight w:val="870"/>
        </w:trPr>
        <w:tc>
          <w:tcPr>
            <w:tcW w:w="1169" w:type="dxa"/>
            <w:shd w:val="clear" w:color="auto" w:fill="auto"/>
            <w:vAlign w:val="center"/>
          </w:tcPr>
          <w:p w:rsidR="00A9024E" w:rsidRPr="0086548A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Haldanes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34" w:type="dxa"/>
            <w:shd w:val="clear" w:color="auto" w:fill="auto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7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A9024E" w:rsidRPr="007E1C44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A9024E" w:rsidRPr="0086548A" w:rsidTr="007E1C44">
        <w:trPr>
          <w:trHeight w:val="870"/>
        </w:trPr>
        <w:tc>
          <w:tcPr>
            <w:tcW w:w="1169" w:type="dxa"/>
            <w:shd w:val="clear" w:color="auto" w:fill="auto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Dutch landrace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27.77 (1,2)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A9024E" w:rsidRPr="00FC1E45" w:rsidRDefault="00A9024E" w:rsidP="00A9024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70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0.933</w:t>
            </w:r>
          </w:p>
        </w:tc>
        <w:tc>
          <w:tcPr>
            <w:tcW w:w="1027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68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5.943 (1,2)</w:t>
            </w:r>
          </w:p>
        </w:tc>
        <w:tc>
          <w:tcPr>
            <w:tcW w:w="76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70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1032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708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30.58 (1,2)</w:t>
            </w:r>
          </w:p>
        </w:tc>
        <w:tc>
          <w:tcPr>
            <w:tcW w:w="76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70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0.939</w:t>
            </w:r>
          </w:p>
        </w:tc>
      </w:tr>
      <w:tr w:rsidR="00A9024E" w:rsidRPr="0086548A" w:rsidTr="007E1C44">
        <w:trPr>
          <w:trHeight w:val="870"/>
        </w:trPr>
        <w:tc>
          <w:tcPr>
            <w:tcW w:w="1169" w:type="dxa"/>
            <w:shd w:val="clear" w:color="auto" w:fill="auto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Great Yorkshire</w:t>
            </w:r>
          </w:p>
        </w:tc>
        <w:tc>
          <w:tcPr>
            <w:tcW w:w="672" w:type="dxa"/>
            <w:shd w:val="clear" w:color="auto" w:fill="auto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23.59 (1,2)</w:t>
            </w:r>
          </w:p>
        </w:tc>
        <w:tc>
          <w:tcPr>
            <w:tcW w:w="766" w:type="dxa"/>
            <w:shd w:val="clear" w:color="auto" w:fill="auto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0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027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68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6.377 (1,2)</w:t>
            </w:r>
          </w:p>
        </w:tc>
        <w:tc>
          <w:tcPr>
            <w:tcW w:w="76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70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1032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708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23.59 (1,2)</w:t>
            </w:r>
          </w:p>
        </w:tc>
        <w:tc>
          <w:tcPr>
            <w:tcW w:w="76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706" w:type="dxa"/>
            <w:vAlign w:val="center"/>
          </w:tcPr>
          <w:p w:rsidR="00A9024E" w:rsidRPr="00FC1E45" w:rsidRDefault="00A9024E" w:rsidP="00A9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C1E4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0.922</w:t>
            </w:r>
          </w:p>
        </w:tc>
      </w:tr>
    </w:tbl>
    <w:p w:rsidR="00047BEB" w:rsidRDefault="00047BEB" w:rsidP="0057000A">
      <w:pPr>
        <w:spacing w:after="0" w:line="480" w:lineRule="auto"/>
        <w:rPr>
          <w:rFonts w:ascii="Times New Roman" w:hAnsi="Times New Roman" w:cs="Times New Roman"/>
          <w:b/>
          <w:lang w:val="de-CH"/>
        </w:rPr>
      </w:pPr>
    </w:p>
    <w:p w:rsidR="0086548A" w:rsidRDefault="0086548A" w:rsidP="0057000A">
      <w:pPr>
        <w:spacing w:after="0" w:line="480" w:lineRule="auto"/>
        <w:rPr>
          <w:rFonts w:ascii="Times New Roman" w:hAnsi="Times New Roman" w:cs="Times New Roman"/>
          <w:b/>
          <w:lang w:val="de-CH"/>
        </w:rPr>
      </w:pPr>
    </w:p>
    <w:p w:rsidR="005E6C4B" w:rsidRDefault="005E6C4B" w:rsidP="0057000A">
      <w:pPr>
        <w:spacing w:after="0" w:line="480" w:lineRule="auto"/>
        <w:rPr>
          <w:rFonts w:ascii="Times New Roman" w:hAnsi="Times New Roman" w:cs="Times New Roman"/>
        </w:rPr>
      </w:pPr>
    </w:p>
    <w:p w:rsidR="005E6C4B" w:rsidRDefault="00C73F62" w:rsidP="0057000A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</w:t>
      </w:r>
      <w:r w:rsidR="005E6C4B" w:rsidRPr="005E6C4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Reference</w:t>
      </w:r>
    </w:p>
    <w:p w:rsidR="005E6C4B" w:rsidRPr="005E6C4B" w:rsidRDefault="005E6C4B" w:rsidP="005E6C4B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</w:rPr>
        <w:fldChar w:fldCharType="begin" w:fldLock="1"/>
      </w:r>
      <w:r>
        <w:rPr>
          <w:rFonts w:ascii="Times New Roman" w:hAnsi="Times New Roman" w:cs="Times New Roman"/>
          <w:b/>
        </w:rPr>
        <w:instrText xml:space="preserve">ADDIN Mendeley Bibliography CSL_BIBLIOGRAPHY </w:instrText>
      </w:r>
      <w:r>
        <w:rPr>
          <w:rFonts w:ascii="Times New Roman" w:hAnsi="Times New Roman" w:cs="Times New Roman"/>
          <w:b/>
        </w:rPr>
        <w:fldChar w:fldCharType="separate"/>
      </w:r>
      <w:r w:rsidRPr="005E6C4B">
        <w:rPr>
          <w:rFonts w:ascii="Times New Roman" w:hAnsi="Times New Roman" w:cs="Times New Roman"/>
          <w:noProof/>
          <w:szCs w:val="24"/>
        </w:rPr>
        <w:t xml:space="preserve">1. Merks JWM. One century of genetic changes in pigs and the future needs. BSAS Occas. Publ. 2000;8–19. </w:t>
      </w:r>
    </w:p>
    <w:p w:rsidR="005E6C4B" w:rsidRPr="005E6C4B" w:rsidRDefault="005E6C4B" w:rsidP="0057000A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fldChar w:fldCharType="end"/>
      </w:r>
    </w:p>
    <w:sectPr w:rsidR="005E6C4B" w:rsidRPr="005E6C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754C6"/>
    <w:rsid w:val="00047BEB"/>
    <w:rsid w:val="00404165"/>
    <w:rsid w:val="004759D7"/>
    <w:rsid w:val="004C4FDC"/>
    <w:rsid w:val="0057000A"/>
    <w:rsid w:val="005E6C4B"/>
    <w:rsid w:val="006010CD"/>
    <w:rsid w:val="00763D82"/>
    <w:rsid w:val="007E1C44"/>
    <w:rsid w:val="0086548A"/>
    <w:rsid w:val="00883B36"/>
    <w:rsid w:val="00905CB2"/>
    <w:rsid w:val="009754C6"/>
    <w:rsid w:val="009E068B"/>
    <w:rsid w:val="00A9024E"/>
    <w:rsid w:val="00C32FE4"/>
    <w:rsid w:val="00C34ACC"/>
    <w:rsid w:val="00C72BDD"/>
    <w:rsid w:val="00C73F62"/>
    <w:rsid w:val="00D73D36"/>
    <w:rsid w:val="00FC1E45"/>
    <w:rsid w:val="00FE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48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48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3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A1274-9408-4130-8456-0ADF4954F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1557</Characters>
  <Application>Microsoft Office Word</Application>
  <DocSecurity>0</DocSecurity>
  <Lines>259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</dc:creator>
  <cp:keywords/>
  <dc:description/>
  <cp:lastModifiedBy>S3G_Apply_Fixed_Case</cp:lastModifiedBy>
  <cp:revision>17</cp:revision>
  <dcterms:created xsi:type="dcterms:W3CDTF">2017-08-28T14:46:00Z</dcterms:created>
  <dcterms:modified xsi:type="dcterms:W3CDTF">2018-05-03T13:40:00Z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http://www.zotero.org/styles/biology-letters</vt:lpwstr>
  </property>
  <property fmtid="{D5CDD505-2E9C-101B-9397-08002B2CF9AE}" pid="7" name="Mendeley Recent Style Name 2_1">
    <vt:lpwstr>Biology Letters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http://www.zotero.org/styles/frontiers-in-zoology</vt:lpwstr>
  </property>
  <property fmtid="{D5CDD505-2E9C-101B-9397-08002B2CF9AE}" pid="11" name="Mendeley Recent Style Name 4_1">
    <vt:lpwstr>Frontiers in Zoology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http://www.zotero.org/styles/journal-of-mammalogy</vt:lpwstr>
  </property>
  <property fmtid="{D5CDD505-2E9C-101B-9397-08002B2CF9AE}" pid="15" name="Mendeley Recent Style Name 6_1">
    <vt:lpwstr>Journal of Mammalogy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ba17431f-e0dd-31b6-9f95-7f2e9d62a8a3</vt:lpwstr>
  </property>
  <property fmtid="{D5CDD505-2E9C-101B-9397-08002B2CF9AE}" pid="24" name="Mendeley Citation Style_1">
    <vt:lpwstr>http://www.zotero.org/styles/frontiers-in-zoology</vt:lpwstr>
  </property>
</Properties>
</file>