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B24AD" w14:textId="77777777" w:rsidR="006C22BD" w:rsidRPr="00885F93" w:rsidRDefault="006C22BD" w:rsidP="006C22BD">
      <w:pP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85F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Title: </w:t>
      </w:r>
      <w:r w:rsidRPr="00885F9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Interactions between carnivore species: limited spatiotemporal partitioning between apex predator and smaller carnivores in a Mediterranean protected area</w:t>
      </w:r>
    </w:p>
    <w:p w14:paraId="0E5ACA5B" w14:textId="77777777" w:rsidR="006C22BD" w:rsidRPr="006C22BD" w:rsidRDefault="006C22BD" w:rsidP="006C22B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C22B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Author list: 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Francesco Ferretti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1,2*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, Raquel Oliveira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, Mariana Rossa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, Irene Belardi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, Giada Pacini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, Sara Mugnai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, Niccolò Fattorini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&amp; Lorenzo Lazzeri</w:t>
      </w:r>
      <w:r w:rsidRPr="006C22BD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</w:p>
    <w:p w14:paraId="4C11BFCD" w14:textId="77777777" w:rsidR="006C22BD" w:rsidRPr="00885F93" w:rsidRDefault="006C22BD" w:rsidP="006C22B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85F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Affiliations: </w:t>
      </w:r>
      <w:r w:rsidRPr="00885F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Research Unit of </w:t>
      </w:r>
      <w:proofErr w:type="spellStart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>Behavioural</w:t>
      </w:r>
      <w:proofErr w:type="spellEnd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Ecology, Ethology and Wildlife Management – Department of Life Sciences – University of Siena. Via P.A. Mattioli 4, 53100, Siena, Italy; </w:t>
      </w:r>
      <w:r w:rsidRPr="00885F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NBFC, National Biodiversity Future Center, Palermo 90133, Italy; </w:t>
      </w:r>
      <w:r w:rsidRPr="00885F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>CESAM, Department of Biology, University of Aveiro, Campus de Santiago, 3810-193 Aveiro, Portugal</w:t>
      </w:r>
    </w:p>
    <w:p w14:paraId="5FF804E5" w14:textId="77777777" w:rsidR="006C22BD" w:rsidRPr="006C22BD" w:rsidRDefault="006C22BD" w:rsidP="006C22BD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85F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Corresponding author:</w:t>
      </w:r>
      <w:r w:rsidRPr="00885F9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Francesco Ferretti, 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Research Unit of </w:t>
      </w:r>
      <w:proofErr w:type="spellStart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>Behavioural</w:t>
      </w:r>
      <w:proofErr w:type="spellEnd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Ecology, Ethology and Wildlife Management – Department of Life Sciences – University of Siena. </w:t>
      </w:r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Via P.A. Mattioli 4, 53100, Siena, </w:t>
      </w:r>
      <w:proofErr w:type="spellStart"/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>Italy</w:t>
      </w:r>
      <w:proofErr w:type="spellEnd"/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E-mail: </w:t>
      </w:r>
      <w:hyperlink r:id="rId4" w:history="1">
        <w:r w:rsidRPr="006C22BD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val="it-IT"/>
          </w:rPr>
          <w:t>francesco.ferretti@unisi.it</w:t>
        </w:r>
      </w:hyperlink>
      <w:r w:rsidRPr="006C22B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</w:p>
    <w:p w14:paraId="7225C1C2" w14:textId="77777777" w:rsidR="006C22BD" w:rsidRDefault="006C22BD">
      <w:pPr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br w:type="page"/>
      </w:r>
    </w:p>
    <w:p w14:paraId="26966EB4" w14:textId="0C9CB057" w:rsidR="008A6238" w:rsidRPr="000F3F4B" w:rsidRDefault="008A6238" w:rsidP="008A6238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F3F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Additional file 3</w:t>
      </w:r>
    </w:p>
    <w:p w14:paraId="7421C063" w14:textId="77777777" w:rsidR="008A6238" w:rsidRPr="000F3F4B" w:rsidRDefault="008A6238" w:rsidP="002130E5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Temporal overlap between wolf and red fox, badger, and </w:t>
      </w:r>
      <w:r w:rsidRPr="000F3F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Martes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spp., as well as between carnivores and humans, was estimated at the seasonal scale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(spring: April-June; summer: July-September; autumn: October-December; winter: January-March)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in the three different study years (First year: October 2017-September 2018; Second year: April 2019-March 2020; Third year: April 2020-March 2021) (Figures 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7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 Coefficients of temporal overlap (∆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1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or ∆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4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coefficients, depending on sample size) and bootstrapped 0.95 confidence intervals were estimated. For a detailed description of methods, see main text.</w:t>
      </w:r>
    </w:p>
    <w:p w14:paraId="4DDE7D5E" w14:textId="77777777" w:rsidR="008A6238" w:rsidRPr="000F3F4B" w:rsidRDefault="008A6238" w:rsidP="008A623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F3F4B">
        <w:rPr>
          <w:noProof/>
          <w:lang w:eastAsia="en-IN"/>
        </w:rPr>
        <w:drawing>
          <wp:inline distT="0" distB="0" distL="0" distR="0" wp14:anchorId="4BADCFBA" wp14:editId="6606DD1F">
            <wp:extent cx="5617222" cy="6186055"/>
            <wp:effectExtent l="0" t="0" r="2540" b="5715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309" cy="618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C4C19" w14:textId="77777777" w:rsidR="008A6238" w:rsidRPr="000F3F4B" w:rsidRDefault="008A6238" w:rsidP="002130E5">
      <w:pPr>
        <w:jc w:val="both"/>
        <w:rPr>
          <w:rFonts w:ascii="Times New Roman" w:eastAsia="Gungsuh" w:hAnsi="Times New Roman" w:cs="Times New Roman"/>
          <w:sz w:val="24"/>
          <w:szCs w:val="24"/>
          <w:lang w:val="en-US"/>
        </w:rPr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overlap among wolf and </w:t>
      </w:r>
      <w:proofErr w:type="spellStart"/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mesocarnivores</w:t>
      </w:r>
      <w:proofErr w:type="spellEnd"/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estimated through nonparametric coefficient of overlap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(∆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1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or ∆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4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coefficients, depending on sample size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), at the seasonal scale (2017-2021). Error bars indicate bootstrapped 0.95 confidence intervals obtained through 1000 replicates.  For </w:t>
      </w:r>
      <w:r w:rsidRPr="000F3F4B">
        <w:rPr>
          <w:rFonts w:ascii="Times New Roman" w:eastAsia="Gungsuh" w:hAnsi="Times New Roman" w:cs="Times New Roman"/>
          <w:i/>
          <w:iCs/>
          <w:sz w:val="24"/>
          <w:szCs w:val="24"/>
          <w:lang w:val="en-US"/>
        </w:rPr>
        <w:t xml:space="preserve">Martes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in summer 2017-2018, only 8 detections were collected. * = </w:t>
      </w:r>
      <w:r w:rsidRPr="000F3F4B">
        <w:rPr>
          <w:rFonts w:ascii="Times New Roman" w:eastAsia="Gungsuh" w:hAnsi="Times New Roman" w:cs="Times New Roman"/>
          <w:i/>
          <w:iCs/>
          <w:sz w:val="24"/>
          <w:szCs w:val="24"/>
          <w:lang w:val="en-US"/>
        </w:rPr>
        <w:t xml:space="preserve">p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&lt; 0.05; **: </w:t>
      </w:r>
      <w:r w:rsidRPr="000F3F4B">
        <w:rPr>
          <w:rFonts w:ascii="Times New Roman" w:eastAsia="Gungsuh" w:hAnsi="Times New Roman" w:cs="Times New Roman"/>
          <w:i/>
          <w:iCs/>
          <w:sz w:val="24"/>
          <w:szCs w:val="24"/>
          <w:lang w:val="en-US"/>
        </w:rPr>
        <w:t xml:space="preserve">p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&lt; 0.01; ***: </w:t>
      </w:r>
      <w:r w:rsidRPr="000F3F4B">
        <w:rPr>
          <w:rFonts w:ascii="Times New Roman" w:eastAsia="Gungsuh" w:hAnsi="Times New Roman" w:cs="Times New Roman"/>
          <w:i/>
          <w:iCs/>
          <w:sz w:val="24"/>
          <w:szCs w:val="24"/>
          <w:lang w:val="en-US"/>
        </w:rPr>
        <w:t xml:space="preserve">p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>&lt; 0.001, two-sample Watson’s test.</w:t>
      </w:r>
    </w:p>
    <w:p w14:paraId="1A8049D4" w14:textId="77777777" w:rsidR="008A6238" w:rsidRPr="000F3F4B" w:rsidRDefault="008A6238" w:rsidP="008A6238">
      <w:pPr>
        <w:rPr>
          <w:rFonts w:ascii="Times New Roman" w:eastAsia="Times New Roman" w:hAnsi="Times New Roman" w:cs="Times New Roman"/>
          <w:b/>
        </w:rPr>
      </w:pPr>
      <w:r w:rsidRPr="000F3F4B">
        <w:rPr>
          <w:noProof/>
          <w:lang w:eastAsia="en-IN"/>
        </w:rPr>
        <w:lastRenderedPageBreak/>
        <w:drawing>
          <wp:inline distT="0" distB="0" distL="0" distR="0" wp14:anchorId="305DE433" wp14:editId="1D084E9F">
            <wp:extent cx="6120130" cy="666623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6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D0F79" w14:textId="77777777" w:rsidR="008A6238" w:rsidRPr="000F3F4B" w:rsidRDefault="008A6238" w:rsidP="008A6238">
      <w:pPr>
        <w:rPr>
          <w:rFonts w:ascii="Times New Roman" w:eastAsia="Times New Roman" w:hAnsi="Times New Roman" w:cs="Times New Roman"/>
          <w:b/>
        </w:rPr>
      </w:pPr>
    </w:p>
    <w:p w14:paraId="12677D69" w14:textId="77777777" w:rsidR="008A6238" w:rsidRPr="000F3F4B" w:rsidRDefault="008A6238" w:rsidP="002130E5">
      <w:pPr>
        <w:jc w:val="both"/>
        <w:rPr>
          <w:rFonts w:ascii="Times New Roman" w:eastAsia="Gungsuh" w:hAnsi="Times New Roman" w:cs="Times New Roman"/>
          <w:sz w:val="24"/>
          <w:szCs w:val="24"/>
          <w:lang w:val="en-US"/>
        </w:rPr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overlap among humans and carnivores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estimated through nonparametric coefficient of overlap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(∆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1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or ∆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4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coefficients, depending on sample size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), at the seasonal scale (2017-2021). Error bars indicate bootstrapped 0.95 confidence intervals obtained through 1000 replicates.  For </w:t>
      </w:r>
      <w:r w:rsidRPr="000F3F4B">
        <w:rPr>
          <w:rFonts w:ascii="Times New Roman" w:eastAsia="Gungsuh" w:hAnsi="Times New Roman" w:cs="Times New Roman"/>
          <w:i/>
          <w:iCs/>
          <w:sz w:val="24"/>
          <w:szCs w:val="24"/>
          <w:lang w:val="en-US"/>
        </w:rPr>
        <w:t xml:space="preserve">Martes 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>in summer 2017-2018, only 8 detections were collected. Interspecific differences of temporal activity patterns were always significant (</w:t>
      </w:r>
      <w:r w:rsidRPr="000F3F4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U </w:t>
      </w:r>
      <w:r w:rsidRPr="000F3F4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= 0.408-76.832, </w:t>
      </w:r>
      <w:r w:rsidRPr="000F3F4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p </w:t>
      </w:r>
      <w:r w:rsidRPr="000F3F4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&lt; 0.001)</w:t>
      </w:r>
      <w:r w:rsidRPr="000F3F4B">
        <w:rPr>
          <w:rFonts w:ascii="Times New Roman" w:eastAsia="Gungsuh" w:hAnsi="Times New Roman" w:cs="Times New Roman"/>
          <w:sz w:val="24"/>
          <w:szCs w:val="24"/>
          <w:lang w:val="en-US"/>
        </w:rPr>
        <w:t>, two-sample Watson’s test.</w:t>
      </w:r>
    </w:p>
    <w:p w14:paraId="2742E091" w14:textId="77777777" w:rsidR="00EE7818" w:rsidRDefault="00EE7818"/>
    <w:sectPr w:rsidR="00EE7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8"/>
    <w:rsid w:val="00001CB4"/>
    <w:rsid w:val="00020D49"/>
    <w:rsid w:val="00031D73"/>
    <w:rsid w:val="00047485"/>
    <w:rsid w:val="000511A7"/>
    <w:rsid w:val="00063F77"/>
    <w:rsid w:val="0007367B"/>
    <w:rsid w:val="00085D1B"/>
    <w:rsid w:val="000A4F58"/>
    <w:rsid w:val="000A7CC0"/>
    <w:rsid w:val="000E53F1"/>
    <w:rsid w:val="000E785E"/>
    <w:rsid w:val="000F0CA3"/>
    <w:rsid w:val="000F6A52"/>
    <w:rsid w:val="000F6B71"/>
    <w:rsid w:val="00106857"/>
    <w:rsid w:val="001159FB"/>
    <w:rsid w:val="0011743A"/>
    <w:rsid w:val="00117F15"/>
    <w:rsid w:val="00151211"/>
    <w:rsid w:val="00171AD7"/>
    <w:rsid w:val="001845F4"/>
    <w:rsid w:val="0019206C"/>
    <w:rsid w:val="00194ED5"/>
    <w:rsid w:val="001B1D74"/>
    <w:rsid w:val="001B3B53"/>
    <w:rsid w:val="001B5711"/>
    <w:rsid w:val="001C7ED8"/>
    <w:rsid w:val="001F253F"/>
    <w:rsid w:val="002130E5"/>
    <w:rsid w:val="00215B90"/>
    <w:rsid w:val="00216728"/>
    <w:rsid w:val="00264F0C"/>
    <w:rsid w:val="00265A5A"/>
    <w:rsid w:val="00274EEF"/>
    <w:rsid w:val="002850CE"/>
    <w:rsid w:val="002A597D"/>
    <w:rsid w:val="002E2679"/>
    <w:rsid w:val="002E5203"/>
    <w:rsid w:val="00306740"/>
    <w:rsid w:val="00312F49"/>
    <w:rsid w:val="00317BEE"/>
    <w:rsid w:val="0032569D"/>
    <w:rsid w:val="00325DC2"/>
    <w:rsid w:val="00334CB2"/>
    <w:rsid w:val="00356015"/>
    <w:rsid w:val="00363077"/>
    <w:rsid w:val="0038760F"/>
    <w:rsid w:val="003A337E"/>
    <w:rsid w:val="003B0A24"/>
    <w:rsid w:val="003B52AC"/>
    <w:rsid w:val="003B7612"/>
    <w:rsid w:val="003D50DE"/>
    <w:rsid w:val="003D71D6"/>
    <w:rsid w:val="004043C8"/>
    <w:rsid w:val="004131A3"/>
    <w:rsid w:val="00424EC2"/>
    <w:rsid w:val="00441C0A"/>
    <w:rsid w:val="004573BE"/>
    <w:rsid w:val="004714BF"/>
    <w:rsid w:val="004752CF"/>
    <w:rsid w:val="00480343"/>
    <w:rsid w:val="004A4D52"/>
    <w:rsid w:val="004B0A18"/>
    <w:rsid w:val="004C01A3"/>
    <w:rsid w:val="004D1614"/>
    <w:rsid w:val="004F165D"/>
    <w:rsid w:val="004F1820"/>
    <w:rsid w:val="004F7D80"/>
    <w:rsid w:val="0050122F"/>
    <w:rsid w:val="005133BF"/>
    <w:rsid w:val="005135E6"/>
    <w:rsid w:val="0052743B"/>
    <w:rsid w:val="00534EC7"/>
    <w:rsid w:val="005555A8"/>
    <w:rsid w:val="00555FCA"/>
    <w:rsid w:val="00564F83"/>
    <w:rsid w:val="005A22E6"/>
    <w:rsid w:val="005A2AD2"/>
    <w:rsid w:val="005A455D"/>
    <w:rsid w:val="005F4487"/>
    <w:rsid w:val="00655372"/>
    <w:rsid w:val="006571C9"/>
    <w:rsid w:val="00675060"/>
    <w:rsid w:val="0068231B"/>
    <w:rsid w:val="00687073"/>
    <w:rsid w:val="006A74CA"/>
    <w:rsid w:val="006B2164"/>
    <w:rsid w:val="006B437D"/>
    <w:rsid w:val="006C22BD"/>
    <w:rsid w:val="006C7D8A"/>
    <w:rsid w:val="006E2CC6"/>
    <w:rsid w:val="006F0CA8"/>
    <w:rsid w:val="006F3ED7"/>
    <w:rsid w:val="006F5427"/>
    <w:rsid w:val="00710FDB"/>
    <w:rsid w:val="007565D3"/>
    <w:rsid w:val="007700FC"/>
    <w:rsid w:val="007800C6"/>
    <w:rsid w:val="00787162"/>
    <w:rsid w:val="007A1053"/>
    <w:rsid w:val="007A22EC"/>
    <w:rsid w:val="007A3518"/>
    <w:rsid w:val="007C1C9A"/>
    <w:rsid w:val="0080774F"/>
    <w:rsid w:val="00814847"/>
    <w:rsid w:val="00831B79"/>
    <w:rsid w:val="00835575"/>
    <w:rsid w:val="00847047"/>
    <w:rsid w:val="008672AE"/>
    <w:rsid w:val="00867AFF"/>
    <w:rsid w:val="008773EB"/>
    <w:rsid w:val="008A6238"/>
    <w:rsid w:val="008C49D4"/>
    <w:rsid w:val="008C5A12"/>
    <w:rsid w:val="008C6CA3"/>
    <w:rsid w:val="008C7236"/>
    <w:rsid w:val="008D0E13"/>
    <w:rsid w:val="00903634"/>
    <w:rsid w:val="00905D58"/>
    <w:rsid w:val="00907792"/>
    <w:rsid w:val="00921CCB"/>
    <w:rsid w:val="00944A3F"/>
    <w:rsid w:val="00945A5E"/>
    <w:rsid w:val="00954B65"/>
    <w:rsid w:val="00956630"/>
    <w:rsid w:val="009723FD"/>
    <w:rsid w:val="0098064D"/>
    <w:rsid w:val="00990BFF"/>
    <w:rsid w:val="00992BD5"/>
    <w:rsid w:val="00993A40"/>
    <w:rsid w:val="009D7BCC"/>
    <w:rsid w:val="009E49E7"/>
    <w:rsid w:val="009F22EF"/>
    <w:rsid w:val="00A12E25"/>
    <w:rsid w:val="00A1786D"/>
    <w:rsid w:val="00A20714"/>
    <w:rsid w:val="00A2163B"/>
    <w:rsid w:val="00A346A0"/>
    <w:rsid w:val="00A43A79"/>
    <w:rsid w:val="00A64BC7"/>
    <w:rsid w:val="00A71027"/>
    <w:rsid w:val="00A72778"/>
    <w:rsid w:val="00A72A70"/>
    <w:rsid w:val="00A73A1A"/>
    <w:rsid w:val="00A84FA6"/>
    <w:rsid w:val="00A942E9"/>
    <w:rsid w:val="00A95531"/>
    <w:rsid w:val="00AA74E9"/>
    <w:rsid w:val="00AB04AD"/>
    <w:rsid w:val="00AB64EE"/>
    <w:rsid w:val="00AC0F88"/>
    <w:rsid w:val="00AD7C27"/>
    <w:rsid w:val="00AE1338"/>
    <w:rsid w:val="00AE137C"/>
    <w:rsid w:val="00AE6E52"/>
    <w:rsid w:val="00AF08F1"/>
    <w:rsid w:val="00AF5D78"/>
    <w:rsid w:val="00B16187"/>
    <w:rsid w:val="00B248B2"/>
    <w:rsid w:val="00B270F4"/>
    <w:rsid w:val="00B81740"/>
    <w:rsid w:val="00B81F88"/>
    <w:rsid w:val="00BA3027"/>
    <w:rsid w:val="00BA6B17"/>
    <w:rsid w:val="00BA6CE7"/>
    <w:rsid w:val="00BE36E5"/>
    <w:rsid w:val="00BE3C48"/>
    <w:rsid w:val="00BE68EA"/>
    <w:rsid w:val="00C07DD2"/>
    <w:rsid w:val="00C327F1"/>
    <w:rsid w:val="00C53191"/>
    <w:rsid w:val="00C83CB3"/>
    <w:rsid w:val="00CB5299"/>
    <w:rsid w:val="00CC4581"/>
    <w:rsid w:val="00CD2EF6"/>
    <w:rsid w:val="00CE6D69"/>
    <w:rsid w:val="00CF2F38"/>
    <w:rsid w:val="00D01C43"/>
    <w:rsid w:val="00D321DA"/>
    <w:rsid w:val="00D51284"/>
    <w:rsid w:val="00D6357F"/>
    <w:rsid w:val="00D707E0"/>
    <w:rsid w:val="00D70A44"/>
    <w:rsid w:val="00D95720"/>
    <w:rsid w:val="00D95783"/>
    <w:rsid w:val="00DC0350"/>
    <w:rsid w:val="00DC5229"/>
    <w:rsid w:val="00DD4892"/>
    <w:rsid w:val="00DF0D0C"/>
    <w:rsid w:val="00DF3425"/>
    <w:rsid w:val="00E2055D"/>
    <w:rsid w:val="00E506DA"/>
    <w:rsid w:val="00E66450"/>
    <w:rsid w:val="00E67AF5"/>
    <w:rsid w:val="00E74146"/>
    <w:rsid w:val="00E83CCE"/>
    <w:rsid w:val="00E8682B"/>
    <w:rsid w:val="00E90311"/>
    <w:rsid w:val="00E94A63"/>
    <w:rsid w:val="00EA34B7"/>
    <w:rsid w:val="00EB0E98"/>
    <w:rsid w:val="00EB5949"/>
    <w:rsid w:val="00EC1A6D"/>
    <w:rsid w:val="00EC6E2D"/>
    <w:rsid w:val="00ED7FDB"/>
    <w:rsid w:val="00EE7818"/>
    <w:rsid w:val="00F01999"/>
    <w:rsid w:val="00F0561C"/>
    <w:rsid w:val="00F07649"/>
    <w:rsid w:val="00F40847"/>
    <w:rsid w:val="00F60769"/>
    <w:rsid w:val="00F61F85"/>
    <w:rsid w:val="00F819B4"/>
    <w:rsid w:val="00F9444D"/>
    <w:rsid w:val="00FA2B53"/>
    <w:rsid w:val="00FD12D2"/>
    <w:rsid w:val="00FD729E"/>
    <w:rsid w:val="00FE4172"/>
    <w:rsid w:val="00FE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F026"/>
  <w15:chartTrackingRefBased/>
  <w15:docId w15:val="{C9D4DD3C-3B25-4E16-8183-968A6280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C22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2115</Characters>
  <Application>Microsoft Office Word</Application>
  <DocSecurity>0</DocSecurity>
  <Lines>17</Lines>
  <Paragraphs>4</Paragraphs>
  <ScaleCrop>false</ScaleCrop>
  <Company>HP Inc.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 CANDIDUS J</dc:creator>
  <cp:keywords/>
  <dc:description/>
  <cp:lastModifiedBy>Francesco Ferretti</cp:lastModifiedBy>
  <cp:revision>3</cp:revision>
  <dcterms:created xsi:type="dcterms:W3CDTF">2023-03-02T08:57:00Z</dcterms:created>
  <dcterms:modified xsi:type="dcterms:W3CDTF">2023-04-24T16:04:00Z</dcterms:modified>
</cp:coreProperties>
</file>