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716C" w:rsidRPr="0044716C" w:rsidRDefault="0044716C" w:rsidP="0044716C">
      <w:pPr>
        <w:spacing w:line="480" w:lineRule="auto"/>
        <w:rPr>
          <w:rFonts w:ascii="Verdana" w:hAnsi="Verdana"/>
          <w:b/>
          <w:sz w:val="18"/>
          <w:szCs w:val="18"/>
          <w:lang w:val="en-US"/>
        </w:rPr>
      </w:pPr>
      <w:r w:rsidRPr="0044716C">
        <w:rPr>
          <w:rFonts w:ascii="Verdana" w:hAnsi="Verdana"/>
          <w:b/>
          <w:sz w:val="18"/>
          <w:szCs w:val="18"/>
          <w:lang w:val="en-US"/>
        </w:rPr>
        <w:t>Additional File 1</w:t>
      </w:r>
      <w:r>
        <w:rPr>
          <w:rFonts w:ascii="Verdana" w:hAnsi="Verdana"/>
          <w:b/>
          <w:sz w:val="18"/>
          <w:szCs w:val="18"/>
          <w:lang w:val="en-US"/>
        </w:rPr>
        <w:t xml:space="preserve"> – </w:t>
      </w:r>
      <w:r w:rsidR="002A7E7B">
        <w:rPr>
          <w:rFonts w:ascii="Verdana" w:hAnsi="Verdana"/>
          <w:b/>
          <w:sz w:val="18"/>
          <w:szCs w:val="18"/>
          <w:lang w:val="en-US"/>
        </w:rPr>
        <w:t>Results of ANOVAs for m</w:t>
      </w:r>
      <w:r>
        <w:rPr>
          <w:rFonts w:ascii="Verdana" w:hAnsi="Verdana"/>
          <w:b/>
          <w:sz w:val="18"/>
          <w:szCs w:val="18"/>
          <w:lang w:val="en-US"/>
        </w:rPr>
        <w:t>oderation analyses</w:t>
      </w:r>
    </w:p>
    <w:p w:rsidR="0044716C" w:rsidRPr="00B923DA" w:rsidRDefault="0044716C" w:rsidP="0044716C">
      <w:pPr>
        <w:spacing w:line="480" w:lineRule="auto"/>
        <w:rPr>
          <w:rFonts w:ascii="Verdana" w:hAnsi="Verdana"/>
          <w:b/>
          <w:i/>
          <w:sz w:val="18"/>
          <w:szCs w:val="18"/>
          <w:lang w:val="en-US"/>
        </w:rPr>
      </w:pPr>
      <w:r w:rsidRPr="00B923DA">
        <w:rPr>
          <w:rFonts w:ascii="Verdana" w:hAnsi="Verdana"/>
          <w:b/>
          <w:i/>
          <w:sz w:val="18"/>
          <w:szCs w:val="18"/>
          <w:lang w:val="en-US"/>
        </w:rPr>
        <w:t>Influence on the difference between pain intensity at baseline and during the exercises</w:t>
      </w:r>
    </w:p>
    <w:p w:rsidR="0044716C" w:rsidRDefault="0044716C" w:rsidP="0044716C">
      <w:pPr>
        <w:spacing w:line="480" w:lineRule="auto"/>
        <w:rPr>
          <w:rFonts w:ascii="Verdana" w:hAnsi="Verdana"/>
          <w:sz w:val="18"/>
          <w:szCs w:val="18"/>
          <w:lang w:val="en-US"/>
        </w:rPr>
      </w:pPr>
      <w:r w:rsidRPr="00B923DA">
        <w:rPr>
          <w:rFonts w:ascii="Verdana" w:hAnsi="Verdana"/>
          <w:sz w:val="18"/>
          <w:szCs w:val="18"/>
          <w:lang w:val="en-US"/>
        </w:rPr>
        <w:t>Regarding pain-related fear, a main effect for group (</w:t>
      </w:r>
      <w:proofErr w:type="gramStart"/>
      <w:r w:rsidRPr="00B923DA">
        <w:rPr>
          <w:rFonts w:ascii="Verdana" w:hAnsi="Verdana"/>
          <w:sz w:val="18"/>
          <w:szCs w:val="18"/>
          <w:lang w:val="en-US"/>
        </w:rPr>
        <w:t>F</w:t>
      </w:r>
      <w:r w:rsidRPr="00B923DA">
        <w:rPr>
          <w:rFonts w:ascii="Verdana" w:hAnsi="Verdana"/>
          <w:sz w:val="18"/>
          <w:szCs w:val="18"/>
          <w:vertAlign w:val="subscript"/>
          <w:lang w:val="en-US"/>
        </w:rPr>
        <w:t>(</w:t>
      </w:r>
      <w:proofErr w:type="gramEnd"/>
      <w:r w:rsidRPr="00B923DA">
        <w:rPr>
          <w:rFonts w:ascii="Verdana" w:hAnsi="Verdana"/>
          <w:sz w:val="18"/>
          <w:szCs w:val="18"/>
          <w:vertAlign w:val="subscript"/>
          <w:lang w:val="en-US"/>
        </w:rPr>
        <w:t>1, 80)</w:t>
      </w:r>
      <w:r w:rsidRPr="00B923DA">
        <w:rPr>
          <w:rFonts w:ascii="Verdana" w:hAnsi="Verdana"/>
          <w:sz w:val="18"/>
          <w:szCs w:val="18"/>
          <w:lang w:val="en-US"/>
        </w:rPr>
        <w:t>= 35.86, p&lt; 0.0001, η</w:t>
      </w:r>
      <w:r w:rsidRPr="00B923DA">
        <w:rPr>
          <w:rFonts w:ascii="Verdana" w:hAnsi="Verdana"/>
          <w:sz w:val="18"/>
          <w:szCs w:val="18"/>
          <w:vertAlign w:val="subscript"/>
          <w:lang w:val="en-US"/>
        </w:rPr>
        <w:t>p</w:t>
      </w:r>
      <w:r w:rsidRPr="00B923DA">
        <w:rPr>
          <w:rFonts w:ascii="Verdana" w:hAnsi="Verdana"/>
          <w:sz w:val="18"/>
          <w:szCs w:val="18"/>
          <w:lang w:val="en-US"/>
        </w:rPr>
        <w:t>²= 0.31) and TSK (F</w:t>
      </w:r>
      <w:r w:rsidRPr="00B923DA">
        <w:rPr>
          <w:rFonts w:ascii="Verdana" w:hAnsi="Verdana"/>
          <w:sz w:val="18"/>
          <w:szCs w:val="18"/>
          <w:vertAlign w:val="subscript"/>
          <w:lang w:val="en-US"/>
        </w:rPr>
        <w:t>(1, 80)</w:t>
      </w:r>
      <w:r w:rsidRPr="00B923DA">
        <w:rPr>
          <w:rFonts w:ascii="Verdana" w:hAnsi="Verdana"/>
          <w:sz w:val="18"/>
          <w:szCs w:val="18"/>
          <w:lang w:val="en-US"/>
        </w:rPr>
        <w:t>= 11.80, p= 0.0009, η</w:t>
      </w:r>
      <w:r w:rsidRPr="00B923DA">
        <w:rPr>
          <w:rFonts w:ascii="Verdana" w:hAnsi="Verdana"/>
          <w:sz w:val="18"/>
          <w:szCs w:val="18"/>
          <w:vertAlign w:val="subscript"/>
          <w:lang w:val="en-US"/>
        </w:rPr>
        <w:t>p</w:t>
      </w:r>
      <w:r w:rsidRPr="00B923DA">
        <w:rPr>
          <w:rFonts w:ascii="Verdana" w:hAnsi="Verdana"/>
          <w:sz w:val="18"/>
          <w:szCs w:val="18"/>
          <w:lang w:val="en-US"/>
        </w:rPr>
        <w:t>²= 0.13) was present. There was no interaction effect (</w:t>
      </w:r>
      <w:proofErr w:type="gramStart"/>
      <w:r w:rsidRPr="00B923DA">
        <w:rPr>
          <w:rFonts w:ascii="Verdana" w:hAnsi="Verdana"/>
          <w:sz w:val="18"/>
          <w:szCs w:val="18"/>
          <w:lang w:val="en-US"/>
        </w:rPr>
        <w:t>F</w:t>
      </w:r>
      <w:r w:rsidRPr="00B923DA">
        <w:rPr>
          <w:rFonts w:ascii="Verdana" w:hAnsi="Verdana"/>
          <w:sz w:val="18"/>
          <w:szCs w:val="18"/>
          <w:vertAlign w:val="subscript"/>
          <w:lang w:val="en-US"/>
        </w:rPr>
        <w:t>(</w:t>
      </w:r>
      <w:proofErr w:type="gramEnd"/>
      <w:r w:rsidRPr="00B923DA">
        <w:rPr>
          <w:rFonts w:ascii="Verdana" w:hAnsi="Verdana"/>
          <w:sz w:val="18"/>
          <w:szCs w:val="18"/>
          <w:vertAlign w:val="subscript"/>
          <w:lang w:val="en-US"/>
        </w:rPr>
        <w:t>1, 80)</w:t>
      </w:r>
      <w:r w:rsidRPr="00B923DA">
        <w:rPr>
          <w:rFonts w:ascii="Verdana" w:hAnsi="Verdana"/>
          <w:sz w:val="18"/>
          <w:szCs w:val="18"/>
          <w:lang w:val="en-US"/>
        </w:rPr>
        <w:t xml:space="preserve"> = 0.37, p= 0.54). Patients in the low TSK groups had larger improvements than those in the high TSK groups (Mean difference= 1.24, SE= 0.36). When assessing the influence of pain catastrophizing, there was a main effect for group (</w:t>
      </w:r>
      <w:proofErr w:type="gramStart"/>
      <w:r w:rsidRPr="00B923DA">
        <w:rPr>
          <w:rFonts w:ascii="Verdana" w:hAnsi="Verdana"/>
          <w:sz w:val="18"/>
          <w:szCs w:val="18"/>
          <w:lang w:val="en-US"/>
        </w:rPr>
        <w:t>F</w:t>
      </w:r>
      <w:r w:rsidRPr="00B923DA">
        <w:rPr>
          <w:rFonts w:ascii="Verdana" w:hAnsi="Verdana"/>
          <w:sz w:val="18"/>
          <w:szCs w:val="18"/>
          <w:vertAlign w:val="subscript"/>
          <w:lang w:val="en-US"/>
        </w:rPr>
        <w:t>(</w:t>
      </w:r>
      <w:proofErr w:type="gramEnd"/>
      <w:r w:rsidRPr="00B923DA">
        <w:rPr>
          <w:rFonts w:ascii="Verdana" w:hAnsi="Verdana"/>
          <w:sz w:val="18"/>
          <w:szCs w:val="18"/>
          <w:vertAlign w:val="subscript"/>
          <w:lang w:val="en-US"/>
        </w:rPr>
        <w:t>1, 80)</w:t>
      </w:r>
      <w:r w:rsidRPr="00B923DA">
        <w:rPr>
          <w:rFonts w:ascii="Verdana" w:hAnsi="Verdana"/>
          <w:sz w:val="18"/>
          <w:szCs w:val="18"/>
          <w:lang w:val="en-US"/>
        </w:rPr>
        <w:t>= 36.47, p &lt; 0.0001, η</w:t>
      </w:r>
      <w:r w:rsidRPr="00B923DA">
        <w:rPr>
          <w:rFonts w:ascii="Verdana" w:hAnsi="Verdana"/>
          <w:sz w:val="18"/>
          <w:szCs w:val="18"/>
          <w:vertAlign w:val="subscript"/>
          <w:lang w:val="en-US"/>
        </w:rPr>
        <w:t>p</w:t>
      </w:r>
      <w:r w:rsidRPr="00B923DA">
        <w:rPr>
          <w:rFonts w:ascii="Verdana" w:hAnsi="Verdana"/>
          <w:sz w:val="18"/>
          <w:szCs w:val="18"/>
          <w:lang w:val="en-US"/>
        </w:rPr>
        <w:t>²= 0.31) and pain catastrophizing (F</w:t>
      </w:r>
      <w:r w:rsidRPr="00B923DA">
        <w:rPr>
          <w:rFonts w:ascii="Verdana" w:hAnsi="Verdana"/>
          <w:sz w:val="18"/>
          <w:szCs w:val="18"/>
          <w:vertAlign w:val="subscript"/>
          <w:lang w:val="en-US"/>
        </w:rPr>
        <w:t>(1, 80)</w:t>
      </w:r>
      <w:r w:rsidRPr="00B923DA">
        <w:rPr>
          <w:rFonts w:ascii="Verdana" w:hAnsi="Verdana"/>
          <w:sz w:val="18"/>
          <w:szCs w:val="18"/>
          <w:lang w:val="en-US"/>
        </w:rPr>
        <w:t xml:space="preserve"> = 6.65, p= 0.01, η</w:t>
      </w:r>
      <w:r w:rsidRPr="00B923DA">
        <w:rPr>
          <w:rFonts w:ascii="Verdana" w:hAnsi="Verdana"/>
          <w:sz w:val="18"/>
          <w:szCs w:val="18"/>
          <w:vertAlign w:val="subscript"/>
          <w:lang w:val="en-US"/>
        </w:rPr>
        <w:t>p</w:t>
      </w:r>
      <w:r w:rsidRPr="00B923DA">
        <w:rPr>
          <w:rFonts w:ascii="Verdana" w:hAnsi="Verdana"/>
          <w:sz w:val="18"/>
          <w:szCs w:val="18"/>
          <w:lang w:val="en-US"/>
        </w:rPr>
        <w:t>² = 0.08) but no interaction effect (F</w:t>
      </w:r>
      <w:r w:rsidRPr="00B923DA">
        <w:rPr>
          <w:rFonts w:ascii="Verdana" w:hAnsi="Verdana"/>
          <w:sz w:val="18"/>
          <w:szCs w:val="18"/>
          <w:vertAlign w:val="subscript"/>
          <w:lang w:val="en-US"/>
        </w:rPr>
        <w:t>(1, 80)</w:t>
      </w:r>
      <w:r w:rsidRPr="00B923DA">
        <w:rPr>
          <w:rFonts w:ascii="Verdana" w:hAnsi="Verdana"/>
          <w:sz w:val="18"/>
          <w:szCs w:val="18"/>
          <w:lang w:val="en-US"/>
        </w:rPr>
        <w:t>= 0.01, p= 0.93). The improvements in the low PCS groups were larger than those in the high PCS groups (Mean difference= 0.95, SE= 0.37). For baseline pain intensity, there was only a significant main effect for group (</w:t>
      </w:r>
      <w:proofErr w:type="gramStart"/>
      <w:r w:rsidRPr="00B923DA">
        <w:rPr>
          <w:rFonts w:ascii="Verdana" w:hAnsi="Verdana"/>
          <w:sz w:val="18"/>
          <w:szCs w:val="18"/>
          <w:lang w:val="en-US"/>
        </w:rPr>
        <w:t>F</w:t>
      </w:r>
      <w:r w:rsidRPr="00B923DA">
        <w:rPr>
          <w:rFonts w:ascii="Verdana" w:hAnsi="Verdana"/>
          <w:sz w:val="18"/>
          <w:szCs w:val="18"/>
          <w:vertAlign w:val="subscript"/>
          <w:lang w:val="en-US"/>
        </w:rPr>
        <w:t>(</w:t>
      </w:r>
      <w:proofErr w:type="gramEnd"/>
      <w:r w:rsidRPr="00B923DA">
        <w:rPr>
          <w:rFonts w:ascii="Verdana" w:hAnsi="Verdana"/>
          <w:sz w:val="18"/>
          <w:szCs w:val="18"/>
          <w:vertAlign w:val="subscript"/>
          <w:lang w:val="en-US"/>
        </w:rPr>
        <w:t>1, 80)</w:t>
      </w:r>
      <w:r w:rsidRPr="00B923DA">
        <w:rPr>
          <w:rFonts w:ascii="Verdana" w:hAnsi="Verdana"/>
          <w:sz w:val="18"/>
          <w:szCs w:val="18"/>
          <w:lang w:val="en-US"/>
        </w:rPr>
        <w:t>= 34.01, p &lt; 0.0001, η</w:t>
      </w:r>
      <w:r w:rsidRPr="00B923DA">
        <w:rPr>
          <w:rFonts w:ascii="Verdana" w:hAnsi="Verdana"/>
          <w:sz w:val="18"/>
          <w:szCs w:val="18"/>
          <w:vertAlign w:val="subscript"/>
          <w:lang w:val="en-US"/>
        </w:rPr>
        <w:t>p</w:t>
      </w:r>
      <w:r w:rsidRPr="00B923DA">
        <w:rPr>
          <w:rFonts w:ascii="Verdana" w:hAnsi="Verdana"/>
          <w:sz w:val="18"/>
          <w:szCs w:val="18"/>
          <w:lang w:val="en-US"/>
        </w:rPr>
        <w:t>²= 0.29). No main effect for baseline pain intensity (</w:t>
      </w:r>
      <w:proofErr w:type="gramStart"/>
      <w:r w:rsidRPr="00B923DA">
        <w:rPr>
          <w:rFonts w:ascii="Verdana" w:hAnsi="Verdana"/>
          <w:sz w:val="18"/>
          <w:szCs w:val="18"/>
          <w:lang w:val="en-US"/>
        </w:rPr>
        <w:t>F</w:t>
      </w:r>
      <w:r w:rsidRPr="00B923DA">
        <w:rPr>
          <w:rFonts w:ascii="Verdana" w:hAnsi="Verdana"/>
          <w:sz w:val="18"/>
          <w:szCs w:val="18"/>
          <w:vertAlign w:val="subscript"/>
          <w:lang w:val="en-US"/>
        </w:rPr>
        <w:t>(</w:t>
      </w:r>
      <w:proofErr w:type="gramEnd"/>
      <w:r w:rsidRPr="00B923DA">
        <w:rPr>
          <w:rFonts w:ascii="Verdana" w:hAnsi="Verdana"/>
          <w:sz w:val="18"/>
          <w:szCs w:val="18"/>
          <w:vertAlign w:val="subscript"/>
          <w:lang w:val="en-US"/>
        </w:rPr>
        <w:t>1, 80)</w:t>
      </w:r>
      <w:r w:rsidRPr="00B923DA">
        <w:rPr>
          <w:rFonts w:ascii="Verdana" w:hAnsi="Verdana"/>
          <w:sz w:val="18"/>
          <w:szCs w:val="18"/>
          <w:lang w:val="en-US"/>
        </w:rPr>
        <w:t>=  1.73, p= 0.19) and no interaction effect (F</w:t>
      </w:r>
      <w:r w:rsidRPr="00B923DA">
        <w:rPr>
          <w:rFonts w:ascii="Verdana" w:hAnsi="Verdana"/>
          <w:sz w:val="18"/>
          <w:szCs w:val="18"/>
          <w:vertAlign w:val="subscript"/>
          <w:lang w:val="en-US"/>
        </w:rPr>
        <w:t>(1, 80)</w:t>
      </w:r>
      <w:r w:rsidRPr="00B923DA">
        <w:rPr>
          <w:rFonts w:ascii="Verdana" w:hAnsi="Verdana"/>
          <w:sz w:val="18"/>
          <w:szCs w:val="18"/>
          <w:lang w:val="en-US"/>
        </w:rPr>
        <w:t xml:space="preserve">=  0.09, p= 0.75) were present. More detailed results can be found in </w:t>
      </w:r>
      <w:r>
        <w:rPr>
          <w:rFonts w:ascii="Verdana" w:hAnsi="Verdana"/>
          <w:sz w:val="18"/>
          <w:szCs w:val="18"/>
          <w:lang w:val="en-US"/>
        </w:rPr>
        <w:t>Additional table 1.1</w:t>
      </w:r>
    </w:p>
    <w:p w:rsidR="0044716C" w:rsidRDefault="0044716C" w:rsidP="0044716C">
      <w:pPr>
        <w:spacing w:line="480" w:lineRule="auto"/>
        <w:rPr>
          <w:rFonts w:ascii="Verdana" w:hAnsi="Verdana"/>
          <w:sz w:val="18"/>
          <w:szCs w:val="18"/>
          <w:lang w:val="en-US"/>
        </w:rPr>
      </w:pPr>
    </w:p>
    <w:tbl>
      <w:tblPr>
        <w:tblpPr w:leftFromText="141" w:rightFromText="141" w:vertAnchor="text" w:horzAnchor="margin" w:tblpXSpec="center" w:tblpY="142"/>
        <w:tblW w:w="0" w:type="auto"/>
        <w:tblLook w:val="04A0" w:firstRow="1" w:lastRow="0" w:firstColumn="1" w:lastColumn="0" w:noHBand="0" w:noVBand="1"/>
      </w:tblPr>
      <w:tblGrid>
        <w:gridCol w:w="1316"/>
        <w:gridCol w:w="1316"/>
        <w:gridCol w:w="1316"/>
        <w:gridCol w:w="413"/>
        <w:gridCol w:w="1316"/>
        <w:gridCol w:w="1316"/>
        <w:gridCol w:w="1053"/>
      </w:tblGrid>
      <w:tr w:rsidR="0044716C" w:rsidRPr="002159F4" w:rsidTr="001A6E96">
        <w:tc>
          <w:tcPr>
            <w:tcW w:w="804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716C" w:rsidRPr="002159F4" w:rsidRDefault="0044716C" w:rsidP="001A6E96">
            <w:pPr>
              <w:jc w:val="both"/>
              <w:rPr>
                <w:rFonts w:ascii="Verdana" w:hAnsi="Verdana"/>
                <w:sz w:val="14"/>
                <w:szCs w:val="14"/>
              </w:rPr>
            </w:pPr>
            <w:bookmarkStart w:id="0" w:name="_Hlk36393535"/>
            <w:r w:rsidRPr="0044716C">
              <w:rPr>
                <w:rFonts w:ascii="Verdana" w:hAnsi="Verdana"/>
                <w:b/>
                <w:sz w:val="14"/>
                <w:szCs w:val="14"/>
              </w:rPr>
              <w:t>Additional table 1</w:t>
            </w:r>
            <w:r>
              <w:rPr>
                <w:rFonts w:ascii="Verdana" w:hAnsi="Verdana"/>
                <w:b/>
                <w:sz w:val="14"/>
                <w:szCs w:val="14"/>
              </w:rPr>
              <w:t xml:space="preserve">.1 </w:t>
            </w:r>
            <w:r>
              <w:rPr>
                <w:rFonts w:ascii="Verdana" w:hAnsi="Verdana"/>
                <w:sz w:val="14"/>
                <w:szCs w:val="14"/>
              </w:rPr>
              <w:t>Pain</w:t>
            </w:r>
            <w:r w:rsidRPr="002159F4">
              <w:rPr>
                <w:rFonts w:ascii="Verdana" w:hAnsi="Verdana"/>
                <w:sz w:val="14"/>
                <w:szCs w:val="14"/>
              </w:rPr>
              <w:t xml:space="preserve"> during exercises: Planned contrasts for low and high scores on baseline parameters</w:t>
            </w:r>
          </w:p>
        </w:tc>
      </w:tr>
      <w:tr w:rsidR="0044716C" w:rsidRPr="002159F4" w:rsidTr="001A6E96">
        <w:tc>
          <w:tcPr>
            <w:tcW w:w="1316" w:type="dxa"/>
            <w:tcBorders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63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44716C" w:rsidRPr="002159F4" w:rsidRDefault="0044716C" w:rsidP="001A6E96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Group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3685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44716C" w:rsidRPr="002159F4" w:rsidRDefault="0044716C" w:rsidP="001A6E96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Between group differences</w:t>
            </w:r>
          </w:p>
        </w:tc>
      </w:tr>
      <w:tr w:rsidR="0044716C" w:rsidRPr="002159F4" w:rsidTr="001A6E96"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316" w:type="dxa"/>
            <w:tcBorders>
              <w:left w:val="nil"/>
              <w:bottom w:val="single" w:sz="4" w:space="0" w:color="auto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Control</w:t>
            </w:r>
          </w:p>
        </w:tc>
        <w:tc>
          <w:tcPr>
            <w:tcW w:w="1316" w:type="dxa"/>
            <w:tcBorders>
              <w:left w:val="nil"/>
              <w:bottom w:val="single" w:sz="4" w:space="0" w:color="auto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VR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316" w:type="dxa"/>
            <w:tcBorders>
              <w:left w:val="nil"/>
              <w:bottom w:val="single" w:sz="4" w:space="0" w:color="auto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  <w:vertAlign w:val="subscript"/>
              </w:rPr>
            </w:pPr>
            <w:proofErr w:type="gramStart"/>
            <w:r w:rsidRPr="002159F4">
              <w:rPr>
                <w:rFonts w:ascii="Verdana" w:hAnsi="Verdana"/>
                <w:sz w:val="14"/>
                <w:szCs w:val="14"/>
              </w:rPr>
              <w:t>F</w:t>
            </w:r>
            <w:r w:rsidRPr="002159F4">
              <w:rPr>
                <w:rFonts w:ascii="Verdana" w:hAnsi="Verdana"/>
                <w:sz w:val="14"/>
                <w:szCs w:val="14"/>
                <w:vertAlign w:val="subscript"/>
              </w:rPr>
              <w:t>(</w:t>
            </w:r>
            <w:proofErr w:type="gramEnd"/>
            <w:r w:rsidRPr="002159F4">
              <w:rPr>
                <w:rFonts w:ascii="Verdana" w:hAnsi="Verdana"/>
                <w:sz w:val="14"/>
                <w:szCs w:val="14"/>
                <w:vertAlign w:val="subscript"/>
              </w:rPr>
              <w:t>1, 80)</w:t>
            </w:r>
          </w:p>
        </w:tc>
        <w:tc>
          <w:tcPr>
            <w:tcW w:w="1316" w:type="dxa"/>
            <w:tcBorders>
              <w:left w:val="nil"/>
              <w:bottom w:val="single" w:sz="4" w:space="0" w:color="auto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P</w:t>
            </w:r>
          </w:p>
        </w:tc>
        <w:tc>
          <w:tcPr>
            <w:tcW w:w="1053" w:type="dxa"/>
            <w:tcBorders>
              <w:left w:val="nil"/>
              <w:bottom w:val="single" w:sz="4" w:space="0" w:color="auto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ES (</w:t>
            </w:r>
            <w:r w:rsidRPr="002159F4">
              <w:rPr>
                <w:rFonts w:ascii="Verdana" w:hAnsi="Verdana"/>
                <w:sz w:val="14"/>
                <w:szCs w:val="14"/>
                <w:lang w:val="en-US"/>
              </w:rPr>
              <w:t>η</w:t>
            </w:r>
            <w:r w:rsidRPr="002159F4">
              <w:rPr>
                <w:rFonts w:ascii="Verdana" w:hAnsi="Verdana"/>
                <w:sz w:val="14"/>
                <w:szCs w:val="14"/>
                <w:vertAlign w:val="subscript"/>
                <w:lang w:val="en-US"/>
              </w:rPr>
              <w:t>p</w:t>
            </w:r>
            <w:r w:rsidRPr="002159F4">
              <w:rPr>
                <w:rFonts w:ascii="Verdana" w:hAnsi="Verdana"/>
                <w:sz w:val="14"/>
                <w:szCs w:val="14"/>
                <w:lang w:val="en-US"/>
              </w:rPr>
              <w:t>²)</w:t>
            </w:r>
          </w:p>
        </w:tc>
      </w:tr>
      <w:tr w:rsidR="0044716C" w:rsidRPr="002159F4" w:rsidTr="001A6E96">
        <w:tc>
          <w:tcPr>
            <w:tcW w:w="1316" w:type="dxa"/>
            <w:tcBorders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TSK</w:t>
            </w:r>
          </w:p>
        </w:tc>
        <w:tc>
          <w:tcPr>
            <w:tcW w:w="1316" w:type="dxa"/>
            <w:tcBorders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316" w:type="dxa"/>
            <w:tcBorders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316" w:type="dxa"/>
            <w:tcBorders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  <w:lang w:val="en-US"/>
              </w:rPr>
            </w:pPr>
          </w:p>
        </w:tc>
        <w:tc>
          <w:tcPr>
            <w:tcW w:w="1316" w:type="dxa"/>
            <w:tcBorders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053" w:type="dxa"/>
            <w:tcBorders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4716C" w:rsidRPr="002159F4" w:rsidTr="001A6E96"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 xml:space="preserve">   Low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-0.08 (0.34)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2.29 (0.33)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  <w:lang w:val="en-US"/>
              </w:rPr>
              <w:t>24.72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&lt; 0.0001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0.24</w:t>
            </w:r>
          </w:p>
        </w:tc>
      </w:tr>
      <w:tr w:rsidR="0044716C" w:rsidRPr="002159F4" w:rsidTr="001A6E96"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 xml:space="preserve">   High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-1.11 (0.38)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0.83 (0.19)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  <w:lang w:val="en-US"/>
              </w:rPr>
              <w:t>12.90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0.0006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0.14</w:t>
            </w:r>
          </w:p>
        </w:tc>
      </w:tr>
      <w:tr w:rsidR="0044716C" w:rsidRPr="002159F4" w:rsidTr="001A6E96"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PCS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  <w:lang w:val="en-US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4716C" w:rsidRPr="002159F4" w:rsidTr="001A6E96"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 xml:space="preserve">   Low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-0.13 (0.35)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2.13 (0.36)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  <w:lang w:val="en-US"/>
              </w:rPr>
            </w:pPr>
            <w:r w:rsidRPr="002159F4">
              <w:rPr>
                <w:rFonts w:ascii="Verdana" w:hAnsi="Verdana"/>
                <w:sz w:val="14"/>
                <w:szCs w:val="14"/>
                <w:lang w:val="en-US"/>
              </w:rPr>
              <w:t>20.21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&lt; 0.0001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0.20</w:t>
            </w:r>
          </w:p>
        </w:tc>
      </w:tr>
      <w:tr w:rsidR="0044716C" w:rsidRPr="002159F4" w:rsidTr="001A6E96"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 xml:space="preserve">   High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-1.05 (0.39)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1.15 (0.38)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  <w:lang w:val="en-US"/>
              </w:rPr>
            </w:pPr>
            <w:r w:rsidRPr="002159F4">
              <w:rPr>
                <w:rFonts w:ascii="Verdana" w:hAnsi="Verdana"/>
                <w:sz w:val="14"/>
                <w:szCs w:val="14"/>
                <w:lang w:val="en-US"/>
              </w:rPr>
              <w:t>16.53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0.0001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0.17</w:t>
            </w:r>
          </w:p>
        </w:tc>
      </w:tr>
      <w:tr w:rsidR="0044716C" w:rsidRPr="002159F4" w:rsidTr="001A6E96"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NPRS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  <w:lang w:val="en-US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4716C" w:rsidRPr="002159F4" w:rsidTr="0044716C">
        <w:tc>
          <w:tcPr>
            <w:tcW w:w="1316" w:type="dxa"/>
            <w:tcBorders>
              <w:top w:val="nil"/>
              <w:left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 xml:space="preserve">   Low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-0.86 (0.38)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1.48 (0.38)</w:t>
            </w:r>
          </w:p>
        </w:tc>
        <w:tc>
          <w:tcPr>
            <w:tcW w:w="413" w:type="dxa"/>
            <w:tcBorders>
              <w:top w:val="nil"/>
              <w:left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  <w:lang w:val="en-US"/>
              </w:rPr>
            </w:pPr>
            <w:r w:rsidRPr="002159F4">
              <w:rPr>
                <w:rFonts w:ascii="Verdana" w:hAnsi="Verdana"/>
                <w:sz w:val="14"/>
                <w:szCs w:val="14"/>
                <w:lang w:val="en-US"/>
              </w:rPr>
              <w:t>18.88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&lt; 0.0001</w:t>
            </w:r>
          </w:p>
        </w:tc>
        <w:tc>
          <w:tcPr>
            <w:tcW w:w="1053" w:type="dxa"/>
            <w:tcBorders>
              <w:top w:val="nil"/>
              <w:left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0.19</w:t>
            </w:r>
          </w:p>
        </w:tc>
      </w:tr>
      <w:tr w:rsidR="0044716C" w:rsidRPr="002159F4" w:rsidTr="0044716C">
        <w:tc>
          <w:tcPr>
            <w:tcW w:w="1316" w:type="dxa"/>
            <w:tcBorders>
              <w:top w:val="nil"/>
              <w:left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 xml:space="preserve">   High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-0.24 (0.38)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1.86 (0.38)</w:t>
            </w:r>
          </w:p>
        </w:tc>
        <w:tc>
          <w:tcPr>
            <w:tcW w:w="413" w:type="dxa"/>
            <w:tcBorders>
              <w:top w:val="nil"/>
              <w:left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  <w:lang w:val="en-US"/>
              </w:rPr>
            </w:pPr>
            <w:r w:rsidRPr="002159F4">
              <w:rPr>
                <w:rFonts w:ascii="Verdana" w:hAnsi="Verdana"/>
                <w:sz w:val="14"/>
                <w:szCs w:val="14"/>
                <w:lang w:val="en-US"/>
              </w:rPr>
              <w:t>15.23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0.0002</w:t>
            </w:r>
          </w:p>
        </w:tc>
        <w:tc>
          <w:tcPr>
            <w:tcW w:w="1053" w:type="dxa"/>
            <w:tcBorders>
              <w:top w:val="nil"/>
              <w:left w:val="nil"/>
              <w:right w:val="nil"/>
            </w:tcBorders>
          </w:tcPr>
          <w:p w:rsidR="0044716C" w:rsidRPr="002159F4" w:rsidRDefault="0044716C" w:rsidP="001A6E96">
            <w:pPr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0.16</w:t>
            </w:r>
          </w:p>
        </w:tc>
      </w:tr>
      <w:tr w:rsidR="0044716C" w:rsidRPr="002159F4" w:rsidTr="0044716C">
        <w:tc>
          <w:tcPr>
            <w:tcW w:w="8046" w:type="dxa"/>
            <w:gridSpan w:val="7"/>
            <w:tcBorders>
              <w:left w:val="nil"/>
              <w:right w:val="nil"/>
            </w:tcBorders>
          </w:tcPr>
          <w:p w:rsidR="0044716C" w:rsidRDefault="0044716C" w:rsidP="0044716C">
            <w:pPr>
              <w:pBdr>
                <w:top w:val="single" w:sz="4" w:space="1" w:color="auto"/>
              </w:pBdr>
              <w:jc w:val="both"/>
              <w:rPr>
                <w:rFonts w:ascii="Verdana" w:hAnsi="Verdana"/>
                <w:sz w:val="14"/>
                <w:szCs w:val="14"/>
              </w:rPr>
            </w:pPr>
            <w:r w:rsidRPr="002159F4">
              <w:rPr>
                <w:rFonts w:ascii="Verdana" w:hAnsi="Verdana"/>
                <w:sz w:val="14"/>
                <w:szCs w:val="14"/>
              </w:rPr>
              <w:t>Group means (SE) of the difference</w:t>
            </w:r>
            <w:r>
              <w:rPr>
                <w:rFonts w:ascii="Verdana" w:hAnsi="Verdana"/>
                <w:sz w:val="14"/>
                <w:szCs w:val="14"/>
              </w:rPr>
              <w:t>s</w:t>
            </w:r>
            <w:r w:rsidRPr="002159F4">
              <w:rPr>
                <w:rFonts w:ascii="Verdana" w:hAnsi="Verdana"/>
                <w:sz w:val="14"/>
                <w:szCs w:val="14"/>
              </w:rPr>
              <w:t xml:space="preserve"> between pain intensity at baseline and during the exercises are presented. A negative value indicates an increase in pain intensity and a positive value indicates a decrease in pain intensity compared to baseline.</w:t>
            </w:r>
            <w:r>
              <w:rPr>
                <w:rFonts w:ascii="Verdana" w:hAnsi="Verdana"/>
                <w:sz w:val="14"/>
                <w:szCs w:val="14"/>
              </w:rPr>
              <w:t xml:space="preserve"> NPRS: numeric pain rating scale, PCS= Pain Catastrophizing Scale, TSK= Tampa Scale for </w:t>
            </w:r>
            <w:proofErr w:type="spellStart"/>
            <w:r>
              <w:rPr>
                <w:rFonts w:ascii="Verdana" w:hAnsi="Verdana"/>
                <w:sz w:val="14"/>
                <w:szCs w:val="14"/>
              </w:rPr>
              <w:t>Kinesiophobia</w:t>
            </w:r>
            <w:proofErr w:type="spellEnd"/>
            <w:r>
              <w:rPr>
                <w:rFonts w:ascii="Verdana" w:hAnsi="Verdana"/>
                <w:sz w:val="14"/>
                <w:szCs w:val="14"/>
              </w:rPr>
              <w:t>.</w:t>
            </w:r>
          </w:p>
          <w:p w:rsidR="0044716C" w:rsidRDefault="0044716C" w:rsidP="001A6E96">
            <w:pPr>
              <w:jc w:val="both"/>
              <w:rPr>
                <w:rFonts w:ascii="Verdana" w:hAnsi="Verdana"/>
                <w:sz w:val="14"/>
                <w:szCs w:val="14"/>
              </w:rPr>
            </w:pPr>
          </w:p>
          <w:p w:rsidR="0044716C" w:rsidRDefault="0044716C" w:rsidP="001A6E96">
            <w:pPr>
              <w:jc w:val="both"/>
              <w:rPr>
                <w:rFonts w:ascii="Verdana" w:hAnsi="Verdana"/>
                <w:sz w:val="14"/>
                <w:szCs w:val="14"/>
              </w:rPr>
            </w:pPr>
          </w:p>
          <w:p w:rsidR="0044716C" w:rsidRPr="00B923DA" w:rsidRDefault="0044716C" w:rsidP="0044716C">
            <w:pPr>
              <w:spacing w:line="480" w:lineRule="auto"/>
              <w:rPr>
                <w:rFonts w:ascii="Verdana" w:hAnsi="Verdana"/>
                <w:b/>
                <w:i/>
                <w:sz w:val="18"/>
                <w:szCs w:val="18"/>
                <w:lang w:val="en-US"/>
              </w:rPr>
            </w:pPr>
            <w:r w:rsidRPr="00B923DA">
              <w:rPr>
                <w:rFonts w:ascii="Verdana" w:hAnsi="Verdana"/>
                <w:b/>
                <w:i/>
                <w:sz w:val="18"/>
                <w:szCs w:val="18"/>
                <w:lang w:val="en-US"/>
              </w:rPr>
              <w:lastRenderedPageBreak/>
              <w:t>Influence on the difference between pain intensity at baseline and after the exercises</w:t>
            </w:r>
          </w:p>
          <w:p w:rsidR="0044716C" w:rsidRDefault="0044716C" w:rsidP="0044716C">
            <w:pPr>
              <w:spacing w:line="480" w:lineRule="auto"/>
              <w:rPr>
                <w:rFonts w:ascii="Verdana" w:hAnsi="Verdana"/>
                <w:sz w:val="18"/>
                <w:szCs w:val="18"/>
                <w:lang w:val="en-US"/>
              </w:rPr>
            </w:pP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For pain-related fear, there was a main effect for group (</w:t>
            </w:r>
            <w:proofErr w:type="gramStart"/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</w:t>
            </w:r>
            <w:proofErr w:type="gramEnd"/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= 17.34, p&lt; 0.0001, η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p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²= 0.18) and for TSK (F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= 19.04, p &lt; 0.0001, η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p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²= 0.19), but no interaction effect (F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= 0.13, p= 0.72). The low TSK groups had a larger improvement than the high TSK groups (Mean difference= 1.38, SE= 0.32). Regarding pain catastrophizing, a main effect for group (</w:t>
            </w:r>
            <w:proofErr w:type="gramStart"/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</w:t>
            </w:r>
            <w:proofErr w:type="gramEnd"/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= 16.45, p&lt; 0.0001, η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p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²= 0.17) and PCS (F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= 5.97, p&lt; 0.02, η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p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²= 0.07) was present, but there was no interaction between these two factors (F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= 0.31, p= 0.58). Participants in the low PCS groups experienced a larger improvement than participants in the high PCS groups (Mean difference= 0.82, SE= 0.34). Again, for baseline pain intensity there was only a main effect for group (</w:t>
            </w:r>
            <w:proofErr w:type="gramStart"/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</w:t>
            </w:r>
            <w:proofErr w:type="gramEnd"/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= 14.99, p= 0.0002, η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p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²= 0.16), but not for baseline pain intensity (F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 xml:space="preserve"> = 3.86, p= 0.22), and no interaction effect was found (</w:t>
            </w:r>
            <w:bookmarkStart w:id="1" w:name="_GoBack"/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&lt; 0.01, p= 1.00</w:t>
            </w:r>
            <w:bookmarkEnd w:id="1"/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 xml:space="preserve">). Details on the influence of the baseline parameters on the pain difference during exercises are presented in 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Additional t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 xml:space="preserve">able 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1.2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.</w:t>
            </w:r>
          </w:p>
          <w:p w:rsidR="002A7E7B" w:rsidRPr="00B923DA" w:rsidRDefault="002A7E7B" w:rsidP="0044716C">
            <w:pPr>
              <w:spacing w:line="480" w:lineRule="auto"/>
              <w:rPr>
                <w:rFonts w:ascii="Verdana" w:hAnsi="Verdana"/>
                <w:sz w:val="18"/>
                <w:szCs w:val="18"/>
                <w:lang w:val="en-US"/>
              </w:rPr>
            </w:pP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254"/>
              <w:gridCol w:w="1264"/>
              <w:gridCol w:w="1258"/>
              <w:gridCol w:w="396"/>
              <w:gridCol w:w="1247"/>
              <w:gridCol w:w="1255"/>
              <w:gridCol w:w="1156"/>
            </w:tblGrid>
            <w:tr w:rsidR="0044716C" w:rsidRPr="002159F4" w:rsidTr="001A6E96">
              <w:trPr>
                <w:jc w:val="center"/>
              </w:trPr>
              <w:tc>
                <w:tcPr>
                  <w:tcW w:w="8206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jc w:val="both"/>
                    <w:rPr>
                      <w:rFonts w:ascii="Verdana" w:hAnsi="Verdana"/>
                      <w:sz w:val="14"/>
                      <w:szCs w:val="14"/>
                    </w:rPr>
                  </w:pPr>
                  <w:r>
                    <w:rPr>
                      <w:rFonts w:ascii="Verdana" w:hAnsi="Verdana"/>
                      <w:b/>
                      <w:sz w:val="14"/>
                      <w:szCs w:val="14"/>
                    </w:rPr>
                    <w:t>Additional t</w:t>
                  </w:r>
                  <w:r w:rsidRPr="00D35B13">
                    <w:rPr>
                      <w:rFonts w:ascii="Verdana" w:hAnsi="Verdana"/>
                      <w:b/>
                      <w:sz w:val="14"/>
                      <w:szCs w:val="14"/>
                    </w:rPr>
                    <w:t xml:space="preserve">able </w:t>
                  </w:r>
                  <w:r>
                    <w:rPr>
                      <w:rFonts w:ascii="Verdana" w:hAnsi="Verdana"/>
                      <w:b/>
                      <w:sz w:val="14"/>
                      <w:szCs w:val="14"/>
                    </w:rPr>
                    <w:t>1.2</w:t>
                  </w:r>
                  <w:r>
                    <w:rPr>
                      <w:rFonts w:ascii="Verdana" w:hAnsi="Verdana"/>
                      <w:sz w:val="14"/>
                      <w:szCs w:val="14"/>
                    </w:rPr>
                    <w:t xml:space="preserve"> Pain</w:t>
                  </w: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 xml:space="preserve"> after exercises: Planned contrasts for low and high scores on baseline parameters</w:t>
                  </w: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2632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jc w:val="center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Group</w:t>
                  </w:r>
                </w:p>
              </w:tc>
              <w:tc>
                <w:tcPr>
                  <w:tcW w:w="413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3845" w:type="dxa"/>
                  <w:gridSpan w:val="3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jc w:val="center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Between group differences</w:t>
                  </w: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Control</w:t>
                  </w:r>
                </w:p>
              </w:tc>
              <w:tc>
                <w:tcPr>
                  <w:tcW w:w="1316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VR</w:t>
                  </w: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  <w:vertAlign w:val="subscript"/>
                    </w:rPr>
                  </w:pPr>
                  <w:proofErr w:type="gramStart"/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F</w:t>
                  </w:r>
                  <w:r w:rsidRPr="002159F4">
                    <w:rPr>
                      <w:rFonts w:ascii="Verdana" w:hAnsi="Verdana"/>
                      <w:sz w:val="14"/>
                      <w:szCs w:val="14"/>
                      <w:vertAlign w:val="subscript"/>
                    </w:rPr>
                    <w:t>(</w:t>
                  </w:r>
                  <w:proofErr w:type="gramEnd"/>
                  <w:r w:rsidRPr="002159F4">
                    <w:rPr>
                      <w:rFonts w:ascii="Verdana" w:hAnsi="Verdana"/>
                      <w:sz w:val="14"/>
                      <w:szCs w:val="14"/>
                      <w:vertAlign w:val="subscript"/>
                    </w:rPr>
                    <w:t>1, 80)</w:t>
                  </w:r>
                </w:p>
              </w:tc>
              <w:tc>
                <w:tcPr>
                  <w:tcW w:w="1316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P</w:t>
                  </w:r>
                </w:p>
              </w:tc>
              <w:tc>
                <w:tcPr>
                  <w:tcW w:w="1213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ES (</w:t>
                  </w:r>
                  <w:r w:rsidRPr="002159F4">
                    <w:rPr>
                      <w:rFonts w:ascii="Verdana" w:hAnsi="Verdana"/>
                      <w:sz w:val="14"/>
                      <w:szCs w:val="14"/>
                      <w:lang w:val="en-US"/>
                    </w:rPr>
                    <w:t>η</w:t>
                  </w:r>
                  <w:r w:rsidRPr="002159F4">
                    <w:rPr>
                      <w:rFonts w:ascii="Verdana" w:hAnsi="Verdana"/>
                      <w:sz w:val="14"/>
                      <w:szCs w:val="14"/>
                      <w:vertAlign w:val="subscript"/>
                      <w:lang w:val="en-US"/>
                    </w:rPr>
                    <w:t>p</w:t>
                  </w:r>
                  <w:r w:rsidRPr="002159F4">
                    <w:rPr>
                      <w:rFonts w:ascii="Verdana" w:hAnsi="Verdana"/>
                      <w:sz w:val="14"/>
                      <w:szCs w:val="14"/>
                      <w:lang w:val="en-US"/>
                    </w:rPr>
                    <w:t>²)</w:t>
                  </w: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TSK</w:t>
                  </w:r>
                </w:p>
              </w:tc>
              <w:tc>
                <w:tcPr>
                  <w:tcW w:w="1316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413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316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213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 xml:space="preserve">   Low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 xml:space="preserve"> 0.17 (0.29)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1.38 (0.29)</w:t>
                  </w: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8.22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0.005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0.09</w:t>
                  </w: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 xml:space="preserve">   High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-1.32 (0.33)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0.11 (0.34)</w:t>
                  </w: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9.14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0.003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0.10</w:t>
                  </w: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PCS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 xml:space="preserve">   Low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-0.04 (0.32)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1.14 (0.33)</w:t>
                  </w: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  <w:lang w:val="en-US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  <w:lang w:val="en-US"/>
                    </w:rPr>
                    <w:t>6.61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0.01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0.08</w:t>
                  </w: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 xml:space="preserve">   High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-1.05 (0.35)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0.50 (0.34)</w:t>
                  </w: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  <w:lang w:val="en-US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  <w:lang w:val="en-US"/>
                    </w:rPr>
                    <w:t>9.92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0.002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0.11</w:t>
                  </w: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NPRS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</w:tr>
            <w:tr w:rsidR="0044716C" w:rsidRPr="002159F4" w:rsidTr="0044716C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 xml:space="preserve">   Low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-0.71 (0.35)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0.62 (0.35)</w:t>
                  </w: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  <w:lang w:val="en-US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  <w:lang w:val="en-US"/>
                    </w:rPr>
                    <w:t>7.45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0.008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0.09</w:t>
                  </w:r>
                </w:p>
              </w:tc>
            </w:tr>
            <w:tr w:rsidR="0044716C" w:rsidRPr="002159F4" w:rsidTr="002A7E7B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 xml:space="preserve">   High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-0.29 (0.35)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1.05 (0.35)</w:t>
                  </w: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  <w:lang w:val="en-US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  <w:lang w:val="en-US"/>
                    </w:rPr>
                    <w:t>7.45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0.008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0.09</w:t>
                  </w:r>
                </w:p>
              </w:tc>
            </w:tr>
            <w:tr w:rsidR="0044716C" w:rsidRPr="002159F4" w:rsidTr="002A7E7B">
              <w:trPr>
                <w:jc w:val="center"/>
              </w:trPr>
              <w:tc>
                <w:tcPr>
                  <w:tcW w:w="8206" w:type="dxa"/>
                  <w:gridSpan w:val="7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2A7E7B">
                  <w:pPr>
                    <w:framePr w:hSpace="141" w:wrap="around" w:vAnchor="text" w:hAnchor="margin" w:xAlign="center" w:y="142"/>
                    <w:jc w:val="both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Group means (SE) of the difference</w:t>
                  </w:r>
                  <w:r>
                    <w:rPr>
                      <w:rFonts w:ascii="Verdana" w:hAnsi="Verdana"/>
                      <w:sz w:val="14"/>
                      <w:szCs w:val="14"/>
                    </w:rPr>
                    <w:t>s</w:t>
                  </w: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 xml:space="preserve"> between pain intensity at baseline and after the exercises are presented. A negative value indicates an increase in pain intensity and a positive value indicates a decrease in pain intensity compared to baseline.</w:t>
                  </w:r>
                  <w:r>
                    <w:rPr>
                      <w:rFonts w:ascii="Verdana" w:hAnsi="Verdana"/>
                      <w:sz w:val="14"/>
                      <w:szCs w:val="14"/>
                    </w:rPr>
                    <w:t xml:space="preserve">  </w:t>
                  </w:r>
                  <w:r>
                    <w:rPr>
                      <w:rFonts w:ascii="Verdana" w:hAnsi="Verdana"/>
                      <w:sz w:val="14"/>
                      <w:szCs w:val="14"/>
                    </w:rPr>
                    <w:t xml:space="preserve">NPRS: numeric pain rating scale, PCS= Pain Catastrophizing Scale, TSK= Tampa Scale for </w:t>
                  </w:r>
                  <w:proofErr w:type="spellStart"/>
                  <w:r>
                    <w:rPr>
                      <w:rFonts w:ascii="Verdana" w:hAnsi="Verdana"/>
                      <w:sz w:val="14"/>
                      <w:szCs w:val="14"/>
                    </w:rPr>
                    <w:t>Kinesiophobia</w:t>
                  </w:r>
                  <w:proofErr w:type="spellEnd"/>
                  <w:r>
                    <w:rPr>
                      <w:rFonts w:ascii="Verdana" w:hAnsi="Verdana"/>
                      <w:sz w:val="14"/>
                      <w:szCs w:val="14"/>
                    </w:rPr>
                    <w:t>.</w:t>
                  </w:r>
                </w:p>
              </w:tc>
            </w:tr>
          </w:tbl>
          <w:p w:rsidR="0044716C" w:rsidRPr="00B923DA" w:rsidRDefault="0044716C" w:rsidP="0044716C">
            <w:pPr>
              <w:spacing w:line="480" w:lineRule="auto"/>
              <w:rPr>
                <w:rFonts w:ascii="Verdana" w:hAnsi="Verdana"/>
                <w:b/>
                <w:i/>
                <w:sz w:val="18"/>
                <w:szCs w:val="18"/>
                <w:lang w:val="en-US"/>
              </w:rPr>
            </w:pPr>
            <w:r w:rsidRPr="00B923DA">
              <w:rPr>
                <w:rFonts w:ascii="Verdana" w:hAnsi="Verdana"/>
                <w:b/>
                <w:i/>
                <w:sz w:val="18"/>
                <w:szCs w:val="18"/>
                <w:lang w:val="en-US"/>
              </w:rPr>
              <w:lastRenderedPageBreak/>
              <w:t>Influence on the time spent thinking of pain</w:t>
            </w:r>
          </w:p>
          <w:p w:rsidR="0044716C" w:rsidRPr="00B923DA" w:rsidRDefault="0044716C" w:rsidP="0044716C">
            <w:pPr>
              <w:spacing w:line="480" w:lineRule="auto"/>
              <w:rPr>
                <w:rFonts w:ascii="Verdana" w:hAnsi="Verdana"/>
                <w:sz w:val="18"/>
                <w:szCs w:val="18"/>
                <w:lang w:val="en-US"/>
              </w:rPr>
            </w:pP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Regarding pain-related fear, a main effect for group (</w:t>
            </w:r>
            <w:proofErr w:type="gramStart"/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</w:t>
            </w:r>
            <w:proofErr w:type="gramEnd"/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 xml:space="preserve"> = 37.06, p &lt; 0.0001, η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p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²= 0.32) and TSK (F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 xml:space="preserve"> = 5.67, p &lt; 0.02, η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p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²= 0.07) was present, but there was no interaction effect (F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 xml:space="preserve"> = 0.11, p= 0.74). Patients in the low TSK groups spent less time thinking of their pain compared to patients in the high TSK groups (Mean difference= 1.27, SE= 0.53). For pain catastrophizing, there was a main effect for group (</w:t>
            </w:r>
            <w:proofErr w:type="gramStart"/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</w:t>
            </w:r>
            <w:proofErr w:type="gramEnd"/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 xml:space="preserve"> = 42.46, p &lt; 0.0001, η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p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²= 0.35) and PCS (F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 xml:space="preserve"> = 14.09, p= 0.0003, η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p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²= 0.15), but no interaction effect was found (F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 xml:space="preserve"> = 0.002, p= 0.97). The patients in the low PCS groups thought less of their pain than those in the high PCS groups (Mean difference= 1.91, SE= 0.51). Concerning baseline pain intensity, a main effect for group (</w:t>
            </w:r>
            <w:proofErr w:type="gramStart"/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</w:t>
            </w:r>
            <w:proofErr w:type="gramEnd"/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 xml:space="preserve"> = 37.83, p &lt; 0.0001, η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p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²= 0.32) and baseline pain intensity (F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 xml:space="preserve"> = 5.66, p &lt; 0.02, η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p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²= 0.07) was present, but there was no interaction effect (F</w:t>
            </w:r>
            <w:r w:rsidRPr="00B923DA">
              <w:rPr>
                <w:rFonts w:ascii="Verdana" w:hAnsi="Verdana"/>
                <w:sz w:val="18"/>
                <w:szCs w:val="18"/>
                <w:vertAlign w:val="subscript"/>
                <w:lang w:val="en-US"/>
              </w:rPr>
              <w:t>(1, 80)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 xml:space="preserve"> = 0.10, p= 0.75). The low baseline pain groups spent less time thinking of their pain in comparison to the high groups (Mean difference= 1.27, SE= 0.53). More detailed results are shown in 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>Additional table 1.3</w:t>
            </w:r>
            <w:r w:rsidRPr="00B923DA">
              <w:rPr>
                <w:rFonts w:ascii="Verdana" w:hAnsi="Verdana"/>
                <w:sz w:val="18"/>
                <w:szCs w:val="18"/>
                <w:lang w:val="en-US"/>
              </w:rPr>
              <w:t>.</w:t>
            </w:r>
          </w:p>
          <w:p w:rsidR="0044716C" w:rsidRPr="00B923DA" w:rsidRDefault="0044716C" w:rsidP="0044716C">
            <w:pPr>
              <w:spacing w:line="480" w:lineRule="auto"/>
              <w:jc w:val="both"/>
              <w:rPr>
                <w:rFonts w:ascii="Verdana" w:hAnsi="Verdana"/>
                <w:b/>
                <w:lang w:val="en-US"/>
              </w:rPr>
            </w:pP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303"/>
              <w:gridCol w:w="1304"/>
              <w:gridCol w:w="1303"/>
              <w:gridCol w:w="409"/>
              <w:gridCol w:w="1302"/>
              <w:gridCol w:w="1304"/>
              <w:gridCol w:w="905"/>
            </w:tblGrid>
            <w:tr w:rsidR="0044716C" w:rsidRPr="002159F4" w:rsidTr="001A6E96">
              <w:trPr>
                <w:jc w:val="center"/>
              </w:trPr>
              <w:tc>
                <w:tcPr>
                  <w:tcW w:w="7905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2A7E7B" w:rsidP="0044716C">
                  <w:pPr>
                    <w:framePr w:hSpace="141" w:wrap="around" w:vAnchor="text" w:hAnchor="margin" w:xAlign="center" w:y="142"/>
                    <w:jc w:val="both"/>
                    <w:rPr>
                      <w:rFonts w:ascii="Verdana" w:hAnsi="Verdana"/>
                      <w:sz w:val="14"/>
                      <w:szCs w:val="14"/>
                    </w:rPr>
                  </w:pPr>
                  <w:r w:rsidRPr="002A7E7B">
                    <w:rPr>
                      <w:rFonts w:ascii="Verdana" w:hAnsi="Verdana"/>
                      <w:b/>
                      <w:sz w:val="14"/>
                      <w:szCs w:val="14"/>
                    </w:rPr>
                    <w:t>Additional table 1.3</w:t>
                  </w:r>
                  <w:r w:rsidR="0044716C" w:rsidRPr="002159F4">
                    <w:rPr>
                      <w:rFonts w:ascii="Verdana" w:hAnsi="Verdana"/>
                      <w:sz w:val="14"/>
                      <w:szCs w:val="14"/>
                    </w:rPr>
                    <w:t xml:space="preserve"> Time </w:t>
                  </w:r>
                  <w:r w:rsidR="0044716C">
                    <w:rPr>
                      <w:rFonts w:ascii="Verdana" w:hAnsi="Verdana"/>
                      <w:sz w:val="14"/>
                      <w:szCs w:val="14"/>
                    </w:rPr>
                    <w:t xml:space="preserve">spent </w:t>
                  </w:r>
                  <w:r w:rsidR="0044716C" w:rsidRPr="002159F4">
                    <w:rPr>
                      <w:rFonts w:ascii="Verdana" w:hAnsi="Verdana"/>
                      <w:sz w:val="14"/>
                      <w:szCs w:val="14"/>
                    </w:rPr>
                    <w:t>thinking of pain: Planned contrasts for low and high scores on baseline parameters</w:t>
                  </w: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2632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jc w:val="center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Group</w:t>
                  </w:r>
                </w:p>
              </w:tc>
              <w:tc>
                <w:tcPr>
                  <w:tcW w:w="413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3544" w:type="dxa"/>
                  <w:gridSpan w:val="3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jc w:val="center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Between group differences</w:t>
                  </w:r>
                </w:p>
              </w:tc>
            </w:tr>
            <w:tr w:rsidR="0044716C" w:rsidRPr="002159F4" w:rsidTr="001A6E96">
              <w:trPr>
                <w:trHeight w:val="330"/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Control</w:t>
                  </w:r>
                </w:p>
              </w:tc>
              <w:tc>
                <w:tcPr>
                  <w:tcW w:w="1316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VR</w:t>
                  </w: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  <w:vertAlign w:val="subscript"/>
                    </w:rPr>
                  </w:pPr>
                  <w:proofErr w:type="gramStart"/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F</w:t>
                  </w:r>
                  <w:r w:rsidRPr="002159F4">
                    <w:rPr>
                      <w:rFonts w:ascii="Verdana" w:hAnsi="Verdana"/>
                      <w:sz w:val="14"/>
                      <w:szCs w:val="14"/>
                      <w:vertAlign w:val="subscript"/>
                    </w:rPr>
                    <w:t>(</w:t>
                  </w:r>
                  <w:proofErr w:type="gramEnd"/>
                  <w:r w:rsidRPr="002159F4">
                    <w:rPr>
                      <w:rFonts w:ascii="Verdana" w:hAnsi="Verdana"/>
                      <w:sz w:val="14"/>
                      <w:szCs w:val="14"/>
                      <w:vertAlign w:val="subscript"/>
                    </w:rPr>
                    <w:t>1, 80)</w:t>
                  </w:r>
                </w:p>
              </w:tc>
              <w:tc>
                <w:tcPr>
                  <w:tcW w:w="1316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P</w:t>
                  </w:r>
                </w:p>
              </w:tc>
              <w:tc>
                <w:tcPr>
                  <w:tcW w:w="912" w:type="dxa"/>
                  <w:tcBorders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ES (</w:t>
                  </w:r>
                  <w:r w:rsidRPr="002159F4">
                    <w:rPr>
                      <w:rFonts w:ascii="Verdana" w:hAnsi="Verdana"/>
                      <w:sz w:val="14"/>
                      <w:szCs w:val="14"/>
                      <w:lang w:val="en-US"/>
                    </w:rPr>
                    <w:t>η</w:t>
                  </w:r>
                  <w:r w:rsidRPr="002159F4">
                    <w:rPr>
                      <w:rFonts w:ascii="Verdana" w:hAnsi="Verdana"/>
                      <w:sz w:val="14"/>
                      <w:szCs w:val="14"/>
                      <w:vertAlign w:val="subscript"/>
                      <w:lang w:val="en-US"/>
                    </w:rPr>
                    <w:t>p</w:t>
                  </w:r>
                  <w:r w:rsidRPr="002159F4">
                    <w:rPr>
                      <w:rFonts w:ascii="Verdana" w:hAnsi="Verdana"/>
                      <w:sz w:val="14"/>
                      <w:szCs w:val="14"/>
                      <w:lang w:val="en-US"/>
                    </w:rPr>
                    <w:t>²)</w:t>
                  </w: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TSK</w:t>
                  </w:r>
                </w:p>
              </w:tc>
              <w:tc>
                <w:tcPr>
                  <w:tcW w:w="1316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413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316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912" w:type="dxa"/>
                  <w:tcBorders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 xml:space="preserve">   Low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4.87 (0.51)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1.79 (0.50)</w:t>
                  </w: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18.84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&lt; 0.0001</w:t>
                  </w:r>
                </w:p>
              </w:tc>
              <w:tc>
                <w:tcPr>
                  <w:tcW w:w="9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0.19</w:t>
                  </w: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 xml:space="preserve">   High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6.32 (0.56)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2.89 (0.57)</w:t>
                  </w: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18.38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&lt; 0.0001</w:t>
                  </w:r>
                </w:p>
              </w:tc>
              <w:tc>
                <w:tcPr>
                  <w:tcW w:w="9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0.19</w:t>
                  </w: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PCS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 xml:space="preserve">   Low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4.65 (0.48)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1.36 (0.49)</w:t>
                  </w: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  <w:lang w:val="en-US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  <w:lang w:val="en-US"/>
                    </w:rPr>
                    <w:t>22.59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&lt; 0.0001</w:t>
                  </w:r>
                </w:p>
              </w:tc>
              <w:tc>
                <w:tcPr>
                  <w:tcW w:w="9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0.22</w:t>
                  </w: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 xml:space="preserve">   High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6.58 (0.53)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3.25 (0.52)</w:t>
                  </w: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  <w:lang w:val="en-US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  <w:lang w:val="en-US"/>
                    </w:rPr>
                    <w:t>20.06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&lt; 0.0001</w:t>
                  </w:r>
                </w:p>
              </w:tc>
              <w:tc>
                <w:tcPr>
                  <w:tcW w:w="9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0.20</w:t>
                  </w: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NPRS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 xml:space="preserve">   Low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4.81 (0.53)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1.71 (0.53)</w:t>
                  </w: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  <w:lang w:val="en-US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  <w:lang w:val="en-US"/>
                    </w:rPr>
                    <w:t>17.03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&lt; 0.0001</w:t>
                  </w:r>
                </w:p>
              </w:tc>
              <w:tc>
                <w:tcPr>
                  <w:tcW w:w="9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0.18</w:t>
                  </w: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 xml:space="preserve">   High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6.24 (0.53)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2.81 (0.53)</w:t>
                  </w:r>
                </w:p>
              </w:tc>
              <w:tc>
                <w:tcPr>
                  <w:tcW w:w="4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  <w:lang w:val="en-US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  <w:lang w:val="en-US"/>
                    </w:rPr>
                    <w:t>20.89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&lt; 0.0001</w:t>
                  </w:r>
                </w:p>
              </w:tc>
              <w:tc>
                <w:tcPr>
                  <w:tcW w:w="9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0.21</w:t>
                  </w:r>
                </w:p>
              </w:tc>
            </w:tr>
            <w:tr w:rsidR="0044716C" w:rsidRPr="002159F4" w:rsidTr="001A6E96">
              <w:trPr>
                <w:jc w:val="center"/>
              </w:trPr>
              <w:tc>
                <w:tcPr>
                  <w:tcW w:w="7905" w:type="dxa"/>
                  <w:gridSpan w:val="7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44716C" w:rsidRPr="002159F4" w:rsidRDefault="0044716C" w:rsidP="0044716C">
                  <w:pPr>
                    <w:framePr w:hSpace="141" w:wrap="around" w:vAnchor="text" w:hAnchor="margin" w:xAlign="center" w:y="142"/>
                    <w:jc w:val="both"/>
                    <w:rPr>
                      <w:rFonts w:ascii="Verdana" w:hAnsi="Verdana"/>
                      <w:sz w:val="14"/>
                      <w:szCs w:val="14"/>
                    </w:rPr>
                  </w:pPr>
                  <w:r w:rsidRPr="002159F4">
                    <w:rPr>
                      <w:rFonts w:ascii="Verdana" w:hAnsi="Verdana"/>
                      <w:sz w:val="14"/>
                      <w:szCs w:val="14"/>
                    </w:rPr>
                    <w:t>Group means (SE) of the time spent thinking of pain during the exercises are presented. ES= Effect size, VR= virtual reality</w:t>
                  </w:r>
                </w:p>
              </w:tc>
            </w:tr>
          </w:tbl>
          <w:p w:rsidR="0044716C" w:rsidRPr="0044716C" w:rsidRDefault="0044716C" w:rsidP="001A6E9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bookmarkEnd w:id="0"/>
    </w:tbl>
    <w:p w:rsidR="00AB7BA3" w:rsidRDefault="00AB7BA3"/>
    <w:sectPr w:rsidR="00AB7B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16C"/>
    <w:rsid w:val="00111495"/>
    <w:rsid w:val="00212873"/>
    <w:rsid w:val="002A7E7B"/>
    <w:rsid w:val="0044716C"/>
    <w:rsid w:val="00646778"/>
    <w:rsid w:val="008C41AD"/>
    <w:rsid w:val="00AB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09069"/>
  <w15:chartTrackingRefBased/>
  <w15:docId w15:val="{21358D0F-478D-477B-9D9E-B8A483CBC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716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Universiteit Hasselt</Company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MATHEVE Thomas</dc:creator>
  <cp:keywords/>
  <dc:description/>
  <cp:lastModifiedBy>MATHEVE Thomas</cp:lastModifiedBy>
  <cp:revision>2</cp:revision>
  <dcterms:created xsi:type="dcterms:W3CDTF">2020-03-27T17:07:00Z</dcterms:created>
  <dcterms:modified xsi:type="dcterms:W3CDTF">2020-03-29T16:19:00Z</dcterms:modified>
</cp:coreProperties>
</file>