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A89" w:rsidRPr="00AC2E5D" w:rsidRDefault="00A96A89">
      <w:pPr>
        <w:rPr>
          <w:noProof/>
          <w:color w:val="000000" w:themeColor="text1"/>
        </w:rPr>
      </w:pPr>
    </w:p>
    <w:p w:rsidR="001663B6" w:rsidRPr="00AC2E5D" w:rsidRDefault="001663B6">
      <w:pPr>
        <w:rPr>
          <w:noProof/>
          <w:color w:val="000000" w:themeColor="text1"/>
        </w:rPr>
      </w:pPr>
    </w:p>
    <w:p w:rsidR="001663B6" w:rsidRPr="00AC2E5D" w:rsidRDefault="001663B6">
      <w:pPr>
        <w:rPr>
          <w:rFonts w:ascii="Arial" w:hAnsi="Arial" w:cs="Arial"/>
          <w:noProof/>
          <w:color w:val="000000" w:themeColor="text1"/>
          <w:sz w:val="24"/>
          <w:szCs w:val="24"/>
        </w:rPr>
      </w:pPr>
      <w:r w:rsidRPr="00AC2E5D">
        <w:rPr>
          <w:rFonts w:ascii="Arial" w:hAnsi="Arial" w:cs="Arial"/>
          <w:noProof/>
          <w:color w:val="000000" w:themeColor="text1"/>
          <w:sz w:val="24"/>
          <w:szCs w:val="24"/>
        </w:rPr>
        <w:t>Relationships between accelerometry and general compensatory movements of the upper limb after stroke.</w:t>
      </w:r>
    </w:p>
    <w:p w:rsidR="001663B6" w:rsidRPr="00AC2E5D" w:rsidRDefault="001663B6">
      <w:pPr>
        <w:rPr>
          <w:rFonts w:ascii="Arial" w:hAnsi="Arial" w:cs="Arial"/>
          <w:noProof/>
          <w:color w:val="000000" w:themeColor="text1"/>
          <w:sz w:val="24"/>
          <w:szCs w:val="24"/>
        </w:rPr>
      </w:pPr>
      <w:r w:rsidRPr="00AC2E5D">
        <w:rPr>
          <w:rFonts w:ascii="Arial" w:hAnsi="Arial" w:cs="Arial"/>
          <w:noProof/>
          <w:color w:val="000000" w:themeColor="text1"/>
          <w:sz w:val="24"/>
          <w:szCs w:val="24"/>
        </w:rPr>
        <w:t>Barth J, Klaesner JW, and Lang CE</w:t>
      </w:r>
    </w:p>
    <w:p w:rsidR="00A96A89" w:rsidRPr="00AC2E5D" w:rsidRDefault="00A96A89">
      <w:pPr>
        <w:rPr>
          <w:rFonts w:ascii="Arial" w:hAnsi="Arial" w:cs="Arial"/>
          <w:noProof/>
          <w:color w:val="000000" w:themeColor="text1"/>
        </w:rPr>
      </w:pPr>
    </w:p>
    <w:p w:rsidR="00A96A89" w:rsidRPr="00AC2E5D" w:rsidRDefault="00D514D0">
      <w:pPr>
        <w:rPr>
          <w:rFonts w:ascii="Arial" w:hAnsi="Arial" w:cs="Arial"/>
          <w:noProof/>
          <w:color w:val="000000" w:themeColor="text1"/>
          <w:sz w:val="24"/>
          <w:szCs w:val="24"/>
        </w:rPr>
      </w:pPr>
      <w:r w:rsidRPr="00AC2E5D">
        <w:rPr>
          <w:rFonts w:ascii="Arial" w:hAnsi="Arial" w:cs="Arial"/>
          <w:noProof/>
          <w:color w:val="000000" w:themeColor="text1"/>
          <w:sz w:val="24"/>
          <w:szCs w:val="24"/>
        </w:rPr>
        <w:t xml:space="preserve">The </w:t>
      </w:r>
      <w:r w:rsidR="00AC2E5D">
        <w:rPr>
          <w:rFonts w:ascii="Arial" w:hAnsi="Arial" w:cs="Arial"/>
          <w:noProof/>
          <w:color w:val="000000" w:themeColor="text1"/>
          <w:sz w:val="24"/>
          <w:szCs w:val="24"/>
        </w:rPr>
        <w:t>additiona</w:t>
      </w:r>
      <w:r w:rsidR="00A96A89" w:rsidRPr="00AC2E5D">
        <w:rPr>
          <w:rFonts w:ascii="Arial" w:hAnsi="Arial" w:cs="Arial"/>
          <w:noProof/>
          <w:color w:val="000000" w:themeColor="text1"/>
          <w:sz w:val="24"/>
          <w:szCs w:val="24"/>
        </w:rPr>
        <w:t xml:space="preserve">l table is the compensatory movement scoring checklist. Items to create this checklist were synthesized from </w:t>
      </w:r>
      <w:r w:rsidR="00457563" w:rsidRPr="00AC2E5D">
        <w:rPr>
          <w:rFonts w:ascii="Arial" w:hAnsi="Arial" w:cs="Arial"/>
          <w:noProof/>
          <w:color w:val="000000" w:themeColor="text1"/>
          <w:sz w:val="24"/>
          <w:szCs w:val="24"/>
        </w:rPr>
        <w:t xml:space="preserve">the </w:t>
      </w:r>
      <w:r w:rsidR="00FB72F8" w:rsidRPr="00AC2E5D">
        <w:rPr>
          <w:rFonts w:ascii="Arial" w:hAnsi="Arial" w:cs="Arial"/>
          <w:noProof/>
          <w:color w:val="000000" w:themeColor="text1"/>
          <w:sz w:val="24"/>
          <w:szCs w:val="24"/>
        </w:rPr>
        <w:t xml:space="preserve">following assessments, </w:t>
      </w:r>
      <w:r w:rsidR="00457563" w:rsidRPr="00AC2E5D">
        <w:rPr>
          <w:rFonts w:ascii="Arial" w:hAnsi="Arial" w:cs="Arial"/>
          <w:noProof/>
          <w:color w:val="000000" w:themeColor="text1"/>
          <w:sz w:val="24"/>
          <w:szCs w:val="24"/>
        </w:rPr>
        <w:t xml:space="preserve">Reaching Performacne Scale </w:t>
      </w:r>
      <w:r w:rsidR="00457563" w:rsidRPr="00AC2E5D">
        <w:rPr>
          <w:rFonts w:ascii="Arial" w:hAnsi="Arial" w:cs="Arial"/>
          <w:noProof/>
          <w:color w:val="000000" w:themeColor="text1"/>
          <w:sz w:val="24"/>
          <w:szCs w:val="24"/>
        </w:rPr>
        <w:fldChar w:fldCharType="begin"/>
      </w:r>
      <w:r w:rsidR="00457563" w:rsidRPr="00AC2E5D">
        <w:rPr>
          <w:rFonts w:ascii="Arial" w:hAnsi="Arial" w:cs="Arial"/>
          <w:noProof/>
          <w:color w:val="000000" w:themeColor="text1"/>
          <w:sz w:val="24"/>
          <w:szCs w:val="24"/>
        </w:rPr>
        <w:instrText xml:space="preserve"> ADDIN EN.CITE &lt;EndNote&gt;&lt;Cite&gt;&lt;Author&gt;Levin&lt;/Author&gt;&lt;Year&gt;2004&lt;/Year&gt;&lt;RecNum&gt;349&lt;/RecNum&gt;&lt;DisplayText&gt;(1)&lt;/DisplayText&gt;&lt;record&gt;&lt;rec-number&gt;349&lt;/rec-number&gt;&lt;foreign-keys&gt;&lt;key app="EN" db-id="v5r90apdfdavr5ed9pd52rr955spff2rw20a" timestamp="1554752898" guid="3fb6f1a5-6815-4601-a71e-eccb59dad52e"&gt;349&lt;/key&gt;&lt;/foreign-keys&gt;&lt;ref-type name="Journal Article"&gt;17&lt;/ref-type&gt;&lt;contributors&gt;&lt;authors&gt;&lt;author&gt;Levin, Mindy F&lt;/author&gt;&lt;author&gt;Desrosiers, Johanne&lt;/author&gt;&lt;author&gt;Beauchemin, Danielle&lt;/author&gt;&lt;author&gt;Bergeron, Nathalie&lt;/author&gt;&lt;author&gt;Rochette, Annie&lt;/author&gt;&lt;/authors&gt;&lt;/contributors&gt;&lt;titles&gt;&lt;title&gt;Development and validation of a scale for rating motor compensations used for reaching in patients with hemiparesis: the reaching performance scale&lt;/title&gt;&lt;secondary-title&gt;Physical therapy&lt;/secondary-title&gt;&lt;/titles&gt;&lt;periodical&gt;&lt;full-title&gt;Physical therapy&lt;/full-title&gt;&lt;/periodical&gt;&lt;pages&gt;8-22&lt;/pages&gt;&lt;volume&gt;84&lt;/volume&gt;&lt;number&gt;1&lt;/number&gt;&lt;dates&gt;&lt;year&gt;2004&lt;/year&gt;&lt;/dates&gt;&lt;isbn&gt;0031-9023&lt;/isbn&gt;&lt;urls&gt;&lt;/urls&gt;&lt;/record&gt;&lt;/Cite&gt;&lt;/EndNote&gt;</w:instrText>
      </w:r>
      <w:r w:rsidR="00457563" w:rsidRPr="00AC2E5D">
        <w:rPr>
          <w:rFonts w:ascii="Arial" w:hAnsi="Arial" w:cs="Arial"/>
          <w:noProof/>
          <w:color w:val="000000" w:themeColor="text1"/>
          <w:sz w:val="24"/>
          <w:szCs w:val="24"/>
        </w:rPr>
        <w:fldChar w:fldCharType="separate"/>
      </w:r>
      <w:r w:rsidR="00457563" w:rsidRPr="00AC2E5D">
        <w:rPr>
          <w:rFonts w:ascii="Arial" w:hAnsi="Arial" w:cs="Arial"/>
          <w:noProof/>
          <w:color w:val="000000" w:themeColor="text1"/>
          <w:sz w:val="24"/>
          <w:szCs w:val="24"/>
        </w:rPr>
        <w:t>(1)</w:t>
      </w:r>
      <w:r w:rsidR="00457563" w:rsidRPr="00AC2E5D">
        <w:rPr>
          <w:rFonts w:ascii="Arial" w:hAnsi="Arial" w:cs="Arial"/>
          <w:noProof/>
          <w:color w:val="000000" w:themeColor="text1"/>
          <w:sz w:val="24"/>
          <w:szCs w:val="24"/>
        </w:rPr>
        <w:fldChar w:fldCharType="end"/>
      </w:r>
      <w:r w:rsidR="00457563" w:rsidRPr="00AC2E5D">
        <w:rPr>
          <w:rFonts w:ascii="Arial" w:hAnsi="Arial" w:cs="Arial"/>
          <w:noProof/>
          <w:color w:val="000000" w:themeColor="text1"/>
          <w:sz w:val="24"/>
          <w:szCs w:val="24"/>
        </w:rPr>
        <w:t xml:space="preserve">, Upper Extremity Fugl- Meyer </w:t>
      </w:r>
      <w:r w:rsidR="00457563" w:rsidRPr="00AC2E5D">
        <w:rPr>
          <w:rFonts w:ascii="Arial" w:hAnsi="Arial" w:cs="Arial"/>
          <w:noProof/>
          <w:color w:val="000000" w:themeColor="text1"/>
          <w:sz w:val="24"/>
          <w:szCs w:val="24"/>
        </w:rPr>
        <w:fldChar w:fldCharType="begin"/>
      </w:r>
      <w:r w:rsidR="00457563" w:rsidRPr="00AC2E5D">
        <w:rPr>
          <w:rFonts w:ascii="Arial" w:hAnsi="Arial" w:cs="Arial"/>
          <w:noProof/>
          <w:color w:val="000000" w:themeColor="text1"/>
          <w:sz w:val="24"/>
          <w:szCs w:val="24"/>
        </w:rPr>
        <w:instrText xml:space="preserve"> ADDIN EN.CITE &lt;EndNote&gt;&lt;Cite&gt;&lt;Author&gt;Fugl-Meyer&lt;/Author&gt;&lt;Year&gt;1975&lt;/Year&gt;&lt;RecNum&gt;543&lt;/RecNum&gt;&lt;DisplayText&gt;(2)&lt;/DisplayText&gt;&lt;record&gt;&lt;rec-number&gt;543&lt;/rec-number&gt;&lt;foreign-keys&gt;&lt;key app="EN" db-id="v5r90apdfdavr5ed9pd52rr955spff2rw20a" timestamp="1576256510" guid="f9996270-d464-49d8-8608-5ad3e2bda83e"&gt;543&lt;/key&gt;&lt;/foreign-keys&gt;&lt;ref-type name="Journal Article"&gt;17&lt;/ref-type&gt;&lt;contributors&gt;&lt;authors&gt;&lt;author&gt;Fugl-Meyer, A. R.&lt;/author&gt;&lt;author&gt;Jääskö, L.&lt;/author&gt;&lt;author&gt;Leyman, I.&lt;/author&gt;&lt;author&gt;Olsson, S.&lt;/author&gt;&lt;author&gt;Steglind, S.&lt;/author&gt;&lt;/authors&gt;&lt;/contributors&gt;&lt;titles&gt;&lt;title&gt;The post-stroke hemiplegic patient. 1. a method for evaluation of physical performance&lt;/title&gt;&lt;secondary-title&gt;Scandinavian Journal of Rehabilitation Medicine&lt;/secondary-title&gt;&lt;alt-title&gt;Scand J Rehabil Med&lt;/alt-title&gt;&lt;/titles&gt;&lt;periodical&gt;&lt;full-title&gt;Scandinavian journal of rehabilitation medicine&lt;/full-title&gt;&lt;/periodical&gt;&lt;pages&gt;13-31&lt;/pages&gt;&lt;volume&gt;7&lt;/volume&gt;&lt;number&gt;1&lt;/number&gt;&lt;dates&gt;&lt;year&gt;1975&lt;/year&gt;&lt;pub-dates&gt;&lt;date&gt;1975&lt;/date&gt;&lt;/pub-dates&gt;&lt;/dates&gt;&lt;isbn&gt;0036-5505&lt;/isbn&gt;&lt;accession-num&gt;1135616&lt;/accession-num&gt;&lt;urls&gt;&lt;related-urls&gt;&lt;url&gt;http://europepmc.org/abstract/MED/1135616&lt;/url&gt;&lt;/related-urls&gt;&lt;/urls&gt;&lt;remote-database-name&gt;PubMed&lt;/remote-database-name&gt;&lt;language&gt;eng&lt;/language&gt;&lt;/record&gt;&lt;/Cite&gt;&lt;/EndNote&gt;</w:instrText>
      </w:r>
      <w:r w:rsidR="00457563" w:rsidRPr="00AC2E5D">
        <w:rPr>
          <w:rFonts w:ascii="Arial" w:hAnsi="Arial" w:cs="Arial"/>
          <w:noProof/>
          <w:color w:val="000000" w:themeColor="text1"/>
          <w:sz w:val="24"/>
          <w:szCs w:val="24"/>
        </w:rPr>
        <w:fldChar w:fldCharType="separate"/>
      </w:r>
      <w:r w:rsidR="00457563" w:rsidRPr="00AC2E5D">
        <w:rPr>
          <w:rFonts w:ascii="Arial" w:hAnsi="Arial" w:cs="Arial"/>
          <w:noProof/>
          <w:color w:val="000000" w:themeColor="text1"/>
          <w:sz w:val="24"/>
          <w:szCs w:val="24"/>
        </w:rPr>
        <w:t>(2)</w:t>
      </w:r>
      <w:r w:rsidR="00457563" w:rsidRPr="00AC2E5D">
        <w:rPr>
          <w:rFonts w:ascii="Arial" w:hAnsi="Arial" w:cs="Arial"/>
          <w:noProof/>
          <w:color w:val="000000" w:themeColor="text1"/>
          <w:sz w:val="24"/>
          <w:szCs w:val="24"/>
        </w:rPr>
        <w:fldChar w:fldCharType="end"/>
      </w:r>
      <w:r w:rsidR="00457563" w:rsidRPr="00AC2E5D">
        <w:rPr>
          <w:rFonts w:ascii="Arial" w:hAnsi="Arial" w:cs="Arial"/>
          <w:noProof/>
          <w:color w:val="000000" w:themeColor="text1"/>
          <w:sz w:val="24"/>
          <w:szCs w:val="24"/>
        </w:rPr>
        <w:t>, Wolf Motor Function Test</w:t>
      </w:r>
      <w:r w:rsidR="00467EA8" w:rsidRPr="00AC2E5D">
        <w:rPr>
          <w:rFonts w:ascii="Arial" w:hAnsi="Arial" w:cs="Arial"/>
          <w:noProof/>
          <w:color w:val="000000" w:themeColor="text1"/>
          <w:sz w:val="24"/>
          <w:szCs w:val="24"/>
        </w:rPr>
        <w:t>,</w:t>
      </w:r>
      <w:r w:rsidR="00457563" w:rsidRPr="00AC2E5D">
        <w:rPr>
          <w:rFonts w:ascii="Arial" w:hAnsi="Arial" w:cs="Arial"/>
          <w:noProof/>
          <w:color w:val="000000" w:themeColor="text1"/>
          <w:sz w:val="24"/>
          <w:szCs w:val="24"/>
        </w:rPr>
        <w:t xml:space="preserve"> </w:t>
      </w:r>
      <w:r w:rsidR="00457563" w:rsidRPr="00AC2E5D">
        <w:rPr>
          <w:rFonts w:ascii="Arial" w:hAnsi="Arial" w:cs="Arial"/>
          <w:noProof/>
          <w:color w:val="000000" w:themeColor="text1"/>
          <w:sz w:val="24"/>
          <w:szCs w:val="24"/>
        </w:rPr>
        <w:fldChar w:fldCharType="begin"/>
      </w:r>
      <w:r w:rsidR="00457563" w:rsidRPr="00AC2E5D">
        <w:rPr>
          <w:rFonts w:ascii="Arial" w:hAnsi="Arial" w:cs="Arial"/>
          <w:noProof/>
          <w:color w:val="000000" w:themeColor="text1"/>
          <w:sz w:val="24"/>
          <w:szCs w:val="24"/>
        </w:rPr>
        <w:instrText xml:space="preserve"> ADDIN EN.CITE &lt;EndNote&gt;&lt;Cite&gt;&lt;Author&gt;Wolf&lt;/Author&gt;&lt;Year&gt;2001&lt;/Year&gt;&lt;RecNum&gt;361&lt;/RecNum&gt;&lt;DisplayText&gt;(3)&lt;/DisplayText&gt;&lt;record&gt;&lt;rec-number&gt;361&lt;/rec-number&gt;&lt;foreign-keys&gt;&lt;key app="EN" db-id="v5r90apdfdavr5ed9pd52rr955spff2rw20a" timestamp="1555344466" guid="3055b3d9-4ad7-4193-92dd-6e2844ae7a44"&gt;361&lt;/key&gt;&lt;/foreign-keys&gt;&lt;ref-type name="Journal Article"&gt;17&lt;/ref-type&gt;&lt;contributors&gt;&lt;authors&gt;&lt;author&gt;Wolf, Steven L&lt;/author&gt;&lt;author&gt;Catlin, Pamela A&lt;/author&gt;&lt;author&gt;Ellis, Michael&lt;/author&gt;&lt;author&gt;Archer, Audrey Link&lt;/author&gt;&lt;author&gt;Morgan, Bryn&lt;/author&gt;&lt;author&gt;Piacentino, Aimee&lt;/author&gt;&lt;/authors&gt;&lt;/contributors&gt;&lt;titles&gt;&lt;title&gt;Assessing Wolf motor function test as outcome measure for research in patients after stroke&lt;/title&gt;&lt;secondary-title&gt;Stroke&lt;/secondary-title&gt;&lt;/titles&gt;&lt;periodical&gt;&lt;full-title&gt;Stroke&lt;/full-title&gt;&lt;/periodical&gt;&lt;pages&gt;1635-1639&lt;/pages&gt;&lt;volume&gt;32&lt;/volume&gt;&lt;number&gt;7&lt;/number&gt;&lt;dates&gt;&lt;year&gt;2001&lt;/year&gt;&lt;/dates&gt;&lt;isbn&gt;0039-2499&lt;/isbn&gt;&lt;urls&gt;&lt;/urls&gt;&lt;/record&gt;&lt;/Cite&gt;&lt;/EndNote&gt;</w:instrText>
      </w:r>
      <w:r w:rsidR="00457563" w:rsidRPr="00AC2E5D">
        <w:rPr>
          <w:rFonts w:ascii="Arial" w:hAnsi="Arial" w:cs="Arial"/>
          <w:noProof/>
          <w:color w:val="000000" w:themeColor="text1"/>
          <w:sz w:val="24"/>
          <w:szCs w:val="24"/>
        </w:rPr>
        <w:fldChar w:fldCharType="separate"/>
      </w:r>
      <w:r w:rsidR="00457563" w:rsidRPr="00AC2E5D">
        <w:rPr>
          <w:rFonts w:ascii="Arial" w:hAnsi="Arial" w:cs="Arial"/>
          <w:noProof/>
          <w:color w:val="000000" w:themeColor="text1"/>
          <w:sz w:val="24"/>
          <w:szCs w:val="24"/>
        </w:rPr>
        <w:t>(3)</w:t>
      </w:r>
      <w:r w:rsidR="00457563" w:rsidRPr="00AC2E5D">
        <w:rPr>
          <w:rFonts w:ascii="Arial" w:hAnsi="Arial" w:cs="Arial"/>
          <w:noProof/>
          <w:color w:val="000000" w:themeColor="text1"/>
          <w:sz w:val="24"/>
          <w:szCs w:val="24"/>
        </w:rPr>
        <w:fldChar w:fldCharType="end"/>
      </w:r>
      <w:r w:rsidR="00457563" w:rsidRPr="00AC2E5D">
        <w:rPr>
          <w:rFonts w:ascii="Arial" w:hAnsi="Arial" w:cs="Arial"/>
          <w:noProof/>
          <w:color w:val="000000" w:themeColor="text1"/>
          <w:sz w:val="24"/>
          <w:szCs w:val="24"/>
        </w:rPr>
        <w:t xml:space="preserve"> Action Research Arm Test</w:t>
      </w:r>
      <w:r w:rsidR="00467EA8" w:rsidRPr="00AC2E5D">
        <w:rPr>
          <w:rFonts w:ascii="Arial" w:hAnsi="Arial" w:cs="Arial"/>
          <w:noProof/>
          <w:color w:val="000000" w:themeColor="text1"/>
          <w:sz w:val="24"/>
          <w:szCs w:val="24"/>
        </w:rPr>
        <w:t>,</w:t>
      </w:r>
      <w:r w:rsidR="00457563" w:rsidRPr="00AC2E5D">
        <w:rPr>
          <w:rFonts w:ascii="Arial" w:hAnsi="Arial" w:cs="Arial"/>
          <w:noProof/>
          <w:color w:val="000000" w:themeColor="text1"/>
          <w:sz w:val="24"/>
          <w:szCs w:val="24"/>
        </w:rPr>
        <w:t xml:space="preserve"> </w:t>
      </w:r>
      <w:r w:rsidR="00457563" w:rsidRPr="00AC2E5D">
        <w:rPr>
          <w:rFonts w:ascii="Arial" w:hAnsi="Arial" w:cs="Arial"/>
          <w:noProof/>
          <w:color w:val="000000" w:themeColor="text1"/>
          <w:sz w:val="24"/>
          <w:szCs w:val="24"/>
        </w:rPr>
        <w:fldChar w:fldCharType="begin"/>
      </w:r>
      <w:r w:rsidR="00457563" w:rsidRPr="00AC2E5D">
        <w:rPr>
          <w:rFonts w:ascii="Arial" w:hAnsi="Arial" w:cs="Arial"/>
          <w:noProof/>
          <w:color w:val="000000" w:themeColor="text1"/>
          <w:sz w:val="24"/>
          <w:szCs w:val="24"/>
        </w:rPr>
        <w:instrText xml:space="preserve"> ADDIN EN.CITE &lt;EndNote&gt;&lt;Cite&gt;&lt;Author&gt;Lyle&lt;/Author&gt;&lt;Year&gt;1981&lt;/Year&gt;&lt;RecNum&gt;604&lt;/RecNum&gt;&lt;DisplayText&gt;(4)&lt;/DisplayText&gt;&lt;record&gt;&lt;rec-number&gt;604&lt;/rec-number&gt;&lt;foreign-keys&gt;&lt;key app="EN" db-id="v5r90apdfdavr5ed9pd52rr955spff2rw20a" timestamp="1585758471" guid="3445c0b7-b5c3-4712-a955-da910a4e851a"&gt;604&lt;/key&gt;&lt;/foreign-keys&gt;&lt;ref-type name="Journal Article"&gt;17&lt;/ref-type&gt;&lt;contributors&gt;&lt;authors&gt;&lt;author&gt;Lyle,&lt;/author&gt;&lt;/authors&gt;&lt;/contributors&gt;&lt;titles&gt;&lt;title&gt;A performance test for assessment of upper limb function in physical rehabilitation treatment and research&lt;/title&gt;&lt;secondary-title&gt;International journal of rehabilitation research&lt;/secondary-title&gt;&lt;/titles&gt;&lt;periodical&gt;&lt;full-title&gt;International journal of rehabilitation research&lt;/full-title&gt;&lt;/periodical&gt;&lt;volume&gt;4&lt;/volume&gt;&lt;number&gt;4&lt;/number&gt;&lt;dates&gt;&lt;year&gt;1981&lt;/year&gt;&lt;/dates&gt;&lt;publisher&gt;Lippincott Williams and Wilkins&lt;/publisher&gt;&lt;isbn&gt;0342-5282&lt;/isbn&gt;&lt;urls&gt;&lt;/urls&gt;&lt;/record&gt;&lt;/Cite&gt;&lt;/EndNote&gt;</w:instrText>
      </w:r>
      <w:r w:rsidR="00457563" w:rsidRPr="00AC2E5D">
        <w:rPr>
          <w:rFonts w:ascii="Arial" w:hAnsi="Arial" w:cs="Arial"/>
          <w:noProof/>
          <w:color w:val="000000" w:themeColor="text1"/>
          <w:sz w:val="24"/>
          <w:szCs w:val="24"/>
        </w:rPr>
        <w:fldChar w:fldCharType="separate"/>
      </w:r>
      <w:r w:rsidR="00457563" w:rsidRPr="00AC2E5D">
        <w:rPr>
          <w:rFonts w:ascii="Arial" w:hAnsi="Arial" w:cs="Arial"/>
          <w:noProof/>
          <w:color w:val="000000" w:themeColor="text1"/>
          <w:sz w:val="24"/>
          <w:szCs w:val="24"/>
        </w:rPr>
        <w:t>(4)</w:t>
      </w:r>
      <w:r w:rsidR="00457563" w:rsidRPr="00AC2E5D">
        <w:rPr>
          <w:rFonts w:ascii="Arial" w:hAnsi="Arial" w:cs="Arial"/>
          <w:noProof/>
          <w:color w:val="000000" w:themeColor="text1"/>
          <w:sz w:val="24"/>
          <w:szCs w:val="24"/>
        </w:rPr>
        <w:fldChar w:fldCharType="end"/>
      </w:r>
      <w:r w:rsidR="00457563" w:rsidRPr="00AC2E5D">
        <w:rPr>
          <w:rFonts w:ascii="Arial" w:hAnsi="Arial" w:cs="Arial"/>
          <w:noProof/>
          <w:color w:val="000000" w:themeColor="text1"/>
          <w:sz w:val="24"/>
          <w:szCs w:val="24"/>
        </w:rPr>
        <w:t xml:space="preserve"> Chedoke McM</w:t>
      </w:r>
      <w:bookmarkStart w:id="0" w:name="_GoBack"/>
      <w:bookmarkEnd w:id="0"/>
      <w:r w:rsidR="00457563" w:rsidRPr="00AC2E5D">
        <w:rPr>
          <w:rFonts w:ascii="Arial" w:hAnsi="Arial" w:cs="Arial"/>
          <w:noProof/>
          <w:color w:val="000000" w:themeColor="text1"/>
          <w:sz w:val="24"/>
          <w:szCs w:val="24"/>
        </w:rPr>
        <w:t>asters</w:t>
      </w:r>
      <w:r w:rsidR="00467EA8" w:rsidRPr="00AC2E5D">
        <w:rPr>
          <w:rFonts w:ascii="Arial" w:hAnsi="Arial" w:cs="Arial"/>
          <w:noProof/>
          <w:color w:val="000000" w:themeColor="text1"/>
          <w:sz w:val="24"/>
          <w:szCs w:val="24"/>
        </w:rPr>
        <w:t xml:space="preserve">, </w:t>
      </w:r>
      <w:r w:rsidR="00457563" w:rsidRPr="00AC2E5D">
        <w:rPr>
          <w:rFonts w:ascii="Arial" w:hAnsi="Arial" w:cs="Arial"/>
          <w:noProof/>
          <w:color w:val="000000" w:themeColor="text1"/>
          <w:sz w:val="24"/>
          <w:szCs w:val="24"/>
        </w:rPr>
        <w:fldChar w:fldCharType="begin"/>
      </w:r>
      <w:r w:rsidR="00457563" w:rsidRPr="00AC2E5D">
        <w:rPr>
          <w:rFonts w:ascii="Arial" w:hAnsi="Arial" w:cs="Arial"/>
          <w:noProof/>
          <w:color w:val="000000" w:themeColor="text1"/>
          <w:sz w:val="24"/>
          <w:szCs w:val="24"/>
        </w:rPr>
        <w:instrText xml:space="preserve"> ADDIN EN.CITE &lt;EndNote&gt;&lt;Cite&gt;&lt;Author&gt;Gowland&lt;/Author&gt;&lt;Year&gt;1993&lt;/Year&gt;&lt;RecNum&gt;32&lt;/RecNum&gt;&lt;DisplayText&gt;(5)&lt;/DisplayText&gt;&lt;record&gt;&lt;rec-number&gt;32&lt;/rec-number&gt;&lt;foreign-keys&gt;&lt;key app="EN" db-id="v5r90apdfdavr5ed9pd52rr955spff2rw20a" timestamp="1553457269" guid="e071ae25-8b7b-4c79-b60b-fddaa372685a"&gt;32&lt;/key&gt;&lt;/foreign-keys&gt;&lt;ref-type name="Journal Article"&gt;17&lt;/ref-type&gt;&lt;contributors&gt;&lt;authors&gt;&lt;author&gt;Gowland, Carolyn&lt;/author&gt;&lt;author&gt;Stratford, Paul&lt;/author&gt;&lt;author&gt;Ward, Maureen&lt;/author&gt;&lt;author&gt;Moreland, Julie&lt;/author&gt;&lt;author&gt;Torresin, Wendy&lt;/author&gt;&lt;author&gt;Van Hullenaar, Sandra&lt;/author&gt;&lt;author&gt;Sanford, Julie&lt;/author&gt;&lt;author&gt;Barreca, Susan&lt;/author&gt;&lt;author&gt;Vanspall, Bernadette&lt;/author&gt;&lt;author&gt;Plews, Nancy&lt;/author&gt;&lt;/authors&gt;&lt;/contributors&gt;&lt;titles&gt;&lt;title&gt;Measuring physical impairment and disability with the Chedoke-McMaster Stroke Assessment&lt;/title&gt;&lt;secondary-title&gt;Stroke&lt;/secondary-title&gt;&lt;/titles&gt;&lt;periodical&gt;&lt;full-title&gt;Stroke&lt;/full-title&gt;&lt;/periodical&gt;&lt;pages&gt;58-63&lt;/pages&gt;&lt;volume&gt;24&lt;/volume&gt;&lt;number&gt;1&lt;/number&gt;&lt;dates&gt;&lt;year&gt;1993&lt;/year&gt;&lt;/dates&gt;&lt;isbn&gt;0039-2499&lt;/isbn&gt;&lt;urls&gt;&lt;/urls&gt;&lt;/record&gt;&lt;/Cite&gt;&lt;/EndNote&gt;</w:instrText>
      </w:r>
      <w:r w:rsidR="00457563" w:rsidRPr="00AC2E5D">
        <w:rPr>
          <w:rFonts w:ascii="Arial" w:hAnsi="Arial" w:cs="Arial"/>
          <w:noProof/>
          <w:color w:val="000000" w:themeColor="text1"/>
          <w:sz w:val="24"/>
          <w:szCs w:val="24"/>
        </w:rPr>
        <w:fldChar w:fldCharType="separate"/>
      </w:r>
      <w:r w:rsidR="00457563" w:rsidRPr="00AC2E5D">
        <w:rPr>
          <w:rFonts w:ascii="Arial" w:hAnsi="Arial" w:cs="Arial"/>
          <w:noProof/>
          <w:color w:val="000000" w:themeColor="text1"/>
          <w:sz w:val="24"/>
          <w:szCs w:val="24"/>
        </w:rPr>
        <w:t>(5)</w:t>
      </w:r>
      <w:r w:rsidR="00457563" w:rsidRPr="00AC2E5D">
        <w:rPr>
          <w:rFonts w:ascii="Arial" w:hAnsi="Arial" w:cs="Arial"/>
          <w:noProof/>
          <w:color w:val="000000" w:themeColor="text1"/>
          <w:sz w:val="24"/>
          <w:szCs w:val="24"/>
        </w:rPr>
        <w:fldChar w:fldCharType="end"/>
      </w:r>
      <w:r w:rsidR="00787A17" w:rsidRPr="00AC2E5D">
        <w:rPr>
          <w:rFonts w:ascii="Arial" w:hAnsi="Arial" w:cs="Arial"/>
          <w:noProof/>
          <w:color w:val="000000" w:themeColor="text1"/>
          <w:sz w:val="24"/>
          <w:szCs w:val="24"/>
        </w:rPr>
        <w:t xml:space="preserve"> </w:t>
      </w:r>
      <w:r w:rsidR="00467EA8" w:rsidRPr="00AC2E5D">
        <w:rPr>
          <w:rFonts w:ascii="Arial" w:hAnsi="Arial" w:cs="Arial"/>
          <w:noProof/>
          <w:color w:val="000000" w:themeColor="text1"/>
          <w:sz w:val="24"/>
          <w:szCs w:val="24"/>
        </w:rPr>
        <w:t xml:space="preserve">Stroke Rehabiliation Assessment of Movement (STREAM), </w:t>
      </w:r>
      <w:r w:rsidR="00467EA8" w:rsidRPr="00AC2E5D">
        <w:rPr>
          <w:rFonts w:ascii="Arial" w:hAnsi="Arial" w:cs="Arial"/>
          <w:noProof/>
          <w:color w:val="000000" w:themeColor="text1"/>
          <w:sz w:val="24"/>
          <w:szCs w:val="24"/>
        </w:rPr>
        <w:fldChar w:fldCharType="begin"/>
      </w:r>
      <w:r w:rsidR="00467EA8" w:rsidRPr="00AC2E5D">
        <w:rPr>
          <w:rFonts w:ascii="Arial" w:hAnsi="Arial" w:cs="Arial"/>
          <w:noProof/>
          <w:color w:val="000000" w:themeColor="text1"/>
          <w:sz w:val="24"/>
          <w:szCs w:val="24"/>
        </w:rPr>
        <w:instrText xml:space="preserve"> ADDIN EN.CITE &lt;EndNote&gt;&lt;Cite&gt;&lt;Author&gt;Daley&lt;/Author&gt;&lt;Year&gt;1999&lt;/Year&gt;&lt;RecNum&gt;362&lt;/RecNum&gt;&lt;DisplayText&gt;(6)&lt;/DisplayText&gt;&lt;record&gt;&lt;rec-number&gt;362&lt;/rec-number&gt;&lt;foreign-keys&gt;&lt;key app="EN" db-id="v5r90apdfdavr5ed9pd52rr955spff2rw20a" timestamp="1555346415" guid="84743c6a-1587-48aa-bc5d-e0b77a6923c7"&gt;362&lt;/key&gt;&lt;/foreign-keys&gt;&lt;ref-type name="Journal Article"&gt;17&lt;/ref-type&gt;&lt;contributors&gt;&lt;authors&gt;&lt;author&gt;Daley, Kathy&lt;/author&gt;&lt;author&gt;Mayo, Nancy&lt;/author&gt;&lt;author&gt;Wood-Dauphinée, Sharon&lt;/author&gt;&lt;/authors&gt;&lt;/contributors&gt;&lt;titles&gt;&lt;title&gt;Reliability of scores on the Stroke Rehabilitation Assessment of Movement (STREAM) measure&lt;/title&gt;&lt;secondary-title&gt;Physical therapy&lt;/secondary-title&gt;&lt;/titles&gt;&lt;periodical&gt;&lt;full-title&gt;Physical therapy&lt;/full-title&gt;&lt;/periodical&gt;&lt;pages&gt;8-23&lt;/pages&gt;&lt;volume&gt;79&lt;/volume&gt;&lt;number&gt;1&lt;/number&gt;&lt;dates&gt;&lt;year&gt;1999&lt;/year&gt;&lt;/dates&gt;&lt;isbn&gt;0031-9023&lt;/isbn&gt;&lt;urls&gt;&lt;/urls&gt;&lt;/record&gt;&lt;/Cite&gt;&lt;/EndNote&gt;</w:instrText>
      </w:r>
      <w:r w:rsidR="00467EA8" w:rsidRPr="00AC2E5D">
        <w:rPr>
          <w:rFonts w:ascii="Arial" w:hAnsi="Arial" w:cs="Arial"/>
          <w:noProof/>
          <w:color w:val="000000" w:themeColor="text1"/>
          <w:sz w:val="24"/>
          <w:szCs w:val="24"/>
        </w:rPr>
        <w:fldChar w:fldCharType="separate"/>
      </w:r>
      <w:r w:rsidR="00467EA8" w:rsidRPr="00AC2E5D">
        <w:rPr>
          <w:rFonts w:ascii="Arial" w:hAnsi="Arial" w:cs="Arial"/>
          <w:noProof/>
          <w:color w:val="000000" w:themeColor="text1"/>
          <w:sz w:val="24"/>
          <w:szCs w:val="24"/>
        </w:rPr>
        <w:t>(6)</w:t>
      </w:r>
      <w:r w:rsidR="00467EA8" w:rsidRPr="00AC2E5D">
        <w:rPr>
          <w:rFonts w:ascii="Arial" w:hAnsi="Arial" w:cs="Arial"/>
          <w:noProof/>
          <w:color w:val="000000" w:themeColor="text1"/>
          <w:sz w:val="24"/>
          <w:szCs w:val="24"/>
        </w:rPr>
        <w:fldChar w:fldCharType="end"/>
      </w:r>
      <w:r w:rsidR="00FB72F8" w:rsidRPr="00AC2E5D">
        <w:rPr>
          <w:rFonts w:ascii="Arial" w:hAnsi="Arial" w:cs="Arial"/>
          <w:noProof/>
          <w:color w:val="000000" w:themeColor="text1"/>
          <w:sz w:val="24"/>
          <w:szCs w:val="24"/>
        </w:rPr>
        <w:t xml:space="preserve"> M</w:t>
      </w:r>
      <w:r w:rsidR="00467EA8" w:rsidRPr="00AC2E5D">
        <w:rPr>
          <w:rFonts w:ascii="Arial" w:hAnsi="Arial" w:cs="Arial"/>
          <w:noProof/>
          <w:color w:val="000000" w:themeColor="text1"/>
          <w:sz w:val="24"/>
          <w:szCs w:val="24"/>
        </w:rPr>
        <w:t>otor Evaluation Scale for Upper Extremity in Stroke Patients (MESUPES)</w:t>
      </w:r>
      <w:r w:rsidR="00FB72F8" w:rsidRPr="00AC2E5D">
        <w:rPr>
          <w:rFonts w:ascii="Arial" w:hAnsi="Arial" w:cs="Arial"/>
          <w:noProof/>
          <w:color w:val="000000" w:themeColor="text1"/>
          <w:sz w:val="24"/>
          <w:szCs w:val="24"/>
        </w:rPr>
        <w:t>,</w:t>
      </w:r>
      <w:r w:rsidR="00467EA8" w:rsidRPr="00AC2E5D">
        <w:rPr>
          <w:rFonts w:ascii="Arial" w:hAnsi="Arial" w:cs="Arial"/>
          <w:noProof/>
          <w:color w:val="000000" w:themeColor="text1"/>
          <w:sz w:val="24"/>
          <w:szCs w:val="24"/>
        </w:rPr>
        <w:t xml:space="preserve"> </w:t>
      </w:r>
      <w:r w:rsidR="00467EA8" w:rsidRPr="00AC2E5D">
        <w:rPr>
          <w:rFonts w:ascii="Arial" w:hAnsi="Arial" w:cs="Arial"/>
          <w:noProof/>
          <w:color w:val="000000" w:themeColor="text1"/>
          <w:sz w:val="24"/>
          <w:szCs w:val="24"/>
        </w:rPr>
        <w:fldChar w:fldCharType="begin"/>
      </w:r>
      <w:r w:rsidR="00467EA8" w:rsidRPr="00AC2E5D">
        <w:rPr>
          <w:rFonts w:ascii="Arial" w:hAnsi="Arial" w:cs="Arial"/>
          <w:noProof/>
          <w:color w:val="000000" w:themeColor="text1"/>
          <w:sz w:val="24"/>
          <w:szCs w:val="24"/>
        </w:rPr>
        <w:instrText xml:space="preserve"> ADDIN EN.CITE &lt;EndNote&gt;&lt;Cite&gt;&lt;Author&gt;Van de Winckel&lt;/Author&gt;&lt;Year&gt;2006&lt;/Year&gt;&lt;RecNum&gt;368&lt;/RecNum&gt;&lt;DisplayText&gt;(7)&lt;/DisplayText&gt;&lt;record&gt;&lt;rec-number&gt;368&lt;/rec-number&gt;&lt;foreign-keys&gt;&lt;key app="EN" db-id="v5r90apdfdavr5ed9pd52rr955spff2rw20a" timestamp="1555348269" guid="eb98a511-944d-42a9-91b6-36b4ec70c0c1"&gt;368&lt;/key&gt;&lt;/foreign-keys&gt;&lt;ref-type name="Journal Article"&gt;17&lt;/ref-type&gt;&lt;contributors&gt;&lt;authors&gt;&lt;author&gt;Van de Winckel, Ann&lt;/author&gt;&lt;author&gt;Feys, Hilde&lt;/author&gt;&lt;author&gt;van der Knaap, Suzan&lt;/author&gt;&lt;author&gt;Messerli, Ruth&lt;/author&gt;&lt;author&gt;Baronti, Fabio&lt;/author&gt;&lt;author&gt;Lehmann, Ruth&lt;/author&gt;&lt;author&gt;Van Hemelrijk, Bart&lt;/author&gt;&lt;author&gt;Pante, Franca&lt;/author&gt;&lt;author&gt;Perfetti, Carlo&lt;/author&gt;&lt;author&gt;De Weerdt, Willy&lt;/author&gt;&lt;/authors&gt;&lt;/contributors&gt;&lt;titles&gt;&lt;title&gt;Can quality of movement be measured? Rasch analysis and inter-rater reliability of the Motor Evaluation Scale for Upper Extremity in Stroke Patients (MESUPES)&lt;/title&gt;&lt;secondary-title&gt;Clinical rehabilitation&lt;/secondary-title&gt;&lt;/titles&gt;&lt;periodical&gt;&lt;full-title&gt;Clinical rehabilitation&lt;/full-title&gt;&lt;/periodical&gt;&lt;pages&gt;871-884&lt;/pages&gt;&lt;volume&gt;20&lt;/volume&gt;&lt;number&gt;10&lt;/number&gt;&lt;dates&gt;&lt;year&gt;2006&lt;/year&gt;&lt;/dates&gt;&lt;isbn&gt;0269-2155&lt;/isbn&gt;&lt;urls&gt;&lt;/urls&gt;&lt;/record&gt;&lt;/Cite&gt;&lt;/EndNote&gt;</w:instrText>
      </w:r>
      <w:r w:rsidR="00467EA8" w:rsidRPr="00AC2E5D">
        <w:rPr>
          <w:rFonts w:ascii="Arial" w:hAnsi="Arial" w:cs="Arial"/>
          <w:noProof/>
          <w:color w:val="000000" w:themeColor="text1"/>
          <w:sz w:val="24"/>
          <w:szCs w:val="24"/>
        </w:rPr>
        <w:fldChar w:fldCharType="separate"/>
      </w:r>
      <w:r w:rsidR="00467EA8" w:rsidRPr="00AC2E5D">
        <w:rPr>
          <w:rFonts w:ascii="Arial" w:hAnsi="Arial" w:cs="Arial"/>
          <w:noProof/>
          <w:color w:val="000000" w:themeColor="text1"/>
          <w:sz w:val="24"/>
          <w:szCs w:val="24"/>
        </w:rPr>
        <w:t>(7)</w:t>
      </w:r>
      <w:r w:rsidR="00467EA8" w:rsidRPr="00AC2E5D">
        <w:rPr>
          <w:rFonts w:ascii="Arial" w:hAnsi="Arial" w:cs="Arial"/>
          <w:noProof/>
          <w:color w:val="000000" w:themeColor="text1"/>
          <w:sz w:val="24"/>
          <w:szCs w:val="24"/>
        </w:rPr>
        <w:fldChar w:fldCharType="end"/>
      </w:r>
      <w:r w:rsidR="00FB72F8" w:rsidRPr="00AC2E5D">
        <w:rPr>
          <w:rFonts w:ascii="Arial" w:hAnsi="Arial" w:cs="Arial"/>
          <w:noProof/>
          <w:color w:val="000000" w:themeColor="text1"/>
          <w:sz w:val="24"/>
          <w:szCs w:val="24"/>
        </w:rPr>
        <w:t xml:space="preserve"> Motor Assessment Scale (MAS), </w:t>
      </w:r>
      <w:r w:rsidR="00FB72F8" w:rsidRPr="00AC2E5D">
        <w:rPr>
          <w:rFonts w:ascii="Arial" w:hAnsi="Arial" w:cs="Arial"/>
          <w:noProof/>
          <w:color w:val="000000" w:themeColor="text1"/>
          <w:sz w:val="24"/>
          <w:szCs w:val="24"/>
        </w:rPr>
        <w:fldChar w:fldCharType="begin"/>
      </w:r>
      <w:r w:rsidR="00FB72F8" w:rsidRPr="00AC2E5D">
        <w:rPr>
          <w:rFonts w:ascii="Arial" w:hAnsi="Arial" w:cs="Arial"/>
          <w:noProof/>
          <w:color w:val="000000" w:themeColor="text1"/>
          <w:sz w:val="24"/>
          <w:szCs w:val="24"/>
        </w:rPr>
        <w:instrText xml:space="preserve"> ADDIN EN.CITE &lt;EndNote&gt;&lt;Cite&gt;&lt;Author&gt;Carr&lt;/Author&gt;&lt;Year&gt;1985&lt;/Year&gt;&lt;RecNum&gt;29&lt;/RecNum&gt;&lt;DisplayText&gt;(8)&lt;/DisplayText&gt;&lt;record&gt;&lt;rec-number&gt;29&lt;/rec-number&gt;&lt;foreign-keys&gt;&lt;key app="EN" db-id="v5r90apdfdavr5ed9pd52rr955spff2rw20a" timestamp="1553457269" guid="8e275a4d-5807-4be5-b11a-e8425dd2a266"&gt;29&lt;/key&gt;&lt;/foreign-keys&gt;&lt;ref-type name="Journal Article"&gt;17&lt;/ref-type&gt;&lt;contributors&gt;&lt;authors&gt;&lt;author&gt;Carr, Janet H&lt;/author&gt;&lt;author&gt;Shepherd, Roberta B&lt;/author&gt;&lt;author&gt;Nordholm, Lena&lt;/author&gt;&lt;author&gt;Lynne, Denise&lt;/author&gt;&lt;/authors&gt;&lt;/contributors&gt;&lt;titles&gt;&lt;title&gt;Investigation of a new motor assessment scale for stroke patients&lt;/title&gt;&lt;secondary-title&gt;Physical therapy&lt;/secondary-title&gt;&lt;/titles&gt;&lt;periodical&gt;&lt;full-title&gt;Physical therapy&lt;/full-title&gt;&lt;/periodical&gt;&lt;pages&gt;175-180&lt;/pages&gt;&lt;volume&gt;65&lt;/volume&gt;&lt;number&gt;2&lt;/number&gt;&lt;dates&gt;&lt;year&gt;1985&lt;/year&gt;&lt;/dates&gt;&lt;isbn&gt;0031-9023&lt;/isbn&gt;&lt;urls&gt;&lt;/urls&gt;&lt;/record&gt;&lt;/Cite&gt;&lt;/EndNote&gt;</w:instrText>
      </w:r>
      <w:r w:rsidR="00FB72F8" w:rsidRPr="00AC2E5D">
        <w:rPr>
          <w:rFonts w:ascii="Arial" w:hAnsi="Arial" w:cs="Arial"/>
          <w:noProof/>
          <w:color w:val="000000" w:themeColor="text1"/>
          <w:sz w:val="24"/>
          <w:szCs w:val="24"/>
        </w:rPr>
        <w:fldChar w:fldCharType="separate"/>
      </w:r>
      <w:r w:rsidR="00FB72F8" w:rsidRPr="00AC2E5D">
        <w:rPr>
          <w:rFonts w:ascii="Arial" w:hAnsi="Arial" w:cs="Arial"/>
          <w:noProof/>
          <w:color w:val="000000" w:themeColor="text1"/>
          <w:sz w:val="24"/>
          <w:szCs w:val="24"/>
        </w:rPr>
        <w:t>(8)</w:t>
      </w:r>
      <w:r w:rsidR="00FB72F8" w:rsidRPr="00AC2E5D">
        <w:rPr>
          <w:rFonts w:ascii="Arial" w:hAnsi="Arial" w:cs="Arial"/>
          <w:noProof/>
          <w:color w:val="000000" w:themeColor="text1"/>
          <w:sz w:val="24"/>
          <w:szCs w:val="24"/>
        </w:rPr>
        <w:fldChar w:fldCharType="end"/>
      </w:r>
      <w:r w:rsidR="00FB72F8" w:rsidRPr="00AC2E5D">
        <w:rPr>
          <w:rFonts w:ascii="Arial" w:hAnsi="Arial" w:cs="Arial"/>
          <w:noProof/>
          <w:color w:val="000000" w:themeColor="text1"/>
          <w:sz w:val="24"/>
          <w:szCs w:val="24"/>
        </w:rPr>
        <w:t>and Quantative assessment of upper extremity function.</w:t>
      </w:r>
      <w:r w:rsidR="00FB72F8" w:rsidRPr="00AC2E5D">
        <w:rPr>
          <w:rFonts w:ascii="Arial" w:hAnsi="Arial" w:cs="Arial"/>
          <w:noProof/>
          <w:color w:val="000000" w:themeColor="text1"/>
          <w:sz w:val="24"/>
          <w:szCs w:val="24"/>
        </w:rPr>
        <w:fldChar w:fldCharType="begin"/>
      </w:r>
      <w:r w:rsidR="00FB72F8" w:rsidRPr="00AC2E5D">
        <w:rPr>
          <w:rFonts w:ascii="Arial" w:hAnsi="Arial" w:cs="Arial"/>
          <w:noProof/>
          <w:color w:val="000000" w:themeColor="text1"/>
          <w:sz w:val="24"/>
          <w:szCs w:val="24"/>
        </w:rPr>
        <w:instrText xml:space="preserve"> ADDIN EN.CITE &lt;EndNote&gt;&lt;Cite&gt;&lt;Author&gt;Carroll&lt;/Author&gt;&lt;Year&gt;1965&lt;/Year&gt;&lt;RecNum&gt;369&lt;/RecNum&gt;&lt;DisplayText&gt;(9)&lt;/DisplayText&gt;&lt;record&gt;&lt;rec-number&gt;369&lt;/rec-number&gt;&lt;foreign-keys&gt;&lt;key app="EN" db-id="v5r90apdfdavr5ed9pd52rr955spff2rw20a" timestamp="1555349044" guid="ee096a46-77ab-44dd-9c96-d7fa07270e1a"&gt;369&lt;/key&gt;&lt;/foreign-keys&gt;&lt;ref-type name="Journal Article"&gt;17&lt;/ref-type&gt;&lt;contributors&gt;&lt;authors&gt;&lt;author&gt;Carroll, Douglas&lt;/author&gt;&lt;/authors&gt;&lt;/contributors&gt;&lt;titles&gt;&lt;title&gt;A quantitative test of upper extremity function&lt;/title&gt;&lt;secondary-title&gt;Journal of Chronic Diseases&lt;/secondary-title&gt;&lt;/titles&gt;&lt;periodical&gt;&lt;full-title&gt;Journal of Chronic Diseases&lt;/full-title&gt;&lt;/periodical&gt;&lt;pages&gt;479-491&lt;/pages&gt;&lt;volume&gt;18&lt;/volume&gt;&lt;number&gt;5&lt;/number&gt;&lt;dates&gt;&lt;year&gt;1965&lt;/year&gt;&lt;/dates&gt;&lt;isbn&gt;0021-9681&lt;/isbn&gt;&lt;urls&gt;&lt;/urls&gt;&lt;/record&gt;&lt;/Cite&gt;&lt;/EndNote&gt;</w:instrText>
      </w:r>
      <w:r w:rsidR="00FB72F8" w:rsidRPr="00AC2E5D">
        <w:rPr>
          <w:rFonts w:ascii="Arial" w:hAnsi="Arial" w:cs="Arial"/>
          <w:noProof/>
          <w:color w:val="000000" w:themeColor="text1"/>
          <w:sz w:val="24"/>
          <w:szCs w:val="24"/>
        </w:rPr>
        <w:fldChar w:fldCharType="separate"/>
      </w:r>
      <w:r w:rsidR="00FB72F8" w:rsidRPr="00AC2E5D">
        <w:rPr>
          <w:rFonts w:ascii="Arial" w:hAnsi="Arial" w:cs="Arial"/>
          <w:noProof/>
          <w:color w:val="000000" w:themeColor="text1"/>
          <w:sz w:val="24"/>
          <w:szCs w:val="24"/>
        </w:rPr>
        <w:t>(9)</w:t>
      </w:r>
      <w:r w:rsidR="00FB72F8" w:rsidRPr="00AC2E5D">
        <w:rPr>
          <w:rFonts w:ascii="Arial" w:hAnsi="Arial" w:cs="Arial"/>
          <w:noProof/>
          <w:color w:val="000000" w:themeColor="text1"/>
          <w:sz w:val="24"/>
          <w:szCs w:val="24"/>
        </w:rPr>
        <w:fldChar w:fldCharType="end"/>
      </w:r>
      <w:r w:rsidR="00FB72F8" w:rsidRPr="00AC2E5D">
        <w:rPr>
          <w:rFonts w:ascii="Arial" w:hAnsi="Arial" w:cs="Arial"/>
          <w:noProof/>
          <w:color w:val="000000" w:themeColor="text1"/>
          <w:sz w:val="24"/>
          <w:szCs w:val="24"/>
        </w:rPr>
        <w:t xml:space="preserve">  </w:t>
      </w:r>
      <w:r w:rsidR="00787A17" w:rsidRPr="00AC2E5D">
        <w:rPr>
          <w:rFonts w:ascii="Arial" w:hAnsi="Arial" w:cs="Arial"/>
          <w:noProof/>
          <w:color w:val="000000" w:themeColor="text1"/>
          <w:sz w:val="24"/>
          <w:szCs w:val="24"/>
        </w:rPr>
        <w:t>Compensatory behaviors on the checklist included movements at the head, trunk, shoulder,elbow, forearm, wrist, fingers and fluidity/movement. Compensations were scored as present or absent from the videotaped completion of the ARAT.</w:t>
      </w:r>
    </w:p>
    <w:p w:rsidR="00457563" w:rsidRPr="00AC2E5D" w:rsidRDefault="003D35E3">
      <w:pPr>
        <w:rPr>
          <w:color w:val="000000" w:themeColor="text1"/>
        </w:rPr>
      </w:pPr>
      <w:r w:rsidRPr="00AC2E5D">
        <w:rPr>
          <w:noProof/>
          <w:color w:val="000000" w:themeColor="text1"/>
          <w:lang w:val="en-IN" w:eastAsia="en-IN"/>
        </w:rPr>
        <w:lastRenderedPageBreak/>
        <w:drawing>
          <wp:inline distT="0" distB="0" distL="0" distR="0" wp14:anchorId="1D130DC0" wp14:editId="7F033572">
            <wp:extent cx="8629650" cy="672916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1678" cy="6738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563" w:rsidRPr="00AC2E5D" w:rsidRDefault="00457563">
      <w:pPr>
        <w:rPr>
          <w:color w:val="000000" w:themeColor="text1"/>
        </w:rPr>
      </w:pPr>
    </w:p>
    <w:p w:rsidR="00FB72F8" w:rsidRPr="00AC2E5D" w:rsidRDefault="00457563" w:rsidP="00FB72F8">
      <w:pPr>
        <w:pStyle w:val="EndNoteBibliography"/>
        <w:spacing w:after="0"/>
        <w:rPr>
          <w:color w:val="000000" w:themeColor="text1"/>
        </w:rPr>
      </w:pPr>
      <w:r w:rsidRPr="00AC2E5D">
        <w:rPr>
          <w:color w:val="000000" w:themeColor="text1"/>
        </w:rPr>
        <w:fldChar w:fldCharType="begin"/>
      </w:r>
      <w:r w:rsidRPr="00AC2E5D">
        <w:rPr>
          <w:color w:val="000000" w:themeColor="text1"/>
        </w:rPr>
        <w:instrText xml:space="preserve"> ADDIN EN.REFLIST </w:instrText>
      </w:r>
      <w:r w:rsidRPr="00AC2E5D">
        <w:rPr>
          <w:color w:val="000000" w:themeColor="text1"/>
        </w:rPr>
        <w:fldChar w:fldCharType="separate"/>
      </w:r>
      <w:r w:rsidR="00FB72F8" w:rsidRPr="00AC2E5D">
        <w:rPr>
          <w:color w:val="000000" w:themeColor="text1"/>
        </w:rPr>
        <w:t>1.</w:t>
      </w:r>
      <w:r w:rsidR="00FB72F8" w:rsidRPr="00AC2E5D">
        <w:rPr>
          <w:color w:val="000000" w:themeColor="text1"/>
        </w:rPr>
        <w:tab/>
        <w:t>Levin MF, Desrosiers J, Beauchemin D, Bergeron N, Rochette A. Development and validation of a scale for rating motor compensations used for reaching in patients with hemiparesis: the reaching performance scale. Physical therapy. 2004;84(1):8-22.</w:t>
      </w:r>
    </w:p>
    <w:p w:rsidR="00FB72F8" w:rsidRPr="00AC2E5D" w:rsidRDefault="00FB72F8" w:rsidP="00FB72F8">
      <w:pPr>
        <w:pStyle w:val="EndNoteBibliography"/>
        <w:spacing w:after="0"/>
        <w:rPr>
          <w:color w:val="000000" w:themeColor="text1"/>
        </w:rPr>
      </w:pPr>
      <w:r w:rsidRPr="00AC2E5D">
        <w:rPr>
          <w:color w:val="000000" w:themeColor="text1"/>
        </w:rPr>
        <w:t>2.</w:t>
      </w:r>
      <w:r w:rsidRPr="00AC2E5D">
        <w:rPr>
          <w:color w:val="000000" w:themeColor="text1"/>
        </w:rPr>
        <w:tab/>
        <w:t>Fugl-Meyer AR, Jääskö L, Leyman I, Olsson S, Steglind S. The post-stroke hemiplegic patient. 1. a method for evaluation of physical performance. Scandinavian Journal of Rehabilitation Medicine. 1975;7(1):13-31.</w:t>
      </w:r>
    </w:p>
    <w:p w:rsidR="00FB72F8" w:rsidRPr="00AC2E5D" w:rsidRDefault="00FB72F8" w:rsidP="00FB72F8">
      <w:pPr>
        <w:pStyle w:val="EndNoteBibliography"/>
        <w:spacing w:after="0"/>
        <w:rPr>
          <w:color w:val="000000" w:themeColor="text1"/>
        </w:rPr>
      </w:pPr>
      <w:r w:rsidRPr="00AC2E5D">
        <w:rPr>
          <w:color w:val="000000" w:themeColor="text1"/>
        </w:rPr>
        <w:t>3.</w:t>
      </w:r>
      <w:r w:rsidRPr="00AC2E5D">
        <w:rPr>
          <w:color w:val="000000" w:themeColor="text1"/>
        </w:rPr>
        <w:tab/>
        <w:t>Wolf SL, Catlin PA, Ellis M, Archer AL, Morgan B, Piacentino A. Assessing Wolf motor function test as outcome measure for research in patients after stroke. Stroke. 2001;32(7):1635-9.</w:t>
      </w:r>
    </w:p>
    <w:p w:rsidR="00FB72F8" w:rsidRPr="00AC2E5D" w:rsidRDefault="00FB72F8" w:rsidP="00FB72F8">
      <w:pPr>
        <w:pStyle w:val="EndNoteBibliography"/>
        <w:spacing w:after="0"/>
        <w:rPr>
          <w:color w:val="000000" w:themeColor="text1"/>
        </w:rPr>
      </w:pPr>
      <w:r w:rsidRPr="00AC2E5D">
        <w:rPr>
          <w:color w:val="000000" w:themeColor="text1"/>
        </w:rPr>
        <w:t>4.</w:t>
      </w:r>
      <w:r w:rsidRPr="00AC2E5D">
        <w:rPr>
          <w:color w:val="000000" w:themeColor="text1"/>
        </w:rPr>
        <w:tab/>
        <w:t>Lyle. A performance test for assessment of upper limb function in physical rehabilitation treatment and research. International journal of rehabilitation research. 1981;4(4).</w:t>
      </w:r>
    </w:p>
    <w:p w:rsidR="00FB72F8" w:rsidRPr="00AC2E5D" w:rsidRDefault="00FB72F8" w:rsidP="00FB72F8">
      <w:pPr>
        <w:pStyle w:val="EndNoteBibliography"/>
        <w:spacing w:after="0"/>
        <w:rPr>
          <w:color w:val="000000" w:themeColor="text1"/>
        </w:rPr>
      </w:pPr>
      <w:r w:rsidRPr="00AC2E5D">
        <w:rPr>
          <w:color w:val="000000" w:themeColor="text1"/>
        </w:rPr>
        <w:t>5.</w:t>
      </w:r>
      <w:r w:rsidRPr="00AC2E5D">
        <w:rPr>
          <w:color w:val="000000" w:themeColor="text1"/>
        </w:rPr>
        <w:tab/>
        <w:t>Gowland C, Stratford P, Ward M, Moreland J, Torresin W, Van Hullenaar S, et al. Measuring physical impairment and disability with the Chedoke-McMaster Stroke Assessment. Stroke. 1993;24(1):58-63.</w:t>
      </w:r>
    </w:p>
    <w:p w:rsidR="00FB72F8" w:rsidRPr="00AC2E5D" w:rsidRDefault="00FB72F8" w:rsidP="00FB72F8">
      <w:pPr>
        <w:pStyle w:val="EndNoteBibliography"/>
        <w:spacing w:after="0"/>
        <w:rPr>
          <w:color w:val="000000" w:themeColor="text1"/>
        </w:rPr>
      </w:pPr>
      <w:r w:rsidRPr="00AC2E5D">
        <w:rPr>
          <w:color w:val="000000" w:themeColor="text1"/>
        </w:rPr>
        <w:t>6.</w:t>
      </w:r>
      <w:r w:rsidRPr="00AC2E5D">
        <w:rPr>
          <w:color w:val="000000" w:themeColor="text1"/>
        </w:rPr>
        <w:tab/>
        <w:t>Daley K, Mayo N, Wood-Dauphinée S. Reliability of scores on the Stroke Rehabilitation Assessment of Movement (STREAM) measure. Physical therapy. 1999;79(1):8-23.</w:t>
      </w:r>
    </w:p>
    <w:p w:rsidR="00FB72F8" w:rsidRPr="00AC2E5D" w:rsidRDefault="00FB72F8" w:rsidP="00FB72F8">
      <w:pPr>
        <w:pStyle w:val="EndNoteBibliography"/>
        <w:spacing w:after="0"/>
        <w:rPr>
          <w:color w:val="000000" w:themeColor="text1"/>
        </w:rPr>
      </w:pPr>
      <w:r w:rsidRPr="00AC2E5D">
        <w:rPr>
          <w:color w:val="000000" w:themeColor="text1"/>
        </w:rPr>
        <w:t>7.</w:t>
      </w:r>
      <w:r w:rsidRPr="00AC2E5D">
        <w:rPr>
          <w:color w:val="000000" w:themeColor="text1"/>
        </w:rPr>
        <w:tab/>
        <w:t>Van de Winckel A, Feys H, van der Knaap S, Messerli R, Baronti F, Lehmann R, et al. Can quality of movement be measured? Rasch analysis and inter-rater reliability of the Motor Evaluation Scale for Upper Extremity in Stroke Patients (MESUPES). Clinical rehabilitation. 2006;20(10):871-84.</w:t>
      </w:r>
    </w:p>
    <w:p w:rsidR="00FB72F8" w:rsidRPr="00AC2E5D" w:rsidRDefault="00FB72F8" w:rsidP="00FB72F8">
      <w:pPr>
        <w:pStyle w:val="EndNoteBibliography"/>
        <w:spacing w:after="0"/>
        <w:rPr>
          <w:color w:val="000000" w:themeColor="text1"/>
        </w:rPr>
      </w:pPr>
      <w:r w:rsidRPr="00AC2E5D">
        <w:rPr>
          <w:color w:val="000000" w:themeColor="text1"/>
        </w:rPr>
        <w:t>8.</w:t>
      </w:r>
      <w:r w:rsidRPr="00AC2E5D">
        <w:rPr>
          <w:color w:val="000000" w:themeColor="text1"/>
        </w:rPr>
        <w:tab/>
        <w:t>Carr JH, Shepherd RB, Nordholm L, Lynne D. Investigation of a new motor assessment scale for stroke patients. Physical therapy. 1985;65(2):175-80.</w:t>
      </w:r>
    </w:p>
    <w:p w:rsidR="00FB72F8" w:rsidRPr="00AC2E5D" w:rsidRDefault="00FB72F8" w:rsidP="00FB72F8">
      <w:pPr>
        <w:pStyle w:val="EndNoteBibliography"/>
        <w:rPr>
          <w:color w:val="000000" w:themeColor="text1"/>
        </w:rPr>
      </w:pPr>
      <w:r w:rsidRPr="00AC2E5D">
        <w:rPr>
          <w:color w:val="000000" w:themeColor="text1"/>
        </w:rPr>
        <w:t>9.</w:t>
      </w:r>
      <w:r w:rsidRPr="00AC2E5D">
        <w:rPr>
          <w:color w:val="000000" w:themeColor="text1"/>
        </w:rPr>
        <w:tab/>
        <w:t>Carroll D. A quantitative test of upper extremity function. Journal of Chronic Diseases. 1965;18(5):479-91.</w:t>
      </w:r>
    </w:p>
    <w:p w:rsidR="00B5038C" w:rsidRPr="00AC2E5D" w:rsidRDefault="00457563">
      <w:pPr>
        <w:rPr>
          <w:color w:val="000000" w:themeColor="text1"/>
        </w:rPr>
      </w:pPr>
      <w:r w:rsidRPr="00AC2E5D">
        <w:rPr>
          <w:color w:val="000000" w:themeColor="text1"/>
        </w:rPr>
        <w:fldChar w:fldCharType="end"/>
      </w:r>
    </w:p>
    <w:sectPr w:rsidR="00B5038C" w:rsidRPr="00AC2E5D" w:rsidSect="00AC2E5D">
      <w:head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BCF" w:rsidRDefault="009F0BCF" w:rsidP="003D35E3">
      <w:pPr>
        <w:spacing w:after="0" w:line="240" w:lineRule="auto"/>
      </w:pPr>
      <w:r>
        <w:separator/>
      </w:r>
    </w:p>
  </w:endnote>
  <w:endnote w:type="continuationSeparator" w:id="0">
    <w:p w:rsidR="009F0BCF" w:rsidRDefault="009F0BCF" w:rsidP="003D3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BCF" w:rsidRDefault="009F0BCF" w:rsidP="003D35E3">
      <w:pPr>
        <w:spacing w:after="0" w:line="240" w:lineRule="auto"/>
      </w:pPr>
      <w:r>
        <w:separator/>
      </w:r>
    </w:p>
  </w:footnote>
  <w:footnote w:type="continuationSeparator" w:id="0">
    <w:p w:rsidR="009F0BCF" w:rsidRDefault="009F0BCF" w:rsidP="003D3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5E3" w:rsidRPr="00787A17" w:rsidRDefault="00AC2E5D">
    <w:pPr>
      <w:pStyle w:val="Head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Additional</w:t>
    </w:r>
    <w:r w:rsidR="003D35E3" w:rsidRPr="00787A17">
      <w:rPr>
        <w:rFonts w:ascii="Arial" w:hAnsi="Arial" w:cs="Arial"/>
        <w:b/>
        <w:sz w:val="24"/>
        <w:szCs w:val="24"/>
      </w:rPr>
      <w:t xml:space="preserve"> Table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5r90apdfdavr5ed9pd52rr955spff2rw20a&quot;&gt;My EndNote Library&lt;record-ids&gt;&lt;item&gt;29&lt;/item&gt;&lt;item&gt;32&lt;/item&gt;&lt;item&gt;349&lt;/item&gt;&lt;item&gt;361&lt;/item&gt;&lt;item&gt;362&lt;/item&gt;&lt;item&gt;368&lt;/item&gt;&lt;item&gt;369&lt;/item&gt;&lt;item&gt;543&lt;/item&gt;&lt;item&gt;604&lt;/item&gt;&lt;/record-ids&gt;&lt;/item&gt;&lt;/Libraries&gt;"/>
  </w:docVars>
  <w:rsids>
    <w:rsidRoot w:val="003D35E3"/>
    <w:rsid w:val="00100DF2"/>
    <w:rsid w:val="001663B6"/>
    <w:rsid w:val="0029041A"/>
    <w:rsid w:val="003D35E3"/>
    <w:rsid w:val="00457563"/>
    <w:rsid w:val="00467EA8"/>
    <w:rsid w:val="00787A17"/>
    <w:rsid w:val="009F0BCF"/>
    <w:rsid w:val="00A70425"/>
    <w:rsid w:val="00A96A89"/>
    <w:rsid w:val="00AC2E5D"/>
    <w:rsid w:val="00B85CF1"/>
    <w:rsid w:val="00C7108B"/>
    <w:rsid w:val="00D13D23"/>
    <w:rsid w:val="00D514D0"/>
    <w:rsid w:val="00E909BD"/>
    <w:rsid w:val="00FB72F8"/>
    <w:rsid w:val="00FC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6854A44-4E0F-4C5C-A1C5-967FE9686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3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35E3"/>
  </w:style>
  <w:style w:type="paragraph" w:styleId="Footer">
    <w:name w:val="footer"/>
    <w:basedOn w:val="Normal"/>
    <w:link w:val="FooterChar"/>
    <w:uiPriority w:val="99"/>
    <w:unhideWhenUsed/>
    <w:rsid w:val="003D3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35E3"/>
  </w:style>
  <w:style w:type="paragraph" w:customStyle="1" w:styleId="EndNoteBibliographyTitle">
    <w:name w:val="EndNote Bibliography Title"/>
    <w:basedOn w:val="Normal"/>
    <w:link w:val="EndNoteBibliographyTitleChar"/>
    <w:rsid w:val="00457563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57563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457563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57563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583EC-ECC8-42BF-89B8-EED9A9B85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1771</Words>
  <Characters>10095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11843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Barth, Jessica</dc:creator>
  <cp:keywords/>
  <dc:description/>
  <cp:lastModifiedBy>Radha S</cp:lastModifiedBy>
  <cp:revision>5</cp:revision>
  <dcterms:created xsi:type="dcterms:W3CDTF">2020-04-09T13:26:00Z</dcterms:created>
  <dcterms:modified xsi:type="dcterms:W3CDTF">2020-10-13T07:24:00Z</dcterms:modified>
</cp:coreProperties>
</file>