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A5C8F" w14:textId="77777777" w:rsidR="00962643" w:rsidRPr="00D34931" w:rsidRDefault="00962643" w:rsidP="00962643">
      <w:pPr>
        <w:jc w:val="center"/>
        <w:rPr>
          <w:rFonts w:cstheme="minorHAnsi"/>
          <w:b/>
          <w:szCs w:val="20"/>
          <w:lang w:val="en-US"/>
        </w:rPr>
      </w:pPr>
      <w:r w:rsidRPr="00D34931">
        <w:rPr>
          <w:rFonts w:cstheme="minorHAnsi"/>
          <w:b/>
          <w:szCs w:val="20"/>
          <w:lang w:val="en-US"/>
        </w:rPr>
        <w:t>Table S1.</w:t>
      </w:r>
      <w:r w:rsidRPr="00D34931">
        <w:rPr>
          <w:rFonts w:cstheme="minorHAnsi"/>
          <w:szCs w:val="20"/>
          <w:lang w:val="en-US"/>
        </w:rPr>
        <w:t xml:space="preserve"> Description of each Test Reported by Included Studies</w:t>
      </w:r>
    </w:p>
    <w:tbl>
      <w:tblPr>
        <w:tblStyle w:val="Tablanormal21"/>
        <w:tblW w:w="10424" w:type="dxa"/>
        <w:tblInd w:w="-926" w:type="dxa"/>
        <w:tblLook w:val="04A0" w:firstRow="1" w:lastRow="0" w:firstColumn="1" w:lastColumn="0" w:noHBand="0" w:noVBand="1"/>
      </w:tblPr>
      <w:tblGrid>
        <w:gridCol w:w="2835"/>
        <w:gridCol w:w="2410"/>
        <w:gridCol w:w="5179"/>
      </w:tblGrid>
      <w:tr w:rsidR="00962643" w:rsidRPr="00D34931" w14:paraId="49983D70" w14:textId="77777777" w:rsidTr="009626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3FBD95D1" w14:textId="77777777" w:rsidR="00962643" w:rsidRPr="00D34931" w:rsidRDefault="00962643" w:rsidP="00BC41A6">
            <w:pPr>
              <w:jc w:val="center"/>
              <w:rPr>
                <w:rFonts w:cstheme="minorHAnsi"/>
                <w:b w:val="0"/>
                <w:sz w:val="20"/>
                <w:szCs w:val="20"/>
                <w:lang w:val="en-US"/>
              </w:rPr>
            </w:pPr>
            <w:r w:rsidRPr="00D34931">
              <w:rPr>
                <w:rFonts w:cstheme="minorHAnsi"/>
                <w:sz w:val="20"/>
                <w:szCs w:val="20"/>
                <w:lang w:val="en-US"/>
              </w:rPr>
              <w:t>OUTCOME</w:t>
            </w:r>
          </w:p>
        </w:tc>
        <w:tc>
          <w:tcPr>
            <w:tcW w:w="2410" w:type="dxa"/>
          </w:tcPr>
          <w:p w14:paraId="672951C8" w14:textId="77777777" w:rsidR="00962643" w:rsidRPr="00D34931" w:rsidRDefault="00962643" w:rsidP="00BC41A6">
            <w:pPr>
              <w:jc w:val="center"/>
              <w:cnfStyle w:val="100000000000" w:firstRow="1" w:lastRow="0" w:firstColumn="0" w:lastColumn="0" w:oddVBand="0" w:evenVBand="0" w:oddHBand="0" w:evenHBand="0" w:firstRowFirstColumn="0" w:firstRowLastColumn="0" w:lastRowFirstColumn="0" w:lastRowLastColumn="0"/>
              <w:rPr>
                <w:rFonts w:cstheme="minorHAnsi"/>
                <w:b w:val="0"/>
                <w:sz w:val="20"/>
                <w:szCs w:val="20"/>
                <w:lang w:val="en-US"/>
              </w:rPr>
            </w:pPr>
            <w:r w:rsidRPr="00D34931">
              <w:rPr>
                <w:rFonts w:cstheme="minorHAnsi"/>
                <w:sz w:val="20"/>
                <w:szCs w:val="20"/>
                <w:lang w:val="en-US"/>
              </w:rPr>
              <w:t>TEST</w:t>
            </w:r>
          </w:p>
        </w:tc>
        <w:tc>
          <w:tcPr>
            <w:tcW w:w="5179" w:type="dxa"/>
          </w:tcPr>
          <w:p w14:paraId="37336436" w14:textId="77777777" w:rsidR="00962643" w:rsidRPr="00D34931" w:rsidRDefault="00962643" w:rsidP="00BC41A6">
            <w:pPr>
              <w:jc w:val="center"/>
              <w:cnfStyle w:val="100000000000" w:firstRow="1" w:lastRow="0" w:firstColumn="0" w:lastColumn="0" w:oddVBand="0" w:evenVBand="0" w:oddHBand="0" w:evenHBand="0" w:firstRowFirstColumn="0" w:firstRowLastColumn="0" w:lastRowFirstColumn="0" w:lastRowLastColumn="0"/>
              <w:rPr>
                <w:rFonts w:cstheme="minorHAnsi"/>
                <w:b w:val="0"/>
                <w:sz w:val="20"/>
                <w:szCs w:val="20"/>
                <w:lang w:val="en-US"/>
              </w:rPr>
            </w:pPr>
            <w:r w:rsidRPr="00D34931">
              <w:rPr>
                <w:rFonts w:cstheme="minorHAnsi"/>
                <w:sz w:val="20"/>
                <w:szCs w:val="20"/>
                <w:lang w:val="en-US"/>
              </w:rPr>
              <w:t>DESCRIPTION</w:t>
            </w:r>
          </w:p>
        </w:tc>
      </w:tr>
      <w:tr w:rsidR="00962643" w:rsidRPr="00D34931" w14:paraId="56AB0B1D" w14:textId="77777777" w:rsidTr="00962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7079D903" w14:textId="77777777" w:rsidR="00962643" w:rsidRPr="00D34931" w:rsidRDefault="00962643" w:rsidP="00BC41A6">
            <w:pPr>
              <w:jc w:val="center"/>
              <w:rPr>
                <w:rFonts w:cstheme="minorHAnsi"/>
                <w:b w:val="0"/>
                <w:sz w:val="20"/>
                <w:szCs w:val="20"/>
                <w:lang w:val="en-US"/>
              </w:rPr>
            </w:pPr>
            <w:r w:rsidRPr="00D34931">
              <w:rPr>
                <w:rFonts w:cstheme="minorHAnsi"/>
                <w:sz w:val="20"/>
                <w:szCs w:val="20"/>
                <w:lang w:val="en-US"/>
              </w:rPr>
              <w:t>FUNCTIONAL BALANCE</w:t>
            </w:r>
          </w:p>
        </w:tc>
        <w:tc>
          <w:tcPr>
            <w:tcW w:w="2410" w:type="dxa"/>
          </w:tcPr>
          <w:p w14:paraId="0D873471" w14:textId="77777777" w:rsidR="00962643" w:rsidRPr="00D34931" w:rsidRDefault="00962643" w:rsidP="00BC41A6">
            <w:pPr>
              <w:spacing w:line="480" w:lineRule="auto"/>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val="en-US"/>
              </w:rPr>
            </w:pPr>
            <w:r w:rsidRPr="00D34931">
              <w:rPr>
                <w:rFonts w:cstheme="minorHAnsi"/>
                <w:b/>
                <w:sz w:val="20"/>
                <w:szCs w:val="20"/>
                <w:lang w:val="en-US"/>
              </w:rPr>
              <w:t>Berg Balance Scale (BBS)</w:t>
            </w:r>
            <w:r w:rsidRPr="00D34931">
              <w:rPr>
                <w:rFonts w:cstheme="minorHAnsi"/>
                <w:sz w:val="24"/>
                <w:szCs w:val="24"/>
                <w:lang w:val="en-US"/>
              </w:rPr>
              <w:t xml:space="preserve"> </w:t>
            </w:r>
          </w:p>
          <w:p w14:paraId="16F37958" w14:textId="77777777" w:rsidR="00962643" w:rsidRPr="00D34931" w:rsidRDefault="00962643" w:rsidP="00BC41A6">
            <w:pPr>
              <w:jc w:val="center"/>
              <w:cnfStyle w:val="000000100000" w:firstRow="0" w:lastRow="0" w:firstColumn="0" w:lastColumn="0" w:oddVBand="0" w:evenVBand="0" w:oddHBand="1" w:evenHBand="0" w:firstRowFirstColumn="0" w:firstRowLastColumn="0" w:lastRowFirstColumn="0" w:lastRowLastColumn="0"/>
              <w:rPr>
                <w:rFonts w:cstheme="minorHAnsi"/>
                <w:b/>
                <w:sz w:val="20"/>
                <w:szCs w:val="20"/>
                <w:lang w:val="en-US"/>
              </w:rPr>
            </w:pPr>
          </w:p>
        </w:tc>
        <w:tc>
          <w:tcPr>
            <w:tcW w:w="5179" w:type="dxa"/>
          </w:tcPr>
          <w:p w14:paraId="1582D17B" w14:textId="77777777" w:rsidR="00962643" w:rsidRPr="00D34931" w:rsidRDefault="00962643" w:rsidP="00BC41A6">
            <w:pPr>
              <w:tabs>
                <w:tab w:val="left" w:pos="1004"/>
              </w:tabs>
              <w:jc w:val="both"/>
              <w:cnfStyle w:val="000000100000" w:firstRow="0" w:lastRow="0" w:firstColumn="0" w:lastColumn="0" w:oddVBand="0" w:evenVBand="0" w:oddHBand="1" w:evenHBand="0" w:firstRowFirstColumn="0" w:firstRowLastColumn="0" w:lastRowFirstColumn="0" w:lastRowLastColumn="0"/>
              <w:rPr>
                <w:rFonts w:cstheme="minorHAnsi"/>
                <w:sz w:val="20"/>
                <w:szCs w:val="20"/>
                <w:lang w:val="en-US"/>
              </w:rPr>
            </w:pPr>
            <w:r w:rsidRPr="00D34931">
              <w:rPr>
                <w:rFonts w:cstheme="minorHAnsi"/>
                <w:sz w:val="20"/>
                <w:szCs w:val="20"/>
                <w:lang w:val="en-US"/>
              </w:rPr>
              <w:t>The BBS is considered the gold standard for functional balance. It is a questionnaire comprised by tasks, ranging from standing up from a sitting position, to standing on one foot. Each task is scored from 0 (unable) to 4 (independent). The total score is 56 points, and large scores indicate poor functional balance.</w:t>
            </w:r>
            <w:r w:rsidRPr="00D34931">
              <w:rPr>
                <w:rFonts w:cstheme="minorHAnsi"/>
                <w:sz w:val="20"/>
                <w:szCs w:val="20"/>
                <w:lang w:val="en-US"/>
              </w:rPr>
              <w:fldChar w:fldCharType="begin" w:fldLock="1"/>
            </w:r>
            <w:r w:rsidRPr="00D34931">
              <w:rPr>
                <w:rFonts w:cstheme="minorHAnsi"/>
                <w:sz w:val="20"/>
                <w:szCs w:val="20"/>
                <w:lang w:val="en-US"/>
              </w:rPr>
              <w:instrText>ADDIN CSL_CITATION {"citationItems":[{"id":"ITEM-1","itemData":{"ISSN":"0008-4263 (Print)","PMID":"1468055","abstract":"This study assessed the validity of the Balance Scale by examining: how Scale scores related to clinical judgements and self-perceptions of balance, laboratory measures of postural sway and external criteria reflecting balancing ability; if scores could predict falls in the elderly; and how they related to motor and functional performance in stroke patients. Elderly residents (N = 113) were assessed for functional performance and balance regularly over a nine-month period. Occurrence of falls was monitored for a year. Acute stroke patients (N = 70) were periodically rated for functional independence, motor performance and balance for over three months. Thirty-one elderly subjects were assessed by clinical and laboratory indicators reflecting balancing ability. The Scale correlated moderately with caregiver ratings, self-ratings and laboratory measures of sway. Differences in mean Scale scores were consistent with the use of mobility aids by elderly residents and differentiated stroke patients by location of follow-up. Balance scores predicted the occurrence of multiple falls among elderly residents and were strongly correlated with functional and motor performance in stroke patients.","author":[{"dropping-particle":"","family":"Berg","given":"K O","non-dropping-particle":"","parse-names":false,"suffix":""},{"dropping-particle":"","family":"Wood-Dauphinee","given":"S L","non-dropping-particle":"","parse-names":false,"suffix":""},{"dropping-particle":"","family":"Williams","given":"J I","non-dropping-particle":"","parse-names":false,"suffix":""},{"dropping-particle":"","family":"Maki","given":"B","non-dropping-particle":"","parse-names":false,"suffix":""}],"container-title":"Canadian journal of public health = Revue canadienne de sante publique","id":"ITEM-1","issued":{"date-parts":[["1992"]]},"language":"eng","page":"S7-11","publisher-place":"Switzerland","title":"Measuring balance in the elderly: validation of an instrument.","type":"article-journal","volume":"83 Suppl 2"},"uris":["http://www.mendeley.com/documents/?uuid=3fbda9dd-183d-41b2-8df9-ab0aad02535f"]}],"mendeley":{"formattedCitation":"[1]","plainTextFormattedCitation":"[1]","previouslyFormattedCitation":"[1]"},"properties":{"noteIndex":0},"schema":"https://github.com/citation-style-language/schema/raw/master/csl-citation.json"}</w:instrText>
            </w:r>
            <w:r w:rsidRPr="00D34931">
              <w:rPr>
                <w:rFonts w:cstheme="minorHAnsi"/>
                <w:sz w:val="20"/>
                <w:szCs w:val="20"/>
                <w:lang w:val="en-US"/>
              </w:rPr>
              <w:fldChar w:fldCharType="separate"/>
            </w:r>
            <w:r w:rsidRPr="00D34931">
              <w:rPr>
                <w:rFonts w:cstheme="minorHAnsi"/>
                <w:noProof/>
                <w:sz w:val="20"/>
                <w:szCs w:val="20"/>
                <w:lang w:val="en-US"/>
              </w:rPr>
              <w:t>[1]</w:t>
            </w:r>
            <w:r w:rsidRPr="00D34931">
              <w:rPr>
                <w:rFonts w:cstheme="minorHAnsi"/>
                <w:sz w:val="20"/>
                <w:szCs w:val="20"/>
                <w:lang w:val="en-US"/>
              </w:rPr>
              <w:fldChar w:fldCharType="end"/>
            </w:r>
            <w:r w:rsidRPr="00D34931">
              <w:rPr>
                <w:rFonts w:cstheme="minorHAnsi"/>
                <w:sz w:val="20"/>
                <w:szCs w:val="20"/>
                <w:lang w:val="en-US"/>
              </w:rPr>
              <w:t xml:space="preserve"> </w:t>
            </w:r>
          </w:p>
        </w:tc>
      </w:tr>
      <w:tr w:rsidR="00962643" w:rsidRPr="00D34931" w14:paraId="186D66E8" w14:textId="77777777" w:rsidTr="00962643">
        <w:tc>
          <w:tcPr>
            <w:cnfStyle w:val="001000000000" w:firstRow="0" w:lastRow="0" w:firstColumn="1" w:lastColumn="0" w:oddVBand="0" w:evenVBand="0" w:oddHBand="0" w:evenHBand="0" w:firstRowFirstColumn="0" w:firstRowLastColumn="0" w:lastRowFirstColumn="0" w:lastRowLastColumn="0"/>
            <w:tcW w:w="2835" w:type="dxa"/>
            <w:vMerge w:val="restart"/>
          </w:tcPr>
          <w:p w14:paraId="7AD6308C" w14:textId="77777777" w:rsidR="00962643" w:rsidRPr="00D34931" w:rsidRDefault="00962643" w:rsidP="00BC41A6">
            <w:pPr>
              <w:jc w:val="center"/>
              <w:rPr>
                <w:rFonts w:cstheme="minorHAnsi"/>
                <w:b w:val="0"/>
                <w:sz w:val="20"/>
                <w:szCs w:val="20"/>
                <w:lang w:val="en-US"/>
              </w:rPr>
            </w:pPr>
          </w:p>
          <w:p w14:paraId="061162F9" w14:textId="77777777" w:rsidR="00962643" w:rsidRPr="00D34931" w:rsidRDefault="00962643" w:rsidP="00BC41A6">
            <w:pPr>
              <w:jc w:val="center"/>
              <w:rPr>
                <w:rFonts w:cstheme="minorHAnsi"/>
                <w:b w:val="0"/>
                <w:sz w:val="20"/>
                <w:szCs w:val="20"/>
                <w:lang w:val="en-US"/>
              </w:rPr>
            </w:pPr>
            <w:r w:rsidRPr="00D34931">
              <w:rPr>
                <w:rFonts w:cstheme="minorHAnsi"/>
                <w:sz w:val="20"/>
                <w:szCs w:val="20"/>
                <w:lang w:val="en-US"/>
              </w:rPr>
              <w:t>DYNAMIC BALANCE</w:t>
            </w:r>
          </w:p>
        </w:tc>
        <w:tc>
          <w:tcPr>
            <w:tcW w:w="2410" w:type="dxa"/>
          </w:tcPr>
          <w:p w14:paraId="640EA486" w14:textId="77777777" w:rsidR="00962643" w:rsidRPr="00D34931" w:rsidRDefault="00962643" w:rsidP="00BC41A6">
            <w:pPr>
              <w:jc w:val="center"/>
              <w:cnfStyle w:val="000000000000" w:firstRow="0" w:lastRow="0" w:firstColumn="0" w:lastColumn="0" w:oddVBand="0" w:evenVBand="0" w:oddHBand="0" w:evenHBand="0" w:firstRowFirstColumn="0" w:firstRowLastColumn="0" w:lastRowFirstColumn="0" w:lastRowLastColumn="0"/>
              <w:rPr>
                <w:rFonts w:cstheme="minorHAnsi"/>
                <w:b/>
                <w:sz w:val="20"/>
                <w:szCs w:val="20"/>
                <w:lang w:val="en-US"/>
              </w:rPr>
            </w:pPr>
            <w:r w:rsidRPr="00D34931">
              <w:rPr>
                <w:rFonts w:cstheme="minorHAnsi"/>
                <w:b/>
                <w:sz w:val="20"/>
                <w:szCs w:val="20"/>
                <w:lang w:val="en-US"/>
              </w:rPr>
              <w:t>Timed Up &amp; Go-Test (TUGT)</w:t>
            </w:r>
          </w:p>
        </w:tc>
        <w:tc>
          <w:tcPr>
            <w:tcW w:w="5179" w:type="dxa"/>
          </w:tcPr>
          <w:p w14:paraId="20CAA01E" w14:textId="77777777" w:rsidR="00962643" w:rsidRPr="00D34931" w:rsidRDefault="00962643" w:rsidP="00BC41A6">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US"/>
              </w:rPr>
            </w:pPr>
            <w:r w:rsidRPr="00D34931">
              <w:rPr>
                <w:rFonts w:cstheme="minorHAnsi"/>
                <w:sz w:val="20"/>
                <w:szCs w:val="20"/>
                <w:lang w:val="en-US"/>
              </w:rPr>
              <w:t>The TUGT assesses the mobility skills to maintain the dynamic balance. It counts the time spent in which a person takes to rise from a chair, walk 3 meters, turn around, walk back to the chair, and sit down. The longer the time to perform the test, the patient has a worse dynamic balance and a greater risk of falls.</w:t>
            </w:r>
            <w:r w:rsidRPr="00D34931">
              <w:rPr>
                <w:rFonts w:cstheme="minorHAnsi"/>
                <w:sz w:val="20"/>
                <w:szCs w:val="20"/>
                <w:lang w:val="en-US"/>
              </w:rPr>
              <w:fldChar w:fldCharType="begin" w:fldLock="1"/>
            </w:r>
            <w:r w:rsidRPr="00D34931">
              <w:rPr>
                <w:rFonts w:cstheme="minorHAnsi"/>
                <w:sz w:val="20"/>
                <w:szCs w:val="20"/>
                <w:lang w:val="en-US"/>
              </w:rPr>
              <w:instrText>ADDIN CSL_CITATION {"citationItems":[{"id":"ITEM-1","itemData":{"DOI":"10.1111/j.1532-5415.1991.tb01616.x","ISSN":"0002-8614 (Print)","PMID":"1991946","abstract":"This study evaluated a modified, timed version of the \"Get-Up and Go\" Test (Mathias et al, 1986) in 60 patients referred to a Geriatric Day Hospital (mean age 79.5 years). The patient is observed and timed while he rises from an arm chair, walks 3 meters, turns, walks back, and sits down again. The results indicate that the time score is (1) reliable (inter-rater and intra-rater); (2) correlates well with log-transformed scores on the Berg Balance Scale (r = -0.81), gait speed (r = -0.61) and Barthel Index of ADL (r = -0.78); and (3) appears to predict the patient's ability to go outside alone safely. These data suggest that the timed \"Up &amp; Go\" test is a reliable and valid test for quantifying functional mobility that may also be useful in following clinical change over time. The test is quick, requires no special equipment or training, and is easily included as part of the routine medical examination.","author":[{"dropping-particle":"","family":"Podsiadlo","given":"D","non-dropping-particle":"","parse-names":false,"suffix":""},{"dropping-particle":"","family":"Richardson","given":"S","non-dropping-particle":"","parse-names":false,"suffix":""}],"container-title":"Journal of the American Geriatrics Society","id":"ITEM-1","issue":"2","issued":{"date-parts":[["1991","2"]]},"language":"eng","page":"142-148","publisher-place":"United States","title":"The timed \"Up &amp; Go\": a test of basic functional mobility for frail elderly persons.","type":"article-journal","volume":"39"},"uris":["http://www.mendeley.com/documents/?uuid=0b3a3a20-887f-44ab-9557-af1bf21e3f7d"]}],"mendeley":{"formattedCitation":"[2]","plainTextFormattedCitation":"[2]","previouslyFormattedCitation":"[2]"},"properties":{"noteIndex":0},"schema":"https://github.com/citation-style-language/schema/raw/master/csl-citation.json"}</w:instrText>
            </w:r>
            <w:r w:rsidRPr="00D34931">
              <w:rPr>
                <w:rFonts w:cstheme="minorHAnsi"/>
                <w:sz w:val="20"/>
                <w:szCs w:val="20"/>
                <w:lang w:val="en-US"/>
              </w:rPr>
              <w:fldChar w:fldCharType="separate"/>
            </w:r>
            <w:r w:rsidRPr="00D34931">
              <w:rPr>
                <w:rFonts w:cstheme="minorHAnsi"/>
                <w:noProof/>
                <w:sz w:val="20"/>
                <w:szCs w:val="20"/>
                <w:lang w:val="en-US"/>
              </w:rPr>
              <w:t>[2]</w:t>
            </w:r>
            <w:r w:rsidRPr="00D34931">
              <w:rPr>
                <w:rFonts w:cstheme="minorHAnsi"/>
                <w:sz w:val="20"/>
                <w:szCs w:val="20"/>
                <w:lang w:val="en-US"/>
              </w:rPr>
              <w:fldChar w:fldCharType="end"/>
            </w:r>
          </w:p>
        </w:tc>
      </w:tr>
      <w:tr w:rsidR="00962643" w:rsidRPr="00D34931" w14:paraId="21DFB22E" w14:textId="77777777" w:rsidTr="00962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vMerge/>
          </w:tcPr>
          <w:p w14:paraId="38119B1D" w14:textId="77777777" w:rsidR="00962643" w:rsidRPr="00D34931" w:rsidRDefault="00962643" w:rsidP="00BC41A6">
            <w:pPr>
              <w:jc w:val="center"/>
              <w:rPr>
                <w:rFonts w:cstheme="minorHAnsi"/>
                <w:b w:val="0"/>
                <w:sz w:val="20"/>
                <w:szCs w:val="20"/>
                <w:lang w:val="en-US"/>
              </w:rPr>
            </w:pPr>
          </w:p>
        </w:tc>
        <w:tc>
          <w:tcPr>
            <w:tcW w:w="2410" w:type="dxa"/>
          </w:tcPr>
          <w:p w14:paraId="1678704B" w14:textId="77777777" w:rsidR="00962643" w:rsidRPr="00D34931" w:rsidRDefault="00962643" w:rsidP="00BC41A6">
            <w:pPr>
              <w:jc w:val="center"/>
              <w:cnfStyle w:val="000000100000" w:firstRow="0" w:lastRow="0" w:firstColumn="0" w:lastColumn="0" w:oddVBand="0" w:evenVBand="0" w:oddHBand="1" w:evenHBand="0" w:firstRowFirstColumn="0" w:firstRowLastColumn="0" w:lastRowFirstColumn="0" w:lastRowLastColumn="0"/>
              <w:rPr>
                <w:rFonts w:cstheme="minorHAnsi"/>
                <w:b/>
                <w:sz w:val="20"/>
                <w:szCs w:val="20"/>
                <w:lang w:val="en-US"/>
              </w:rPr>
            </w:pPr>
            <w:r w:rsidRPr="00D34931">
              <w:rPr>
                <w:rFonts w:cstheme="minorHAnsi"/>
                <w:b/>
                <w:sz w:val="20"/>
                <w:szCs w:val="20"/>
                <w:lang w:val="en-US"/>
              </w:rPr>
              <w:t>Four Square Step Test (4SST)</w:t>
            </w:r>
          </w:p>
        </w:tc>
        <w:tc>
          <w:tcPr>
            <w:tcW w:w="5179" w:type="dxa"/>
          </w:tcPr>
          <w:p w14:paraId="2578AF09" w14:textId="77777777" w:rsidR="00962643" w:rsidRPr="00D34931" w:rsidRDefault="00962643" w:rsidP="00BC41A6">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eastAsia="TimesNewRomanPSMT" w:cstheme="minorHAnsi"/>
                <w:sz w:val="20"/>
                <w:szCs w:val="20"/>
                <w:lang w:val="en-US"/>
              </w:rPr>
            </w:pPr>
            <w:r w:rsidRPr="00D34931">
              <w:rPr>
                <w:rFonts w:cstheme="minorHAnsi"/>
                <w:sz w:val="20"/>
                <w:szCs w:val="20"/>
                <w:lang w:val="en-US"/>
              </w:rPr>
              <w:t xml:space="preserve">The 4SST is a measure of dynamic balance. This test register the time spent to </w:t>
            </w:r>
            <w:r w:rsidRPr="00D34931">
              <w:rPr>
                <w:rFonts w:eastAsia="TimesNewRomanPSMT" w:cstheme="minorHAnsi"/>
                <w:sz w:val="20"/>
                <w:szCs w:val="20"/>
                <w:lang w:val="en-US"/>
              </w:rPr>
              <w:t>while the subject rapidly steps over low obstacles in clockwise and counterclockwise directions. Long time are related with poor dynamic balance.</w:t>
            </w:r>
            <w:r w:rsidRPr="00D34931">
              <w:rPr>
                <w:rFonts w:eastAsia="TimesNewRomanPSMT" w:cstheme="minorHAnsi"/>
                <w:sz w:val="20"/>
                <w:szCs w:val="20"/>
                <w:lang w:val="en-US"/>
              </w:rPr>
              <w:fldChar w:fldCharType="begin" w:fldLock="1"/>
            </w:r>
            <w:r w:rsidRPr="00D34931">
              <w:rPr>
                <w:rFonts w:eastAsia="TimesNewRomanPSMT" w:cstheme="minorHAnsi"/>
                <w:sz w:val="20"/>
                <w:szCs w:val="20"/>
                <w:lang w:val="en-US"/>
              </w:rPr>
              <w:instrText>ADDIN CSL_CITATION {"citationItems":[{"id":"ITEM-1","itemData":{"DOI":"10.1053/apmr.2002.35469","ISSN":"00039993","author":[{"dropping-particle":"","family":"Dite","given":"Wayne","non-dropping-particle":"","parse-names":false,"suffix":""},{"dropping-particle":"","family":"Temple","given":"Viviene A.","non-dropping-particle":"","parse-names":false,"suffix":""}],"container-title":"Archives of Physical Medicine and Rehabilitation","id":"ITEM-1","issue":"11","issued":{"date-parts":[["2002","11"]]},"page":"1566-1571","title":"A clinical test of stepping and change of direction to identify multiple falling older adults","type":"article-journal","volume":"83"},"uris":["http://www.mendeley.com/documents/?uuid=ecd71f09-1b83-4a06-b4ac-e538c9177c6a"]}],"mendeley":{"formattedCitation":"[3]","plainTextFormattedCitation":"[3]","previouslyFormattedCitation":"[3]"},"properties":{"noteIndex":0},"schema":"https://github.com/citation-style-language/schema/raw/master/csl-citation.json"}</w:instrText>
            </w:r>
            <w:r w:rsidRPr="00D34931">
              <w:rPr>
                <w:rFonts w:eastAsia="TimesNewRomanPSMT" w:cstheme="minorHAnsi"/>
                <w:sz w:val="20"/>
                <w:szCs w:val="20"/>
                <w:lang w:val="en-US"/>
              </w:rPr>
              <w:fldChar w:fldCharType="separate"/>
            </w:r>
            <w:r w:rsidRPr="00D34931">
              <w:rPr>
                <w:rFonts w:eastAsia="TimesNewRomanPSMT" w:cstheme="minorHAnsi"/>
                <w:noProof/>
                <w:sz w:val="20"/>
                <w:szCs w:val="20"/>
                <w:lang w:val="en-US"/>
              </w:rPr>
              <w:t>[3]</w:t>
            </w:r>
            <w:r w:rsidRPr="00D34931">
              <w:rPr>
                <w:rFonts w:eastAsia="TimesNewRomanPSMT" w:cstheme="minorHAnsi"/>
                <w:sz w:val="20"/>
                <w:szCs w:val="20"/>
                <w:lang w:val="en-US"/>
              </w:rPr>
              <w:fldChar w:fldCharType="end"/>
            </w:r>
          </w:p>
        </w:tc>
      </w:tr>
      <w:tr w:rsidR="00962643" w:rsidRPr="00D34931" w14:paraId="5F1A8767" w14:textId="77777777" w:rsidTr="00962643">
        <w:tc>
          <w:tcPr>
            <w:cnfStyle w:val="001000000000" w:firstRow="0" w:lastRow="0" w:firstColumn="1" w:lastColumn="0" w:oddVBand="0" w:evenVBand="0" w:oddHBand="0" w:evenHBand="0" w:firstRowFirstColumn="0" w:firstRowLastColumn="0" w:lastRowFirstColumn="0" w:lastRowLastColumn="0"/>
            <w:tcW w:w="2835" w:type="dxa"/>
            <w:vMerge w:val="restart"/>
          </w:tcPr>
          <w:p w14:paraId="1DC3543F" w14:textId="77777777" w:rsidR="00962643" w:rsidRPr="00D34931" w:rsidRDefault="00962643" w:rsidP="00BC41A6">
            <w:pPr>
              <w:jc w:val="center"/>
              <w:rPr>
                <w:rFonts w:cstheme="minorHAnsi"/>
                <w:b w:val="0"/>
                <w:sz w:val="20"/>
                <w:szCs w:val="20"/>
                <w:lang w:val="en-US"/>
              </w:rPr>
            </w:pPr>
            <w:r w:rsidRPr="00D34931">
              <w:rPr>
                <w:rFonts w:cstheme="minorHAnsi"/>
                <w:sz w:val="20"/>
                <w:szCs w:val="20"/>
                <w:lang w:val="en-US"/>
              </w:rPr>
              <w:t>POSTURAL CONTROL (POSTUROGRAPHY)</w:t>
            </w:r>
          </w:p>
        </w:tc>
        <w:tc>
          <w:tcPr>
            <w:tcW w:w="2410" w:type="dxa"/>
          </w:tcPr>
          <w:p w14:paraId="6983BDF1" w14:textId="77777777" w:rsidR="00962643" w:rsidRPr="00D34931" w:rsidRDefault="00962643" w:rsidP="00BC41A6">
            <w:pPr>
              <w:jc w:val="center"/>
              <w:cnfStyle w:val="000000000000" w:firstRow="0" w:lastRow="0" w:firstColumn="0" w:lastColumn="0" w:oddVBand="0" w:evenVBand="0" w:oddHBand="0" w:evenHBand="0" w:firstRowFirstColumn="0" w:firstRowLastColumn="0" w:lastRowFirstColumn="0" w:lastRowLastColumn="0"/>
              <w:rPr>
                <w:rFonts w:cstheme="minorHAnsi"/>
                <w:b/>
                <w:sz w:val="20"/>
                <w:szCs w:val="20"/>
                <w:lang w:val="en-US"/>
              </w:rPr>
            </w:pPr>
            <w:r w:rsidRPr="00D34931">
              <w:rPr>
                <w:rFonts w:cstheme="minorHAnsi"/>
                <w:b/>
                <w:sz w:val="20"/>
                <w:szCs w:val="20"/>
                <w:lang w:val="en-US"/>
              </w:rPr>
              <w:t>Sway Area</w:t>
            </w:r>
          </w:p>
        </w:tc>
        <w:tc>
          <w:tcPr>
            <w:tcW w:w="5179" w:type="dxa"/>
          </w:tcPr>
          <w:p w14:paraId="7E1AA435" w14:textId="77777777" w:rsidR="00962643" w:rsidRPr="00D34931" w:rsidRDefault="00962643" w:rsidP="002B2AC6">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US"/>
              </w:rPr>
            </w:pPr>
            <w:r w:rsidRPr="00D34931">
              <w:rPr>
                <w:rFonts w:cstheme="minorHAnsi"/>
                <w:color w:val="000000"/>
                <w:sz w:val="20"/>
                <w:szCs w:val="20"/>
                <w:lang w:val="en-US"/>
              </w:rPr>
              <w:t>Area in mm</w:t>
            </w:r>
            <w:r w:rsidRPr="00D34931">
              <w:rPr>
                <w:rStyle w:val="A3"/>
                <w:rFonts w:cstheme="minorHAnsi"/>
                <w:sz w:val="20"/>
                <w:szCs w:val="20"/>
                <w:vertAlign w:val="superscript"/>
                <w:lang w:val="en-US"/>
              </w:rPr>
              <w:t>2</w:t>
            </w:r>
            <w:r w:rsidRPr="00D34931">
              <w:rPr>
                <w:rStyle w:val="A3"/>
                <w:rFonts w:cstheme="minorHAnsi"/>
                <w:sz w:val="20"/>
                <w:szCs w:val="20"/>
                <w:lang w:val="en-US"/>
              </w:rPr>
              <w:t xml:space="preserve"> </w:t>
            </w:r>
            <w:r w:rsidRPr="00D34931">
              <w:rPr>
                <w:rFonts w:cstheme="minorHAnsi"/>
                <w:sz w:val="20"/>
                <w:szCs w:val="20"/>
                <w:lang w:val="en-US"/>
              </w:rPr>
              <w:t xml:space="preserve">in which </w:t>
            </w:r>
            <w:r w:rsidRPr="00D34931">
              <w:rPr>
                <w:rFonts w:cstheme="minorHAnsi"/>
                <w:color w:val="000000"/>
                <w:sz w:val="20"/>
                <w:szCs w:val="20"/>
                <w:lang w:val="en-US"/>
              </w:rPr>
              <w:t>the ellipse encloses 95% of instantaneous positions of the center of pressure anterior, posterior, medial and lateral coordinates.</w:t>
            </w:r>
            <w:r w:rsidRPr="00D34931">
              <w:rPr>
                <w:rFonts w:cstheme="minorHAnsi"/>
                <w:color w:val="000000"/>
                <w:sz w:val="20"/>
                <w:szCs w:val="20"/>
                <w:lang w:val="en-US"/>
              </w:rPr>
              <w:fldChar w:fldCharType="begin" w:fldLock="1"/>
            </w:r>
            <w:r w:rsidRPr="00D34931">
              <w:rPr>
                <w:rFonts w:cstheme="minorHAnsi"/>
                <w:color w:val="000000"/>
                <w:sz w:val="20"/>
                <w:szCs w:val="20"/>
                <w:lang w:val="en-US"/>
              </w:rPr>
              <w:instrText>ADDIN CSL_CITATION {"citationItems":[{"id":"ITEM-1","itemData":{"DOI":"10.1177/1352458512472747","ISSN":"1352-4585","abstract":"Improvement of sensory strategies is a relevant part of balance rehabilitation in multiple sclerosis (MS). This study aimed to Assess the effectiveness of visual-feedback exercises in improving balance in MS. We divided 36 patients into Wii and control-treated groups that underwent balance rehabilitation. Outcomes were obtained for Berg Balance Scale (BBS), Modified Fatigue Impact Scale, and sway area under conditions of opened and closed eyes. BBS showed a statistically significant improvement (from 49.6 to 54.6 points, p &lt; 0.05) in the Wii group. Interactive visual-feedback exercises such as Wii could be more effective than the current standard protocol in improving balance disorders in MS.","author":[{"dropping-particle":"","family":"Brichetto","given":"Giampaolo","non-dropping-particle":"","parse-names":false,"suffix":""},{"dropping-particle":"","family":"Spallarossa","given":"Patricio","non-dropping-particle":"","parse-names":false,"suffix":""},{"dropping-particle":"","family":"Carvalho","given":"Maria L Lopes","non-dropping-particle":"de","parse-names":false,"suffix":""},{"dropping-particle":"","family":"Battaglia","given":"Mario A","non-dropping-particle":"","parse-names":false,"suffix":""}],"container-title":"Multiple Sclerosis Journal","id":"ITEM-1","issue":"9","issued":{"date-parts":[["2013","8","15"]]},"page":"1219-1221","title":"The effect of Nintendo® Wii® on balance in people with multiple sclerosis: a pilot randomized control study","type":"article-journal","volume":"19"},"uris":["http://www.mendeley.com/documents/?uuid=f7d482de-011d-4270-bc8e-7887681fb418"]}],"mendeley":{"formattedCitation":"[4]","plainTextFormattedCitation":"[4]","previouslyFormattedCitation":"[4]"},"properties":{"noteIndex":0},"schema":"https://github.com/citation-style-language/schema/raw/master/csl-citation.json"}</w:instrText>
            </w:r>
            <w:r w:rsidRPr="00D34931">
              <w:rPr>
                <w:rFonts w:cstheme="minorHAnsi"/>
                <w:color w:val="000000"/>
                <w:sz w:val="20"/>
                <w:szCs w:val="20"/>
                <w:lang w:val="en-US"/>
              </w:rPr>
              <w:fldChar w:fldCharType="separate"/>
            </w:r>
            <w:r w:rsidRPr="00D34931">
              <w:rPr>
                <w:rFonts w:cstheme="minorHAnsi"/>
                <w:noProof/>
                <w:color w:val="000000"/>
                <w:sz w:val="20"/>
                <w:szCs w:val="20"/>
                <w:lang w:val="en-US"/>
              </w:rPr>
              <w:t>[4]</w:t>
            </w:r>
            <w:r w:rsidRPr="00D34931">
              <w:rPr>
                <w:rFonts w:cstheme="minorHAnsi"/>
                <w:color w:val="000000"/>
                <w:sz w:val="20"/>
                <w:szCs w:val="20"/>
                <w:lang w:val="en-US"/>
              </w:rPr>
              <w:fldChar w:fldCharType="end"/>
            </w:r>
            <w:r w:rsidRPr="00D34931">
              <w:rPr>
                <w:rFonts w:cstheme="minorHAnsi"/>
                <w:color w:val="000000"/>
                <w:sz w:val="20"/>
                <w:szCs w:val="20"/>
                <w:lang w:val="en-US"/>
              </w:rPr>
              <w:t xml:space="preserve"> The smaller the sway area (in mm</w:t>
            </w:r>
            <w:r w:rsidRPr="00D34931">
              <w:rPr>
                <w:rFonts w:cstheme="minorHAnsi"/>
                <w:color w:val="000000"/>
                <w:sz w:val="20"/>
                <w:szCs w:val="20"/>
                <w:vertAlign w:val="superscript"/>
                <w:lang w:val="en-US"/>
              </w:rPr>
              <w:t>2</w:t>
            </w:r>
            <w:r w:rsidRPr="00D34931">
              <w:rPr>
                <w:rFonts w:cstheme="minorHAnsi"/>
                <w:color w:val="000000"/>
                <w:sz w:val="20"/>
                <w:szCs w:val="20"/>
                <w:lang w:val="en-US"/>
              </w:rPr>
              <w:t>), the better postural control.</w:t>
            </w:r>
          </w:p>
        </w:tc>
      </w:tr>
      <w:tr w:rsidR="00962643" w:rsidRPr="00D34931" w14:paraId="016F8605" w14:textId="77777777" w:rsidTr="00962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vMerge/>
          </w:tcPr>
          <w:p w14:paraId="17C967E4" w14:textId="77777777" w:rsidR="00962643" w:rsidRPr="00D34931" w:rsidRDefault="00962643" w:rsidP="00BC41A6">
            <w:pPr>
              <w:jc w:val="center"/>
              <w:rPr>
                <w:rFonts w:cstheme="minorHAnsi"/>
                <w:b w:val="0"/>
                <w:sz w:val="20"/>
                <w:szCs w:val="20"/>
                <w:lang w:val="en-US"/>
              </w:rPr>
            </w:pPr>
          </w:p>
        </w:tc>
        <w:tc>
          <w:tcPr>
            <w:tcW w:w="2410" w:type="dxa"/>
          </w:tcPr>
          <w:p w14:paraId="24A357C4" w14:textId="77777777" w:rsidR="00962643" w:rsidRPr="00D34931" w:rsidRDefault="00962643" w:rsidP="00BC41A6">
            <w:pPr>
              <w:jc w:val="center"/>
              <w:cnfStyle w:val="000000100000" w:firstRow="0" w:lastRow="0" w:firstColumn="0" w:lastColumn="0" w:oddVBand="0" w:evenVBand="0" w:oddHBand="1" w:evenHBand="0" w:firstRowFirstColumn="0" w:firstRowLastColumn="0" w:lastRowFirstColumn="0" w:lastRowLastColumn="0"/>
              <w:rPr>
                <w:rFonts w:cstheme="minorHAnsi"/>
                <w:b/>
                <w:sz w:val="20"/>
                <w:szCs w:val="20"/>
                <w:lang w:val="en-US"/>
              </w:rPr>
            </w:pPr>
            <w:r w:rsidRPr="00D34931">
              <w:rPr>
                <w:rFonts w:cstheme="minorHAnsi"/>
                <w:b/>
                <w:sz w:val="20"/>
                <w:szCs w:val="20"/>
                <w:lang w:val="en-US"/>
              </w:rPr>
              <w:t>Center of Pressure Excursion</w:t>
            </w:r>
          </w:p>
        </w:tc>
        <w:tc>
          <w:tcPr>
            <w:tcW w:w="5179" w:type="dxa"/>
          </w:tcPr>
          <w:p w14:paraId="296ACE0D" w14:textId="77777777" w:rsidR="00962643" w:rsidRPr="00D34931" w:rsidRDefault="00962643" w:rsidP="002B2AC6">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lang w:val="en-US"/>
              </w:rPr>
            </w:pPr>
            <w:r w:rsidRPr="00D34931">
              <w:rPr>
                <w:rFonts w:cstheme="minorHAnsi"/>
                <w:sz w:val="20"/>
                <w:szCs w:val="20"/>
                <w:lang w:val="en-US"/>
              </w:rPr>
              <w:t>Is defined as the absolute length of the center of pressure path movements thought testing period.</w:t>
            </w:r>
            <w:r w:rsidRPr="00D34931">
              <w:rPr>
                <w:rFonts w:cstheme="minorHAnsi"/>
                <w:sz w:val="20"/>
                <w:szCs w:val="20"/>
                <w:lang w:val="en-US"/>
              </w:rPr>
              <w:fldChar w:fldCharType="begin" w:fldLock="1"/>
            </w:r>
            <w:r w:rsidRPr="00D34931">
              <w:rPr>
                <w:rFonts w:cstheme="minorHAnsi"/>
                <w:sz w:val="20"/>
                <w:szCs w:val="20"/>
                <w:lang w:val="en-US"/>
              </w:rPr>
              <w:instrText>ADDIN CSL_CITATION {"citationItems":[{"id":"ITEM-1","itemData":{"DOI":"10.1186/s12984-016-0124-y","ISSN":"1743-0003","author":[{"dropping-particle":"","family":"Kalron","given":"Alon","non-dropping-particle":"","parse-names":false,"suffix":""},{"dropping-particle":"","family":"Fonkatz","given":"Ilia","non-dropping-particle":"","parse-names":false,"suffix":""},{"dropping-particle":"","family":"Frid","given":"Lior","non-dropping-particle":"","parse-names":false,"suffix":""},{"dropping-particle":"","family":"Baransi","given":"Hani","non-dropping-particle":"","parse-names":false,"suffix":""},{"dropping-particle":"","family":"Achiron","given":"Anat","non-dropping-particle":"","parse-names":false,"suffix":""}],"container-title":"Journal of NeuroEngineering and Rehabilitation","id":"ITEM-1","issue":"1","issued":{"date-parts":[["2016","12","1"]]},"page":"13","title":"The effect of balance training on postural control in people with multiple sclerosis using the CAREN virtual reality system: a pilot randomized controlled trial","type":"article-journal","volume":"13"},"uris":["http://www.mendeley.com/documents/?uuid=76dff38e-51de-4b51-90ed-c5434e0bf5bd"]}],"mendeley":{"formattedCitation":"[5]","plainTextFormattedCitation":"[5]","previouslyFormattedCitation":"[5]"},"properties":{"noteIndex":0},"schema":"https://github.com/citation-style-language/schema/raw/master/csl-citation.json"}</w:instrText>
            </w:r>
            <w:r w:rsidRPr="00D34931">
              <w:rPr>
                <w:rFonts w:cstheme="minorHAnsi"/>
                <w:sz w:val="20"/>
                <w:szCs w:val="20"/>
                <w:lang w:val="en-US"/>
              </w:rPr>
              <w:fldChar w:fldCharType="separate"/>
            </w:r>
            <w:r w:rsidRPr="00D34931">
              <w:rPr>
                <w:rFonts w:cstheme="minorHAnsi"/>
                <w:noProof/>
                <w:sz w:val="20"/>
                <w:szCs w:val="20"/>
                <w:lang w:val="en-US"/>
              </w:rPr>
              <w:t>[5]</w:t>
            </w:r>
            <w:r w:rsidRPr="00D34931">
              <w:rPr>
                <w:rFonts w:cstheme="minorHAnsi"/>
                <w:sz w:val="20"/>
                <w:szCs w:val="20"/>
                <w:lang w:val="en-US"/>
              </w:rPr>
              <w:fldChar w:fldCharType="end"/>
            </w:r>
            <w:r w:rsidRPr="00D34931">
              <w:rPr>
                <w:rFonts w:cstheme="minorHAnsi"/>
                <w:sz w:val="20"/>
                <w:szCs w:val="20"/>
                <w:lang w:val="en-US"/>
              </w:rPr>
              <w:t xml:space="preserve"> </w:t>
            </w:r>
            <w:r w:rsidRPr="00D34931">
              <w:rPr>
                <w:rFonts w:cstheme="minorHAnsi"/>
                <w:color w:val="000000"/>
                <w:sz w:val="20"/>
                <w:szCs w:val="20"/>
                <w:lang w:val="en-US"/>
              </w:rPr>
              <w:t>The smaller the center of pressure excursion, the better postural control.</w:t>
            </w:r>
          </w:p>
        </w:tc>
      </w:tr>
      <w:tr w:rsidR="00962643" w:rsidRPr="00D34931" w14:paraId="7538AADB" w14:textId="77777777" w:rsidTr="00962643">
        <w:tc>
          <w:tcPr>
            <w:cnfStyle w:val="001000000000" w:firstRow="0" w:lastRow="0" w:firstColumn="1" w:lastColumn="0" w:oddVBand="0" w:evenVBand="0" w:oddHBand="0" w:evenHBand="0" w:firstRowFirstColumn="0" w:firstRowLastColumn="0" w:lastRowFirstColumn="0" w:lastRowLastColumn="0"/>
            <w:tcW w:w="2835" w:type="dxa"/>
          </w:tcPr>
          <w:p w14:paraId="2E751142" w14:textId="77777777" w:rsidR="00962643" w:rsidRPr="00D34931" w:rsidRDefault="00962643" w:rsidP="00BC41A6">
            <w:pPr>
              <w:jc w:val="center"/>
              <w:rPr>
                <w:rFonts w:cstheme="minorHAnsi"/>
                <w:b w:val="0"/>
                <w:sz w:val="20"/>
                <w:szCs w:val="20"/>
                <w:lang w:val="en-US"/>
              </w:rPr>
            </w:pPr>
            <w:r w:rsidRPr="00D34931">
              <w:rPr>
                <w:rFonts w:cstheme="minorHAnsi"/>
                <w:sz w:val="20"/>
                <w:szCs w:val="20"/>
                <w:lang w:val="en-US"/>
              </w:rPr>
              <w:t>CONFIDENCE OF BALANCE</w:t>
            </w:r>
          </w:p>
        </w:tc>
        <w:tc>
          <w:tcPr>
            <w:tcW w:w="2410" w:type="dxa"/>
          </w:tcPr>
          <w:p w14:paraId="5C23E798" w14:textId="77777777" w:rsidR="00962643" w:rsidRPr="00D34931" w:rsidRDefault="00962643" w:rsidP="00BC41A6">
            <w:pPr>
              <w:jc w:val="center"/>
              <w:cnfStyle w:val="000000000000" w:firstRow="0" w:lastRow="0" w:firstColumn="0" w:lastColumn="0" w:oddVBand="0" w:evenVBand="0" w:oddHBand="0" w:evenHBand="0" w:firstRowFirstColumn="0" w:firstRowLastColumn="0" w:lastRowFirstColumn="0" w:lastRowLastColumn="0"/>
              <w:rPr>
                <w:rFonts w:cstheme="minorHAnsi"/>
                <w:b/>
                <w:sz w:val="20"/>
                <w:szCs w:val="20"/>
                <w:lang w:val="en-US"/>
              </w:rPr>
            </w:pPr>
            <w:r w:rsidRPr="00D34931">
              <w:rPr>
                <w:rFonts w:cstheme="minorHAnsi"/>
                <w:b/>
                <w:sz w:val="20"/>
                <w:szCs w:val="20"/>
                <w:lang w:val="en-US"/>
              </w:rPr>
              <w:t>Activities-Specific Balance Confidence (ABC) scale</w:t>
            </w:r>
          </w:p>
        </w:tc>
        <w:tc>
          <w:tcPr>
            <w:tcW w:w="5179" w:type="dxa"/>
          </w:tcPr>
          <w:p w14:paraId="687896A8" w14:textId="77777777" w:rsidR="00962643" w:rsidRPr="00D34931" w:rsidRDefault="00962643" w:rsidP="002B2AC6">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US"/>
              </w:rPr>
            </w:pPr>
            <w:r w:rsidRPr="00D34931">
              <w:rPr>
                <w:rFonts w:cstheme="minorHAnsi"/>
                <w:sz w:val="20"/>
                <w:szCs w:val="20"/>
                <w:lang w:val="en-US"/>
              </w:rPr>
              <w:t>The ABC is a scale composed by 16 items which assess the balance confidence level while performing different activities of daily living. The scores can range from 0 (poor balance confidence) to 100 (excellent balance confidence).</w:t>
            </w:r>
            <w:r w:rsidRPr="00D34931">
              <w:rPr>
                <w:rFonts w:cstheme="minorHAnsi"/>
                <w:sz w:val="20"/>
                <w:szCs w:val="20"/>
                <w:lang w:val="en-US"/>
              </w:rPr>
              <w:fldChar w:fldCharType="begin" w:fldLock="1"/>
            </w:r>
            <w:r w:rsidRPr="00D34931">
              <w:rPr>
                <w:rFonts w:cstheme="minorHAnsi"/>
                <w:sz w:val="20"/>
                <w:szCs w:val="20"/>
                <w:lang w:val="en-US"/>
              </w:rPr>
              <w:instrText>ADDIN CSL_CITATION {"citationItems":[{"id":"ITEM-1","itemData":{"DOI":"10.3109/09638288.2016.1161087","ISSN":"1464-5165 (Electronic)","PMID":"27008458","abstract":"PURPOSE: To examine the reliability and validity of the Spanish version of the Activities-specific Balance Confidence scale (ABC-S), and its ability to discriminate between patients with and without a history of falls among a Spanish population with vestibular disorders. METHOD: A total of 84 participants completed the ABC-S. Internal consistency, test-retest reliability and construct validity (exploratory factor analysis) were analysed. Concurrent validity was evaluated using the 12-item Short Form Health Survey (SF-12) and the Dizziness Handicap Inventory (DHI). To determine the accuracy of the ABC total score in discriminating patients with and without a history of falls, a receiver operating characteristic (ROC) curve analysis was performed. RESULTS: The ABC-S showed excellent internal consistency (Cronbach's alpha = 0.916) and substantial test-retest reliability (ICC = 0.86, 95% CI: 0.74-0.93), with standard error and minimal detectable change values of 8.64 and 16.94, respectively. Factor analyses suggested a three-factor structure (explained variance was 62.24%). The ABC total score significantly correlated with the physical component summary score of the SF-12 and with the DHI-P, DHI-E, DHI-F and DHI total scores (p &lt; 0.001). The ABC-S was significantly able to discriminate between participants with and without a history of falls (p &lt; 0.006). CONCLUSIONS: The ABC-S is a valid and reliable instrument, suitable to assess balance confidence in Spanish patients with vestibular disorders. Implications for Rehabilitation The Spanish version of the ABC scale is a valid and reliable measure of balance confidence in patients with vestibular disorders. In persons with vestibular disorders, the Spanish version of the ABC scale has shown the ability to discriminate between patients with and without a history of falls in the last year.","author":[{"dropping-particle":"","family":"Montilla-Ibanez","given":"Alharilla","non-dropping-particle":"","parse-names":false,"suffix":""},{"dropping-particle":"","family":"Martinez-Amat","given":"Antonio","non-dropping-particle":"","parse-names":false,"suffix":""},{"dropping-particle":"","family":"Lomas-Vega","given":"Rafael","non-dropping-particle":"","parse-names":false,"suffix":""},{"dropping-particle":"","family":"Cruz-Diaz","given":"David","non-dropping-particle":"","parse-names":false,"suffix":""},{"dropping-particle":"la","family":"Torre-Cruz","given":"Manuel J De","non-dropping-particle":"","parse-names":false,"suffix":""},{"dropping-particle":"","family":"Casuso-Perez","given":"Rafael","non-dropping-particle":"","parse-names":false,"suffix":""},{"dropping-particle":"","family":"Hita-Contreras","given":"Fidel","non-dropping-particle":"","parse-names":false,"suffix":""}],"container-title":"Disability and rehabilitation","id":"ITEM-1","issue":"7","issued":{"date-parts":[["2017","4"]]},"language":"eng","page":"697-703","publisher-place":"England","title":"The Activities-specific Balance Confidence scale: reliability and validity in Spanish patients with vestibular disorders.","type":"article-journal","volume":"39"},"uris":["http://www.mendeley.com/documents/?uuid=2d47b7ea-a623-44f5-b152-2d995183b35a"]}],"mendeley":{"formattedCitation":"[6]","plainTextFormattedCitation":"[6]","previouslyFormattedCitation":"[6]"},"properties":{"noteIndex":0},"schema":"https://github.com/citation-style-language/schema/raw/master/csl-citation.json"}</w:instrText>
            </w:r>
            <w:r w:rsidRPr="00D34931">
              <w:rPr>
                <w:rFonts w:cstheme="minorHAnsi"/>
                <w:sz w:val="20"/>
                <w:szCs w:val="20"/>
                <w:lang w:val="en-US"/>
              </w:rPr>
              <w:fldChar w:fldCharType="separate"/>
            </w:r>
            <w:r w:rsidRPr="00D34931">
              <w:rPr>
                <w:rFonts w:cstheme="minorHAnsi"/>
                <w:noProof/>
                <w:sz w:val="20"/>
                <w:szCs w:val="20"/>
                <w:lang w:val="en-US"/>
              </w:rPr>
              <w:t>[6]</w:t>
            </w:r>
            <w:r w:rsidRPr="00D34931">
              <w:rPr>
                <w:rFonts w:cstheme="minorHAnsi"/>
                <w:sz w:val="20"/>
                <w:szCs w:val="20"/>
                <w:lang w:val="en-US"/>
              </w:rPr>
              <w:fldChar w:fldCharType="end"/>
            </w:r>
          </w:p>
        </w:tc>
      </w:tr>
      <w:tr w:rsidR="00962643" w:rsidRPr="00D34931" w14:paraId="131F73BB" w14:textId="77777777" w:rsidTr="00962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Borders>
              <w:bottom w:val="single" w:sz="4" w:space="0" w:color="auto"/>
            </w:tcBorders>
          </w:tcPr>
          <w:p w14:paraId="19FF8F1E" w14:textId="77777777" w:rsidR="00962643" w:rsidRPr="00D34931" w:rsidRDefault="00962643" w:rsidP="00BC41A6">
            <w:pPr>
              <w:jc w:val="center"/>
              <w:rPr>
                <w:rFonts w:cstheme="minorHAnsi"/>
                <w:b w:val="0"/>
                <w:sz w:val="20"/>
                <w:szCs w:val="20"/>
                <w:lang w:val="en-US"/>
              </w:rPr>
            </w:pPr>
            <w:r w:rsidRPr="00D34931">
              <w:rPr>
                <w:rFonts w:cstheme="minorHAnsi"/>
                <w:sz w:val="20"/>
                <w:szCs w:val="20"/>
                <w:lang w:val="en-US"/>
              </w:rPr>
              <w:t>FEAR OF FALLS</w:t>
            </w:r>
          </w:p>
        </w:tc>
        <w:tc>
          <w:tcPr>
            <w:tcW w:w="2410" w:type="dxa"/>
          </w:tcPr>
          <w:p w14:paraId="7C22399A" w14:textId="77777777" w:rsidR="00962643" w:rsidRPr="00D34931" w:rsidRDefault="00962643" w:rsidP="00BC41A6">
            <w:pPr>
              <w:jc w:val="center"/>
              <w:cnfStyle w:val="000000100000" w:firstRow="0" w:lastRow="0" w:firstColumn="0" w:lastColumn="0" w:oddVBand="0" w:evenVBand="0" w:oddHBand="1" w:evenHBand="0" w:firstRowFirstColumn="0" w:firstRowLastColumn="0" w:lastRowFirstColumn="0" w:lastRowLastColumn="0"/>
              <w:rPr>
                <w:rFonts w:cstheme="minorHAnsi"/>
                <w:b/>
                <w:sz w:val="20"/>
                <w:szCs w:val="20"/>
                <w:lang w:val="en-US"/>
              </w:rPr>
            </w:pPr>
            <w:r w:rsidRPr="00D34931">
              <w:rPr>
                <w:rFonts w:cstheme="minorHAnsi"/>
                <w:b/>
                <w:sz w:val="20"/>
                <w:szCs w:val="20"/>
                <w:lang w:val="en-US"/>
              </w:rPr>
              <w:t>Falls Efficacy Scale (FES-I)</w:t>
            </w:r>
          </w:p>
        </w:tc>
        <w:tc>
          <w:tcPr>
            <w:tcW w:w="5179" w:type="dxa"/>
          </w:tcPr>
          <w:p w14:paraId="4808C2A1" w14:textId="77777777" w:rsidR="00962643" w:rsidRPr="00D34931" w:rsidRDefault="00962643" w:rsidP="002B2AC6">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lang w:val="en-US"/>
              </w:rPr>
            </w:pPr>
            <w:r w:rsidRPr="00D34931">
              <w:rPr>
                <w:rFonts w:cstheme="minorHAnsi"/>
                <w:sz w:val="20"/>
                <w:szCs w:val="20"/>
                <w:lang w:val="en-US"/>
              </w:rPr>
              <w:t>The FES-I is a patient self-reported questionnaire comprised by 16 activities of daily living to assess the level of concern relating to falls. The scores can range from 16 to 64 and the higher score, the more the fear of falling.</w:t>
            </w:r>
            <w:r w:rsidRPr="00D34931">
              <w:rPr>
                <w:rFonts w:cstheme="minorHAnsi"/>
                <w:sz w:val="20"/>
                <w:szCs w:val="20"/>
                <w:lang w:val="en-US"/>
              </w:rPr>
              <w:fldChar w:fldCharType="begin" w:fldLock="1"/>
            </w:r>
            <w:r w:rsidRPr="00D34931">
              <w:rPr>
                <w:rFonts w:cstheme="minorHAnsi"/>
                <w:sz w:val="20"/>
                <w:szCs w:val="20"/>
                <w:lang w:val="en-US"/>
              </w:rPr>
              <w:instrText>ADDIN CSL_CITATION {"citationItems":[{"id":"ITEM-1","itemData":{"DOI":"10.1016/j.apmr.2012.10.034","ISSN":"00039993","author":[{"dropping-particle":"","family":"Vliet","given":"Rob","non-dropping-particle":"van","parse-names":false,"suffix":""},{"dropping-particle":"","family":"Hoang","given":"Phu","non-dropping-particle":"","parse-names":false,"suffix":""},{"dropping-particle":"","family":"Lord","given":"Stephen","non-dropping-particle":"","parse-names":false,"suffix":""},{"dropping-particle":"","family":"Gandevia","given":"Simon","non-dropping-particle":"","parse-names":false,"suffix":""},{"dropping-particle":"","family":"Delbaere","given":"Kim","non-dropping-particle":"","parse-names":false,"suffix":""}],"container-title":"Archives of Physical Medicine and Rehabilitation","id":"ITEM-1","issue":"5","issued":{"date-parts":[["2013","5"]]},"page":"883-889","title":"Falls Efficacy Scale-International: A Cross-Sectional Validation in People With Multiple Sclerosis","type":"article-journal","volume":"94"},"uris":["http://www.mendeley.com/documents/?uuid=ad3eb74f-4c8e-405d-b3e9-88530369ce83"]}],"mendeley":{"formattedCitation":"[7]","plainTextFormattedCitation":"[7]","previouslyFormattedCitation":"[7]"},"properties":{"noteIndex":0},"schema":"https://github.com/citation-style-language/schema/raw/master/csl-citation.json"}</w:instrText>
            </w:r>
            <w:r w:rsidRPr="00D34931">
              <w:rPr>
                <w:rFonts w:cstheme="minorHAnsi"/>
                <w:sz w:val="20"/>
                <w:szCs w:val="20"/>
                <w:lang w:val="en-US"/>
              </w:rPr>
              <w:fldChar w:fldCharType="separate"/>
            </w:r>
            <w:r w:rsidRPr="00D34931">
              <w:rPr>
                <w:rFonts w:cstheme="minorHAnsi"/>
                <w:noProof/>
                <w:sz w:val="20"/>
                <w:szCs w:val="20"/>
                <w:lang w:val="en-US"/>
              </w:rPr>
              <w:t>[7]</w:t>
            </w:r>
            <w:r w:rsidRPr="00D34931">
              <w:rPr>
                <w:rFonts w:cstheme="minorHAnsi"/>
                <w:sz w:val="20"/>
                <w:szCs w:val="20"/>
                <w:lang w:val="en-US"/>
              </w:rPr>
              <w:fldChar w:fldCharType="end"/>
            </w:r>
          </w:p>
        </w:tc>
      </w:tr>
      <w:tr w:rsidR="00962643" w:rsidRPr="00D34931" w14:paraId="4CCE3F98" w14:textId="77777777" w:rsidTr="00962643">
        <w:tc>
          <w:tcPr>
            <w:cnfStyle w:val="001000000000" w:firstRow="0" w:lastRow="0" w:firstColumn="1" w:lastColumn="0" w:oddVBand="0" w:evenVBand="0" w:oddHBand="0" w:evenHBand="0" w:firstRowFirstColumn="0" w:firstRowLastColumn="0" w:lastRowFirstColumn="0" w:lastRowLastColumn="0"/>
            <w:tcW w:w="2835" w:type="dxa"/>
            <w:vMerge w:val="restart"/>
            <w:tcBorders>
              <w:top w:val="single" w:sz="4" w:space="0" w:color="auto"/>
            </w:tcBorders>
          </w:tcPr>
          <w:p w14:paraId="38A78D39" w14:textId="77777777" w:rsidR="00962643" w:rsidRPr="00D34931" w:rsidRDefault="00962643" w:rsidP="00BC41A6">
            <w:pPr>
              <w:jc w:val="center"/>
              <w:rPr>
                <w:rFonts w:cstheme="minorHAnsi"/>
                <w:b w:val="0"/>
                <w:sz w:val="20"/>
                <w:szCs w:val="20"/>
                <w:lang w:val="en-US"/>
              </w:rPr>
            </w:pPr>
            <w:r w:rsidRPr="00D34931">
              <w:rPr>
                <w:rFonts w:cstheme="minorHAnsi"/>
                <w:sz w:val="20"/>
                <w:szCs w:val="20"/>
                <w:lang w:val="en-US"/>
              </w:rPr>
              <w:t xml:space="preserve">WALKING </w:t>
            </w:r>
          </w:p>
          <w:p w14:paraId="0EE197B4" w14:textId="77777777" w:rsidR="00962643" w:rsidRPr="00D34931" w:rsidRDefault="00962643" w:rsidP="00BC41A6">
            <w:pPr>
              <w:jc w:val="center"/>
              <w:rPr>
                <w:rFonts w:cstheme="minorHAnsi"/>
                <w:sz w:val="20"/>
                <w:szCs w:val="20"/>
                <w:lang w:val="en-US"/>
              </w:rPr>
            </w:pPr>
            <w:r w:rsidRPr="00D34931">
              <w:rPr>
                <w:rFonts w:cstheme="minorHAnsi"/>
                <w:sz w:val="20"/>
                <w:szCs w:val="20"/>
                <w:lang w:val="en-US"/>
              </w:rPr>
              <w:t>SPEED</w:t>
            </w:r>
          </w:p>
        </w:tc>
        <w:tc>
          <w:tcPr>
            <w:tcW w:w="2410" w:type="dxa"/>
          </w:tcPr>
          <w:p w14:paraId="7F859F9D" w14:textId="77777777" w:rsidR="00962643" w:rsidRPr="00D34931" w:rsidRDefault="00962643" w:rsidP="00BC41A6">
            <w:pPr>
              <w:jc w:val="center"/>
              <w:cnfStyle w:val="000000000000" w:firstRow="0" w:lastRow="0" w:firstColumn="0" w:lastColumn="0" w:oddVBand="0" w:evenVBand="0" w:oddHBand="0" w:evenHBand="0" w:firstRowFirstColumn="0" w:firstRowLastColumn="0" w:lastRowFirstColumn="0" w:lastRowLastColumn="0"/>
              <w:rPr>
                <w:rFonts w:cstheme="minorHAnsi"/>
                <w:b/>
                <w:sz w:val="20"/>
                <w:szCs w:val="20"/>
                <w:lang w:val="en-US"/>
              </w:rPr>
            </w:pPr>
            <w:r w:rsidRPr="00D34931">
              <w:rPr>
                <w:rFonts w:cstheme="minorHAnsi"/>
                <w:b/>
                <w:sz w:val="20"/>
                <w:szCs w:val="20"/>
                <w:lang w:val="en-US"/>
              </w:rPr>
              <w:t>10 Meters’ Walk test (10MWT)</w:t>
            </w:r>
          </w:p>
        </w:tc>
        <w:tc>
          <w:tcPr>
            <w:tcW w:w="5179" w:type="dxa"/>
          </w:tcPr>
          <w:p w14:paraId="44495853" w14:textId="77777777" w:rsidR="00962643" w:rsidRPr="00D34931" w:rsidRDefault="00962643" w:rsidP="002B2AC6">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US"/>
              </w:rPr>
            </w:pPr>
            <w:r w:rsidRPr="00D34931">
              <w:rPr>
                <w:rFonts w:cstheme="minorHAnsi"/>
                <w:sz w:val="20"/>
                <w:szCs w:val="20"/>
                <w:lang w:val="en-US"/>
              </w:rPr>
              <w:t xml:space="preserve">The 10MWT is a reliable to assess the walking speed. </w:t>
            </w:r>
            <w:r w:rsidRPr="00D34931">
              <w:rPr>
                <w:rFonts w:eastAsia="CharisSIL" w:cstheme="minorHAnsi"/>
                <w:sz w:val="20"/>
                <w:szCs w:val="20"/>
                <w:lang w:val="en-US"/>
              </w:rPr>
              <w:t>Patients must walk on a flat, hard floor at their fastest speed for 10 meters. Higher scores indicate major walking speed.</w:t>
            </w:r>
            <w:r w:rsidRPr="00D34931">
              <w:rPr>
                <w:rFonts w:eastAsia="CharisSIL" w:cstheme="minorHAnsi"/>
                <w:sz w:val="20"/>
                <w:szCs w:val="20"/>
                <w:lang w:val="en-US"/>
              </w:rPr>
              <w:fldChar w:fldCharType="begin" w:fldLock="1"/>
            </w:r>
            <w:r w:rsidRPr="00D34931">
              <w:rPr>
                <w:rFonts w:eastAsia="CharisSIL" w:cstheme="minorHAnsi"/>
                <w:sz w:val="20"/>
                <w:szCs w:val="20"/>
                <w:lang w:val="en-US"/>
              </w:rPr>
              <w:instrText>ADDIN CSL_CITATION {"citationItems":[{"id":"ITEM-1","itemData":{"DOI":"10.2522/ptj.20070214","ISSN":"0031-9023","author":[{"dropping-particle":"","family":"Steffen","given":"Teresa","non-dropping-particle":"","parse-names":false,"suffix":""},{"dropping-particle":"","family":"Seney","given":"Megan","non-dropping-particle":"","parse-names":false,"suffix":""}],"container-title":"Physical Therapy","id":"ITEM-1","issue":"6","issued":{"date-parts":[["2008","6","1"]]},"page":"733-746","title":"Test-Retest Reliability and Minimal Detectable Change on Balance and Ambulation Tests, the 36-Item Short-Form Health Survey, and the Unified Parkinson Disease Rating Scale in People With Parkinsonism","type":"article-journal","volume":"88"},"uris":["http://www.mendeley.com/documents/?uuid=2c08a459-57c0-4660-8dcf-afdcad8d2b8b"]}],"mendeley":{"formattedCitation":"[8]","plainTextFormattedCitation":"[8]","previouslyFormattedCitation":"[8]"},"properties":{"noteIndex":0},"schema":"https://github.com/citation-style-language/schema/raw/master/csl-citation.json"}</w:instrText>
            </w:r>
            <w:r w:rsidRPr="00D34931">
              <w:rPr>
                <w:rFonts w:eastAsia="CharisSIL" w:cstheme="minorHAnsi"/>
                <w:sz w:val="20"/>
                <w:szCs w:val="20"/>
                <w:lang w:val="en-US"/>
              </w:rPr>
              <w:fldChar w:fldCharType="separate"/>
            </w:r>
            <w:r w:rsidRPr="00D34931">
              <w:rPr>
                <w:rFonts w:eastAsia="CharisSIL" w:cstheme="minorHAnsi"/>
                <w:noProof/>
                <w:sz w:val="20"/>
                <w:szCs w:val="20"/>
                <w:lang w:val="en-US"/>
              </w:rPr>
              <w:t>[8]</w:t>
            </w:r>
            <w:r w:rsidRPr="00D34931">
              <w:rPr>
                <w:rFonts w:eastAsia="CharisSIL" w:cstheme="minorHAnsi"/>
                <w:sz w:val="20"/>
                <w:szCs w:val="20"/>
                <w:lang w:val="en-US"/>
              </w:rPr>
              <w:fldChar w:fldCharType="end"/>
            </w:r>
          </w:p>
        </w:tc>
      </w:tr>
      <w:tr w:rsidR="00962643" w:rsidRPr="00D34931" w14:paraId="0BEA7543" w14:textId="77777777" w:rsidTr="00962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vMerge/>
          </w:tcPr>
          <w:p w14:paraId="1F6A8316" w14:textId="77777777" w:rsidR="00962643" w:rsidRPr="00D34931" w:rsidRDefault="00962643" w:rsidP="00BC41A6">
            <w:pPr>
              <w:rPr>
                <w:rFonts w:cstheme="minorHAnsi"/>
                <w:sz w:val="20"/>
                <w:szCs w:val="20"/>
                <w:lang w:val="en-US"/>
              </w:rPr>
            </w:pPr>
          </w:p>
        </w:tc>
        <w:tc>
          <w:tcPr>
            <w:tcW w:w="2410" w:type="dxa"/>
          </w:tcPr>
          <w:p w14:paraId="5433A6CD" w14:textId="77777777" w:rsidR="00962643" w:rsidRPr="00D34931" w:rsidRDefault="00962643" w:rsidP="00BC41A6">
            <w:pPr>
              <w:jc w:val="center"/>
              <w:cnfStyle w:val="000000100000" w:firstRow="0" w:lastRow="0" w:firstColumn="0" w:lastColumn="0" w:oddVBand="0" w:evenVBand="0" w:oddHBand="1" w:evenHBand="0" w:firstRowFirstColumn="0" w:firstRowLastColumn="0" w:lastRowFirstColumn="0" w:lastRowLastColumn="0"/>
              <w:rPr>
                <w:rFonts w:cstheme="minorHAnsi"/>
                <w:b/>
                <w:sz w:val="20"/>
                <w:szCs w:val="20"/>
                <w:lang w:val="en-US"/>
              </w:rPr>
            </w:pPr>
            <w:r w:rsidRPr="00D34931">
              <w:rPr>
                <w:rFonts w:cstheme="minorHAnsi"/>
                <w:b/>
                <w:sz w:val="20"/>
                <w:szCs w:val="20"/>
                <w:lang w:val="en-US"/>
              </w:rPr>
              <w:t>Timed 25-Foot Walk Test (25FWT)</w:t>
            </w:r>
          </w:p>
        </w:tc>
        <w:tc>
          <w:tcPr>
            <w:tcW w:w="5179" w:type="dxa"/>
          </w:tcPr>
          <w:p w14:paraId="5C92EF12" w14:textId="77777777" w:rsidR="00962643" w:rsidRPr="00D34931" w:rsidRDefault="00962643" w:rsidP="002B2AC6">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lang w:val="en-US"/>
              </w:rPr>
            </w:pPr>
            <w:r w:rsidRPr="00D34931">
              <w:rPr>
                <w:rFonts w:cstheme="minorHAnsi"/>
                <w:sz w:val="20"/>
                <w:szCs w:val="20"/>
                <w:lang w:val="en-US"/>
              </w:rPr>
              <w:t>The 25FWT is a measure to walking speed, in which a patient must walk a distance of 25 foot (7.6 meters ap</w:t>
            </w:r>
            <w:r w:rsidR="00D14C41" w:rsidRPr="00D34931">
              <w:rPr>
                <w:rFonts w:cstheme="minorHAnsi"/>
                <w:sz w:val="20"/>
                <w:szCs w:val="20"/>
                <w:lang w:val="en-US"/>
              </w:rPr>
              <w:t>p</w:t>
            </w:r>
            <w:r w:rsidRPr="00D34931">
              <w:rPr>
                <w:rFonts w:cstheme="minorHAnsi"/>
                <w:sz w:val="20"/>
                <w:szCs w:val="20"/>
                <w:lang w:val="en-US"/>
              </w:rPr>
              <w:t>rox.). Walking speed is high when the time spent is lower.</w:t>
            </w:r>
            <w:r w:rsidRPr="00D34931">
              <w:rPr>
                <w:rFonts w:cstheme="minorHAnsi"/>
                <w:sz w:val="20"/>
                <w:szCs w:val="20"/>
                <w:lang w:val="en-US"/>
              </w:rPr>
              <w:fldChar w:fldCharType="begin" w:fldLock="1"/>
            </w:r>
            <w:r w:rsidRPr="00D34931">
              <w:rPr>
                <w:rFonts w:cstheme="minorHAnsi"/>
                <w:sz w:val="20"/>
                <w:szCs w:val="20"/>
                <w:lang w:val="en-US"/>
              </w:rPr>
              <w:instrText>ADDIN CSL_CITATION {"citationItems":[{"id":"ITEM-1","itemData":{"DOI":"10.1093/brain/122.5.871","ISSN":"14602156","author":[{"dropping-particle":"","family":"Cutter","given":"G. R.","non-dropping-particle":"","parse-names":false,"suffix":""}],"container-title":"Brain","id":"ITEM-1","issue":"5","issued":{"date-parts":[["1999","5","1"]]},"page":"871-882","title":"Development of a multiple sclerosis functional composite as a clinical trial outcome measure","type":"article-journal","volume":"122"},"uris":["http://www.mendeley.com/documents/?uuid=3f12f08a-59bd-4bac-bc95-103ac6f122b6"]}],"mendeley":{"formattedCitation":"[9]","plainTextFormattedCitation":"[9]","previouslyFormattedCitation":"[9]"},"properties":{"noteIndex":0},"schema":"https://github.com/citation-style-language/schema/raw/master/csl-citation.json"}</w:instrText>
            </w:r>
            <w:r w:rsidRPr="00D34931">
              <w:rPr>
                <w:rFonts w:cstheme="minorHAnsi"/>
                <w:sz w:val="20"/>
                <w:szCs w:val="20"/>
                <w:lang w:val="en-US"/>
              </w:rPr>
              <w:fldChar w:fldCharType="separate"/>
            </w:r>
            <w:r w:rsidRPr="00D34931">
              <w:rPr>
                <w:rFonts w:cstheme="minorHAnsi"/>
                <w:noProof/>
                <w:sz w:val="20"/>
                <w:szCs w:val="20"/>
                <w:lang w:val="en-US"/>
              </w:rPr>
              <w:t>[9]</w:t>
            </w:r>
            <w:r w:rsidRPr="00D34931">
              <w:rPr>
                <w:rFonts w:cstheme="minorHAnsi"/>
                <w:sz w:val="20"/>
                <w:szCs w:val="20"/>
                <w:lang w:val="en-US"/>
              </w:rPr>
              <w:fldChar w:fldCharType="end"/>
            </w:r>
          </w:p>
        </w:tc>
      </w:tr>
    </w:tbl>
    <w:p w14:paraId="3CA13826" w14:textId="77777777" w:rsidR="00962643" w:rsidRPr="00D34931" w:rsidRDefault="00962643" w:rsidP="00962643">
      <w:pPr>
        <w:widowControl w:val="0"/>
        <w:autoSpaceDE w:val="0"/>
        <w:autoSpaceDN w:val="0"/>
        <w:adjustRightInd w:val="0"/>
        <w:spacing w:line="240" w:lineRule="auto"/>
        <w:jc w:val="both"/>
        <w:rPr>
          <w:rFonts w:ascii="Calibri" w:hAnsi="Calibri" w:cs="Calibri"/>
          <w:noProof/>
          <w:sz w:val="12"/>
          <w:szCs w:val="12"/>
          <w:lang w:val="en-US"/>
        </w:rPr>
      </w:pPr>
      <w:r w:rsidRPr="00D34931">
        <w:rPr>
          <w:sz w:val="12"/>
          <w:szCs w:val="12"/>
          <w:lang w:val="en-US"/>
        </w:rPr>
        <w:fldChar w:fldCharType="begin" w:fldLock="1"/>
      </w:r>
      <w:r w:rsidRPr="00D34931">
        <w:rPr>
          <w:sz w:val="12"/>
          <w:szCs w:val="12"/>
          <w:lang w:val="en-US"/>
        </w:rPr>
        <w:instrText xml:space="preserve">ADDIN Mendeley Bibliography CSL_BIBLIOGRAPHY </w:instrText>
      </w:r>
      <w:r w:rsidRPr="00D34931">
        <w:rPr>
          <w:sz w:val="12"/>
          <w:szCs w:val="12"/>
          <w:lang w:val="en-US"/>
        </w:rPr>
        <w:fldChar w:fldCharType="separate"/>
      </w:r>
      <w:r w:rsidRPr="00D34931">
        <w:rPr>
          <w:rFonts w:ascii="Calibri" w:hAnsi="Calibri" w:cs="Calibri"/>
          <w:noProof/>
          <w:sz w:val="12"/>
          <w:szCs w:val="12"/>
          <w:lang w:val="en-US"/>
        </w:rPr>
        <w:t xml:space="preserve">1. Berg KO, Wood-Dauphinee SL, Williams JI, Maki B. Measuring balance in the elderly: validation of an instrument. Can J Public Health. Switzerland; 1992;83 Suppl 2:S7-11. </w:t>
      </w:r>
    </w:p>
    <w:p w14:paraId="0FF3D51C" w14:textId="77777777" w:rsidR="00962643" w:rsidRPr="00D34931" w:rsidRDefault="00962643" w:rsidP="00962643">
      <w:pPr>
        <w:widowControl w:val="0"/>
        <w:autoSpaceDE w:val="0"/>
        <w:autoSpaceDN w:val="0"/>
        <w:adjustRightInd w:val="0"/>
        <w:spacing w:line="240" w:lineRule="auto"/>
        <w:jc w:val="both"/>
        <w:rPr>
          <w:rFonts w:ascii="Calibri" w:hAnsi="Calibri" w:cs="Calibri"/>
          <w:noProof/>
          <w:sz w:val="12"/>
          <w:szCs w:val="12"/>
          <w:lang w:val="en-US"/>
        </w:rPr>
      </w:pPr>
      <w:r w:rsidRPr="00D34931">
        <w:rPr>
          <w:rFonts w:ascii="Calibri" w:hAnsi="Calibri" w:cs="Calibri"/>
          <w:noProof/>
          <w:sz w:val="12"/>
          <w:szCs w:val="12"/>
          <w:lang w:val="en-US"/>
        </w:rPr>
        <w:t xml:space="preserve">2. Podsiadlo D, Richardson S. The timed “Up &amp; Go”: a test of basic functional mobility for frail elderly persons. J Am Geriatr Soc. United States; 1991;39:142–8. </w:t>
      </w:r>
    </w:p>
    <w:p w14:paraId="18435BB5" w14:textId="77777777" w:rsidR="00962643" w:rsidRPr="00D34931" w:rsidRDefault="00962643" w:rsidP="00962643">
      <w:pPr>
        <w:widowControl w:val="0"/>
        <w:autoSpaceDE w:val="0"/>
        <w:autoSpaceDN w:val="0"/>
        <w:adjustRightInd w:val="0"/>
        <w:spacing w:line="240" w:lineRule="auto"/>
        <w:jc w:val="both"/>
        <w:rPr>
          <w:rFonts w:ascii="Calibri" w:hAnsi="Calibri" w:cs="Calibri"/>
          <w:noProof/>
          <w:sz w:val="12"/>
          <w:szCs w:val="12"/>
          <w:lang w:val="en-US"/>
        </w:rPr>
      </w:pPr>
      <w:r w:rsidRPr="00D34931">
        <w:rPr>
          <w:rFonts w:ascii="Calibri" w:hAnsi="Calibri" w:cs="Calibri"/>
          <w:noProof/>
          <w:sz w:val="12"/>
          <w:szCs w:val="12"/>
          <w:lang w:val="en-US"/>
        </w:rPr>
        <w:t>3. Dite W, Temple VA. A clinical test of stepping and change of direction to identify multiple falling older adults. Arch Phys Med Rehabil [Internet]. 2002;83:1566–71. Available from: https://linkinghub.elsevier.com/retrieve/pii/S0003999302002538</w:t>
      </w:r>
    </w:p>
    <w:p w14:paraId="6B21DBA2" w14:textId="77777777" w:rsidR="00962643" w:rsidRPr="00D34931" w:rsidRDefault="00962643" w:rsidP="00962643">
      <w:pPr>
        <w:widowControl w:val="0"/>
        <w:autoSpaceDE w:val="0"/>
        <w:autoSpaceDN w:val="0"/>
        <w:adjustRightInd w:val="0"/>
        <w:spacing w:line="240" w:lineRule="auto"/>
        <w:jc w:val="both"/>
        <w:rPr>
          <w:rFonts w:ascii="Calibri" w:hAnsi="Calibri" w:cs="Calibri"/>
          <w:noProof/>
          <w:sz w:val="12"/>
          <w:szCs w:val="12"/>
          <w:lang w:val="en-US"/>
        </w:rPr>
      </w:pPr>
      <w:r w:rsidRPr="00D34931">
        <w:rPr>
          <w:rFonts w:ascii="Calibri" w:hAnsi="Calibri" w:cs="Calibri"/>
          <w:noProof/>
          <w:sz w:val="12"/>
          <w:szCs w:val="12"/>
          <w:lang w:val="en-US"/>
        </w:rPr>
        <w:t>4. Brichetto G, Spallarossa P, de Carvalho MLL, Battaglia MA. The effect of Nintendo® Wii® on balance in people with multiple sclerosis: a pilot randomized control study. Mult Scler J [Internet]. 2013;19:1219–21. Available from: http://journals.sagepub.com/doi/10.1177/1352458512472747</w:t>
      </w:r>
    </w:p>
    <w:p w14:paraId="0CF3CE7D" w14:textId="77777777" w:rsidR="00962643" w:rsidRPr="00D34931" w:rsidRDefault="00962643" w:rsidP="00962643">
      <w:pPr>
        <w:widowControl w:val="0"/>
        <w:autoSpaceDE w:val="0"/>
        <w:autoSpaceDN w:val="0"/>
        <w:adjustRightInd w:val="0"/>
        <w:spacing w:line="240" w:lineRule="auto"/>
        <w:jc w:val="both"/>
        <w:rPr>
          <w:rFonts w:ascii="Calibri" w:hAnsi="Calibri" w:cs="Calibri"/>
          <w:noProof/>
          <w:sz w:val="12"/>
          <w:szCs w:val="12"/>
          <w:lang w:val="en-US"/>
        </w:rPr>
      </w:pPr>
      <w:r w:rsidRPr="00D34931">
        <w:rPr>
          <w:rFonts w:ascii="Calibri" w:hAnsi="Calibri" w:cs="Calibri"/>
          <w:noProof/>
          <w:sz w:val="12"/>
          <w:szCs w:val="12"/>
          <w:lang w:val="en-US"/>
        </w:rPr>
        <w:t>5. Kalron A, Fonkatz I, Frid L, Baransi H, Achiron A. The effect of balance training on postural control in people with multiple sclerosis using the CAREN virtual reality system: a pilot randomized controlled trial. J Neuroeng Rehabil [Internet]. 2016;13:13. Available from: http://www.jneuroengrehab.com/content/13/1/13</w:t>
      </w:r>
    </w:p>
    <w:p w14:paraId="004555F9" w14:textId="77777777" w:rsidR="00962643" w:rsidRPr="00D34931" w:rsidRDefault="00962643" w:rsidP="00962643">
      <w:pPr>
        <w:widowControl w:val="0"/>
        <w:autoSpaceDE w:val="0"/>
        <w:autoSpaceDN w:val="0"/>
        <w:adjustRightInd w:val="0"/>
        <w:spacing w:line="240" w:lineRule="auto"/>
        <w:jc w:val="both"/>
        <w:rPr>
          <w:rFonts w:ascii="Calibri" w:hAnsi="Calibri" w:cs="Calibri"/>
          <w:noProof/>
          <w:sz w:val="12"/>
          <w:szCs w:val="12"/>
          <w:lang w:val="en-US"/>
        </w:rPr>
      </w:pPr>
      <w:r w:rsidRPr="00D34931">
        <w:rPr>
          <w:rFonts w:ascii="Calibri" w:hAnsi="Calibri" w:cs="Calibri"/>
          <w:noProof/>
          <w:sz w:val="12"/>
          <w:szCs w:val="12"/>
        </w:rPr>
        <w:t xml:space="preserve">6. Montilla-Ibanez A, Martinez-Amat A, Lomas-Vega R, Cruz-Diaz D, Torre-Cruz MJD la, Casuso-Perez R, et al. </w:t>
      </w:r>
      <w:r w:rsidRPr="00D34931">
        <w:rPr>
          <w:rFonts w:ascii="Calibri" w:hAnsi="Calibri" w:cs="Calibri"/>
          <w:noProof/>
          <w:sz w:val="12"/>
          <w:szCs w:val="12"/>
          <w:lang w:val="en-US"/>
        </w:rPr>
        <w:t xml:space="preserve">The Activities-specific Balance Confidence scale: reliability and validity in Spanish patients with vestibular disorders. Disabil Rehabil. England; 2017;39:697–703. </w:t>
      </w:r>
    </w:p>
    <w:p w14:paraId="7EFFECA6" w14:textId="77777777" w:rsidR="00962643" w:rsidRPr="00D34931" w:rsidRDefault="00962643" w:rsidP="00962643">
      <w:pPr>
        <w:widowControl w:val="0"/>
        <w:autoSpaceDE w:val="0"/>
        <w:autoSpaceDN w:val="0"/>
        <w:adjustRightInd w:val="0"/>
        <w:spacing w:line="240" w:lineRule="auto"/>
        <w:jc w:val="both"/>
        <w:rPr>
          <w:rFonts w:ascii="Calibri" w:hAnsi="Calibri" w:cs="Calibri"/>
          <w:noProof/>
          <w:sz w:val="12"/>
          <w:szCs w:val="12"/>
          <w:lang w:val="en-US"/>
        </w:rPr>
      </w:pPr>
      <w:r w:rsidRPr="00D34931">
        <w:rPr>
          <w:rFonts w:ascii="Calibri" w:hAnsi="Calibri" w:cs="Calibri"/>
          <w:noProof/>
          <w:sz w:val="12"/>
          <w:szCs w:val="12"/>
          <w:lang w:val="en-US"/>
        </w:rPr>
        <w:t>7. van Vliet R, Hoang P, Lord S, Gandevia S, Delbaere K. Falls Efficacy Scale-International: A Cross-Sectional Validation in People With Multiple Sclerosis. Arch Phys Med Rehabil [Internet]. 2013;94:883–9. Available from: https://linkinghub.elsevier.com/retrieve/pii/S0003999312012129</w:t>
      </w:r>
    </w:p>
    <w:p w14:paraId="3B26892D" w14:textId="77777777" w:rsidR="00962643" w:rsidRPr="00D34931" w:rsidRDefault="00962643" w:rsidP="00962643">
      <w:pPr>
        <w:widowControl w:val="0"/>
        <w:autoSpaceDE w:val="0"/>
        <w:autoSpaceDN w:val="0"/>
        <w:adjustRightInd w:val="0"/>
        <w:spacing w:line="240" w:lineRule="auto"/>
        <w:jc w:val="both"/>
        <w:rPr>
          <w:rFonts w:ascii="Calibri" w:hAnsi="Calibri" w:cs="Calibri"/>
          <w:noProof/>
          <w:sz w:val="12"/>
          <w:szCs w:val="12"/>
          <w:lang w:val="en-US"/>
        </w:rPr>
      </w:pPr>
      <w:r w:rsidRPr="00D34931">
        <w:rPr>
          <w:rFonts w:ascii="Calibri" w:hAnsi="Calibri" w:cs="Calibri"/>
          <w:noProof/>
          <w:sz w:val="12"/>
          <w:szCs w:val="12"/>
          <w:lang w:val="en-US"/>
        </w:rPr>
        <w:t>8. Steffen T, Seney M. Test-Retest Reliability and Minimal Detectable Change on Balance and Ambulation Tests, the 36-Item Short-Form Health Survey, and the Unified Parkinson Disease Rating Scale in People With Parkinsonism. Phys Ther [Internet]. 2008;88:733–46. Available from: https://academic.oup.com/ptj/article/88/6/733/2742317</w:t>
      </w:r>
    </w:p>
    <w:p w14:paraId="506968BA" w14:textId="77777777" w:rsidR="00962643" w:rsidRPr="00D34931" w:rsidRDefault="00962643" w:rsidP="00962643">
      <w:pPr>
        <w:widowControl w:val="0"/>
        <w:autoSpaceDE w:val="0"/>
        <w:autoSpaceDN w:val="0"/>
        <w:adjustRightInd w:val="0"/>
        <w:spacing w:line="240" w:lineRule="auto"/>
        <w:jc w:val="both"/>
        <w:rPr>
          <w:rFonts w:ascii="Calibri" w:hAnsi="Calibri" w:cs="Calibri"/>
          <w:noProof/>
          <w:sz w:val="12"/>
          <w:szCs w:val="12"/>
          <w:lang w:val="en-US"/>
        </w:rPr>
      </w:pPr>
      <w:r w:rsidRPr="00D34931">
        <w:rPr>
          <w:rFonts w:ascii="Calibri" w:hAnsi="Calibri" w:cs="Calibri"/>
          <w:noProof/>
          <w:sz w:val="12"/>
          <w:szCs w:val="12"/>
          <w:lang w:val="en-US"/>
        </w:rPr>
        <w:t>9. Cutter GR. Development of a multiple sclerosis functional composite as a clinical trial outcome measure. Brain [Internet]. 1999;122:871–82. Available from: https://academic.oup.com/brain/article-lookup/doi/10.1093/brain/122.5.871</w:t>
      </w:r>
    </w:p>
    <w:p w14:paraId="76E37831" w14:textId="77777777" w:rsidR="008D0BAA" w:rsidRPr="00D34931" w:rsidRDefault="00962643" w:rsidP="00AD130D">
      <w:pPr>
        <w:jc w:val="center"/>
        <w:rPr>
          <w:rFonts w:cstheme="minorHAnsi"/>
          <w:b/>
          <w:noProof/>
          <w:sz w:val="20"/>
          <w:szCs w:val="20"/>
          <w:lang w:val="en-US" w:eastAsia="es-ES"/>
        </w:rPr>
      </w:pPr>
      <w:r w:rsidRPr="00D34931">
        <w:rPr>
          <w:sz w:val="12"/>
          <w:szCs w:val="12"/>
          <w:lang w:val="en-US"/>
        </w:rPr>
        <w:fldChar w:fldCharType="end"/>
      </w:r>
      <w:r w:rsidR="00AD130D" w:rsidRPr="00D34931">
        <w:rPr>
          <w:rFonts w:cstheme="minorHAnsi"/>
          <w:b/>
          <w:noProof/>
          <w:sz w:val="20"/>
          <w:szCs w:val="20"/>
          <w:lang w:val="en-US" w:eastAsia="es-ES"/>
        </w:rPr>
        <w:t xml:space="preserve"> </w:t>
      </w:r>
    </w:p>
    <w:p w14:paraId="0F86DABA" w14:textId="77777777" w:rsidR="00AD130D" w:rsidRPr="00D34931" w:rsidRDefault="00AD130D" w:rsidP="00AD130D">
      <w:pPr>
        <w:jc w:val="center"/>
        <w:rPr>
          <w:rFonts w:cstheme="minorHAnsi"/>
          <w:noProof/>
          <w:szCs w:val="20"/>
          <w:lang w:val="en-US" w:eastAsia="es-ES"/>
        </w:rPr>
      </w:pPr>
      <w:r w:rsidRPr="00D34931">
        <w:rPr>
          <w:rFonts w:cstheme="minorHAnsi"/>
          <w:b/>
          <w:noProof/>
          <w:szCs w:val="20"/>
          <w:lang w:val="en-US" w:eastAsia="es-ES"/>
        </w:rPr>
        <w:t>Table S2.</w:t>
      </w:r>
      <w:r w:rsidRPr="00D34931">
        <w:rPr>
          <w:rFonts w:cstheme="minorHAnsi"/>
          <w:noProof/>
          <w:szCs w:val="20"/>
          <w:lang w:val="en-US" w:eastAsia="es-ES"/>
        </w:rPr>
        <w:t xml:space="preserve"> Subgroup Analysis According Disability Status (EDSS) of PwMS in Studies Included</w:t>
      </w:r>
    </w:p>
    <w:tbl>
      <w:tblPr>
        <w:tblStyle w:val="Tablanormal21"/>
        <w:tblpPr w:leftFromText="141" w:rightFromText="141" w:vertAnchor="page" w:horzAnchor="margin" w:tblpXSpec="center" w:tblpY="1951"/>
        <w:tblW w:w="10915" w:type="dxa"/>
        <w:tblLayout w:type="fixed"/>
        <w:tblLook w:val="04A0" w:firstRow="1" w:lastRow="0" w:firstColumn="1" w:lastColumn="0" w:noHBand="0" w:noVBand="1"/>
      </w:tblPr>
      <w:tblGrid>
        <w:gridCol w:w="1193"/>
        <w:gridCol w:w="1784"/>
        <w:gridCol w:w="4536"/>
        <w:gridCol w:w="567"/>
        <w:gridCol w:w="2835"/>
      </w:tblGrid>
      <w:tr w:rsidR="00BC0621" w:rsidRPr="00D34931" w14:paraId="0CE75F63" w14:textId="77777777" w:rsidTr="00E32549">
        <w:trPr>
          <w:cnfStyle w:val="100000000000" w:firstRow="1" w:lastRow="0" w:firstColumn="0" w:lastColumn="0" w:oddVBand="0" w:evenVBand="0" w:oddHBand="0" w:evenHBand="0" w:firstRowFirstColumn="0" w:firstRowLastColumn="0" w:lastRowFirstColumn="0" w:lastRowLastColumn="0"/>
          <w:trHeight w:val="193"/>
        </w:trPr>
        <w:tc>
          <w:tcPr>
            <w:cnfStyle w:val="001000000000" w:firstRow="0" w:lastRow="0" w:firstColumn="1" w:lastColumn="0" w:oddVBand="0" w:evenVBand="0" w:oddHBand="0" w:evenHBand="0" w:firstRowFirstColumn="0" w:firstRowLastColumn="0" w:lastRowFirstColumn="0" w:lastRowLastColumn="0"/>
            <w:tcW w:w="1193" w:type="dxa"/>
          </w:tcPr>
          <w:p w14:paraId="4381CCD7" w14:textId="77777777" w:rsidR="00BC0621" w:rsidRPr="00D34931" w:rsidRDefault="00BC0621" w:rsidP="00BC41A6">
            <w:pPr>
              <w:jc w:val="center"/>
              <w:rPr>
                <w:rFonts w:cstheme="minorHAnsi"/>
                <w:b w:val="0"/>
                <w:sz w:val="18"/>
                <w:szCs w:val="20"/>
                <w:lang w:val="en-US"/>
              </w:rPr>
            </w:pPr>
            <w:r w:rsidRPr="00D34931">
              <w:rPr>
                <w:rFonts w:cstheme="minorHAnsi"/>
                <w:sz w:val="18"/>
                <w:szCs w:val="20"/>
                <w:lang w:val="en-US"/>
              </w:rPr>
              <w:t>Outcomes</w:t>
            </w:r>
          </w:p>
        </w:tc>
        <w:tc>
          <w:tcPr>
            <w:tcW w:w="1784" w:type="dxa"/>
          </w:tcPr>
          <w:p w14:paraId="659C2194" w14:textId="77777777" w:rsidR="00BC0621" w:rsidRPr="00D34931" w:rsidRDefault="00BC0621" w:rsidP="00BC41A6">
            <w:pPr>
              <w:jc w:val="center"/>
              <w:cnfStyle w:val="100000000000" w:firstRow="1" w:lastRow="0" w:firstColumn="0" w:lastColumn="0" w:oddVBand="0" w:evenVBand="0" w:oddHBand="0" w:evenHBand="0" w:firstRowFirstColumn="0" w:firstRowLastColumn="0" w:lastRowFirstColumn="0" w:lastRowLastColumn="0"/>
              <w:rPr>
                <w:rFonts w:cstheme="minorHAnsi"/>
                <w:b w:val="0"/>
                <w:sz w:val="18"/>
                <w:szCs w:val="20"/>
                <w:lang w:val="en-US"/>
              </w:rPr>
            </w:pPr>
            <w:r w:rsidRPr="00D34931">
              <w:rPr>
                <w:rFonts w:cstheme="minorHAnsi"/>
                <w:sz w:val="18"/>
                <w:szCs w:val="20"/>
                <w:lang w:val="en-US"/>
              </w:rPr>
              <w:t>Disability (EDSS)</w:t>
            </w:r>
          </w:p>
        </w:tc>
        <w:tc>
          <w:tcPr>
            <w:tcW w:w="4536" w:type="dxa"/>
          </w:tcPr>
          <w:p w14:paraId="31C123ED" w14:textId="77777777" w:rsidR="00BC0621" w:rsidRPr="00D34931" w:rsidRDefault="00BC0621" w:rsidP="00BC41A6">
            <w:pPr>
              <w:jc w:val="center"/>
              <w:cnfStyle w:val="100000000000" w:firstRow="1" w:lastRow="0" w:firstColumn="0" w:lastColumn="0" w:oddVBand="0" w:evenVBand="0" w:oddHBand="0" w:evenHBand="0" w:firstRowFirstColumn="0" w:firstRowLastColumn="0" w:lastRowFirstColumn="0" w:lastRowLastColumn="0"/>
              <w:rPr>
                <w:rFonts w:cstheme="minorHAnsi"/>
                <w:sz w:val="18"/>
                <w:szCs w:val="20"/>
                <w:lang w:val="en-US"/>
              </w:rPr>
            </w:pPr>
            <w:r w:rsidRPr="00D34931">
              <w:rPr>
                <w:rFonts w:cstheme="minorHAnsi"/>
                <w:sz w:val="18"/>
                <w:szCs w:val="20"/>
                <w:lang w:val="en-US"/>
              </w:rPr>
              <w:t>Studies</w:t>
            </w:r>
          </w:p>
        </w:tc>
        <w:tc>
          <w:tcPr>
            <w:tcW w:w="567" w:type="dxa"/>
          </w:tcPr>
          <w:p w14:paraId="598C09EC" w14:textId="77777777" w:rsidR="00BC0621" w:rsidRPr="00D34931" w:rsidRDefault="00BC0621" w:rsidP="00BC41A6">
            <w:pPr>
              <w:jc w:val="center"/>
              <w:cnfStyle w:val="100000000000" w:firstRow="1" w:lastRow="0" w:firstColumn="0" w:lastColumn="0" w:oddVBand="0" w:evenVBand="0" w:oddHBand="0" w:evenHBand="0" w:firstRowFirstColumn="0" w:firstRowLastColumn="0" w:lastRowFirstColumn="0" w:lastRowLastColumn="0"/>
              <w:rPr>
                <w:rFonts w:cstheme="minorHAnsi"/>
                <w:sz w:val="18"/>
                <w:szCs w:val="20"/>
                <w:lang w:val="en-US"/>
              </w:rPr>
            </w:pPr>
            <w:r w:rsidRPr="00D34931">
              <w:rPr>
                <w:rFonts w:cstheme="minorHAnsi"/>
                <w:sz w:val="18"/>
                <w:szCs w:val="20"/>
                <w:lang w:val="en-US"/>
              </w:rPr>
              <w:t>N</w:t>
            </w:r>
          </w:p>
        </w:tc>
        <w:tc>
          <w:tcPr>
            <w:tcW w:w="2835" w:type="dxa"/>
          </w:tcPr>
          <w:p w14:paraId="6C657FDE" w14:textId="77777777" w:rsidR="00BC0621" w:rsidRPr="00D34931" w:rsidRDefault="00BC0621" w:rsidP="00BC41A6">
            <w:pPr>
              <w:jc w:val="center"/>
              <w:cnfStyle w:val="100000000000" w:firstRow="1" w:lastRow="0" w:firstColumn="0" w:lastColumn="0" w:oddVBand="0" w:evenVBand="0" w:oddHBand="0" w:evenHBand="0" w:firstRowFirstColumn="0" w:firstRowLastColumn="0" w:lastRowFirstColumn="0" w:lastRowLastColumn="0"/>
              <w:rPr>
                <w:rFonts w:cstheme="minorHAnsi"/>
                <w:b w:val="0"/>
                <w:sz w:val="18"/>
                <w:szCs w:val="20"/>
                <w:lang w:val="en-US"/>
              </w:rPr>
            </w:pPr>
            <w:r w:rsidRPr="00D34931">
              <w:rPr>
                <w:rFonts w:cstheme="minorHAnsi"/>
                <w:sz w:val="18"/>
                <w:szCs w:val="20"/>
                <w:lang w:val="en-US"/>
              </w:rPr>
              <w:t xml:space="preserve">Cohen’s SMD, 95% CI and </w:t>
            </w:r>
            <w:r w:rsidRPr="00D34931">
              <w:rPr>
                <w:rFonts w:cstheme="minorHAnsi"/>
                <w:i/>
                <w:sz w:val="18"/>
                <w:szCs w:val="20"/>
                <w:lang w:val="en-US"/>
              </w:rPr>
              <w:t>p</w:t>
            </w:r>
            <w:r w:rsidRPr="00D34931">
              <w:rPr>
                <w:rFonts w:cstheme="minorHAnsi"/>
                <w:sz w:val="18"/>
                <w:szCs w:val="20"/>
                <w:lang w:val="en-US"/>
              </w:rPr>
              <w:t xml:space="preserve">-value </w:t>
            </w:r>
          </w:p>
        </w:tc>
      </w:tr>
      <w:tr w:rsidR="00393460" w:rsidRPr="00D34931" w14:paraId="211AEF38" w14:textId="77777777" w:rsidTr="00E32549">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193" w:type="dxa"/>
            <w:vMerge w:val="restart"/>
          </w:tcPr>
          <w:p w14:paraId="234316A2" w14:textId="77777777" w:rsidR="00393460" w:rsidRPr="00D34931" w:rsidRDefault="00393460" w:rsidP="00393460">
            <w:pPr>
              <w:jc w:val="center"/>
              <w:rPr>
                <w:rFonts w:cstheme="minorHAnsi"/>
                <w:sz w:val="18"/>
                <w:szCs w:val="18"/>
                <w:lang w:val="en-US"/>
              </w:rPr>
            </w:pPr>
          </w:p>
          <w:p w14:paraId="5FC80B22" w14:textId="77777777" w:rsidR="00393460" w:rsidRPr="00D34931" w:rsidRDefault="00393460" w:rsidP="00393460">
            <w:pPr>
              <w:jc w:val="center"/>
              <w:rPr>
                <w:rFonts w:cstheme="minorHAnsi"/>
                <w:sz w:val="18"/>
                <w:szCs w:val="18"/>
                <w:lang w:val="en-US"/>
              </w:rPr>
            </w:pPr>
          </w:p>
          <w:p w14:paraId="185FFFBB" w14:textId="77777777" w:rsidR="00393460" w:rsidRPr="00D34931" w:rsidRDefault="00393460" w:rsidP="00393460">
            <w:pPr>
              <w:jc w:val="center"/>
              <w:rPr>
                <w:rFonts w:cstheme="minorHAnsi"/>
                <w:b w:val="0"/>
                <w:sz w:val="18"/>
                <w:szCs w:val="18"/>
              </w:rPr>
            </w:pPr>
            <w:proofErr w:type="spellStart"/>
            <w:r w:rsidRPr="00D34931">
              <w:rPr>
                <w:rFonts w:cstheme="minorHAnsi"/>
                <w:sz w:val="18"/>
                <w:szCs w:val="18"/>
              </w:rPr>
              <w:t>Functional</w:t>
            </w:r>
            <w:proofErr w:type="spellEnd"/>
            <w:r w:rsidRPr="00D34931">
              <w:rPr>
                <w:rFonts w:cstheme="minorHAnsi"/>
                <w:sz w:val="18"/>
                <w:szCs w:val="18"/>
              </w:rPr>
              <w:t xml:space="preserve"> balance</w:t>
            </w:r>
          </w:p>
        </w:tc>
        <w:tc>
          <w:tcPr>
            <w:tcW w:w="1784" w:type="dxa"/>
          </w:tcPr>
          <w:p w14:paraId="35E25D62" w14:textId="77777777" w:rsidR="00393460" w:rsidRPr="00D34931" w:rsidRDefault="00393460" w:rsidP="00393460">
            <w:pPr>
              <w:jc w:val="center"/>
              <w:cnfStyle w:val="000000100000" w:firstRow="0" w:lastRow="0" w:firstColumn="0" w:lastColumn="0" w:oddVBand="0" w:evenVBand="0" w:oddHBand="1" w:evenHBand="0" w:firstRowFirstColumn="0" w:firstRowLastColumn="0" w:lastRowFirstColumn="0" w:lastRowLastColumn="0"/>
              <w:rPr>
                <w:rFonts w:cstheme="minorHAnsi"/>
                <w:b/>
                <w:sz w:val="18"/>
                <w:szCs w:val="20"/>
              </w:rPr>
            </w:pPr>
            <w:r w:rsidRPr="00D34931">
              <w:rPr>
                <w:rFonts w:cstheme="minorHAnsi"/>
                <w:b/>
                <w:sz w:val="18"/>
                <w:szCs w:val="20"/>
                <w:lang w:val="en-US"/>
              </w:rPr>
              <w:t xml:space="preserve">Only minimal </w:t>
            </w:r>
            <w:proofErr w:type="spellStart"/>
            <w:r w:rsidRPr="00D34931">
              <w:rPr>
                <w:rFonts w:cstheme="minorHAnsi"/>
                <w:b/>
                <w:sz w:val="18"/>
                <w:szCs w:val="20"/>
              </w:rPr>
              <w:t>disability</w:t>
            </w:r>
            <w:proofErr w:type="spellEnd"/>
          </w:p>
        </w:tc>
        <w:tc>
          <w:tcPr>
            <w:tcW w:w="4536" w:type="dxa"/>
          </w:tcPr>
          <w:p w14:paraId="48255823" w14:textId="77777777" w:rsidR="00393460" w:rsidRPr="00D34931" w:rsidRDefault="00393460" w:rsidP="00393460">
            <w:pPr>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34931">
              <w:rPr>
                <w:rFonts w:cstheme="minorHAnsi"/>
                <w:sz w:val="18"/>
                <w:szCs w:val="20"/>
              </w:rPr>
              <w:t>Ozkul (2020)</w:t>
            </w:r>
          </w:p>
        </w:tc>
        <w:tc>
          <w:tcPr>
            <w:tcW w:w="567" w:type="dxa"/>
          </w:tcPr>
          <w:p w14:paraId="5BB300E4" w14:textId="77777777" w:rsidR="00393460" w:rsidRPr="00D34931" w:rsidRDefault="00393460" w:rsidP="00393460">
            <w:pPr>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34931">
              <w:rPr>
                <w:rFonts w:cstheme="minorHAnsi"/>
                <w:sz w:val="18"/>
                <w:szCs w:val="20"/>
              </w:rPr>
              <w:t>39</w:t>
            </w:r>
          </w:p>
        </w:tc>
        <w:tc>
          <w:tcPr>
            <w:tcW w:w="2835" w:type="dxa"/>
          </w:tcPr>
          <w:p w14:paraId="7D362449" w14:textId="77777777" w:rsidR="00393460" w:rsidRPr="00D34931" w:rsidRDefault="00393460" w:rsidP="00393460">
            <w:pPr>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34931">
              <w:rPr>
                <w:rFonts w:cstheme="minorHAnsi"/>
                <w:sz w:val="18"/>
                <w:szCs w:val="20"/>
              </w:rPr>
              <w:t>-0.02 (-0.76</w:t>
            </w:r>
            <w:r w:rsidRPr="00D34931">
              <w:rPr>
                <w:rFonts w:cstheme="minorHAnsi"/>
                <w:sz w:val="18"/>
                <w:szCs w:val="20"/>
                <w:lang w:val="en-US"/>
              </w:rPr>
              <w:t xml:space="preserve"> to </w:t>
            </w:r>
            <w:r w:rsidRPr="00D34931">
              <w:rPr>
                <w:rFonts w:cstheme="minorHAnsi"/>
                <w:sz w:val="18"/>
                <w:szCs w:val="20"/>
              </w:rPr>
              <w:t xml:space="preserve">0.72); </w:t>
            </w:r>
            <w:r w:rsidRPr="00D34931">
              <w:rPr>
                <w:rFonts w:cstheme="minorHAnsi"/>
                <w:i/>
                <w:sz w:val="18"/>
                <w:szCs w:val="20"/>
              </w:rPr>
              <w:t>p</w:t>
            </w:r>
            <w:r w:rsidRPr="00D34931">
              <w:rPr>
                <w:rFonts w:cstheme="minorHAnsi"/>
                <w:sz w:val="18"/>
                <w:szCs w:val="20"/>
              </w:rPr>
              <w:t xml:space="preserve"> </w:t>
            </w:r>
            <w:r w:rsidR="005B23D5" w:rsidRPr="00D34931">
              <w:rPr>
                <w:rFonts w:cstheme="minorHAnsi"/>
                <w:sz w:val="18"/>
                <w:szCs w:val="20"/>
              </w:rPr>
              <w:t xml:space="preserve">= </w:t>
            </w:r>
            <w:r w:rsidRPr="00D34931">
              <w:rPr>
                <w:rFonts w:cstheme="minorHAnsi"/>
                <w:sz w:val="18"/>
                <w:szCs w:val="20"/>
              </w:rPr>
              <w:t>0.96</w:t>
            </w:r>
          </w:p>
        </w:tc>
      </w:tr>
      <w:tr w:rsidR="00BC0621" w:rsidRPr="00D34931" w14:paraId="3F2661FC" w14:textId="77777777" w:rsidTr="00E32549">
        <w:trPr>
          <w:trHeight w:val="202"/>
        </w:trPr>
        <w:tc>
          <w:tcPr>
            <w:cnfStyle w:val="001000000000" w:firstRow="0" w:lastRow="0" w:firstColumn="1" w:lastColumn="0" w:oddVBand="0" w:evenVBand="0" w:oddHBand="0" w:evenHBand="0" w:firstRowFirstColumn="0" w:firstRowLastColumn="0" w:lastRowFirstColumn="0" w:lastRowLastColumn="0"/>
            <w:tcW w:w="1193" w:type="dxa"/>
            <w:vMerge/>
          </w:tcPr>
          <w:p w14:paraId="215803FF" w14:textId="77777777" w:rsidR="00BC0621" w:rsidRPr="00D34931" w:rsidRDefault="00BC0621" w:rsidP="00BC41A6">
            <w:pPr>
              <w:jc w:val="center"/>
              <w:rPr>
                <w:rFonts w:cstheme="minorHAnsi"/>
                <w:b w:val="0"/>
                <w:sz w:val="18"/>
                <w:szCs w:val="18"/>
              </w:rPr>
            </w:pPr>
          </w:p>
        </w:tc>
        <w:tc>
          <w:tcPr>
            <w:tcW w:w="1784" w:type="dxa"/>
          </w:tcPr>
          <w:p w14:paraId="489E2082" w14:textId="77777777" w:rsidR="00BC0621" w:rsidRPr="00D34931" w:rsidRDefault="00BC0621" w:rsidP="00BC41A6">
            <w:pPr>
              <w:jc w:val="center"/>
              <w:cnfStyle w:val="000000000000" w:firstRow="0" w:lastRow="0" w:firstColumn="0" w:lastColumn="0" w:oddVBand="0" w:evenVBand="0" w:oddHBand="0" w:evenHBand="0" w:firstRowFirstColumn="0" w:firstRowLastColumn="0" w:lastRowFirstColumn="0" w:lastRowLastColumn="0"/>
              <w:rPr>
                <w:rFonts w:cstheme="minorHAnsi"/>
                <w:b/>
                <w:sz w:val="18"/>
                <w:szCs w:val="20"/>
              </w:rPr>
            </w:pPr>
            <w:proofErr w:type="spellStart"/>
            <w:r w:rsidRPr="00D34931">
              <w:rPr>
                <w:rFonts w:cstheme="minorHAnsi"/>
                <w:b/>
                <w:sz w:val="18"/>
                <w:szCs w:val="20"/>
              </w:rPr>
              <w:t>Minimal</w:t>
            </w:r>
            <w:proofErr w:type="spellEnd"/>
            <w:r w:rsidRPr="00D34931">
              <w:rPr>
                <w:rFonts w:cstheme="minorHAnsi"/>
                <w:b/>
                <w:sz w:val="18"/>
                <w:szCs w:val="20"/>
              </w:rPr>
              <w:t xml:space="preserve"> </w:t>
            </w:r>
            <w:proofErr w:type="spellStart"/>
            <w:r w:rsidRPr="00D34931">
              <w:rPr>
                <w:rFonts w:cstheme="minorHAnsi"/>
                <w:b/>
                <w:sz w:val="18"/>
                <w:szCs w:val="20"/>
              </w:rPr>
              <w:t>disability</w:t>
            </w:r>
            <w:proofErr w:type="spellEnd"/>
          </w:p>
        </w:tc>
        <w:tc>
          <w:tcPr>
            <w:tcW w:w="4536" w:type="dxa"/>
          </w:tcPr>
          <w:p w14:paraId="7551F104" w14:textId="77777777" w:rsidR="00BC0621" w:rsidRPr="00D34931" w:rsidRDefault="00BC0621" w:rsidP="00BC41A6">
            <w:pPr>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proofErr w:type="spellStart"/>
            <w:r w:rsidRPr="00D34931">
              <w:rPr>
                <w:rFonts w:cstheme="minorHAnsi"/>
                <w:sz w:val="18"/>
                <w:szCs w:val="20"/>
              </w:rPr>
              <w:t>Not</w:t>
            </w:r>
            <w:proofErr w:type="spellEnd"/>
            <w:r w:rsidRPr="00D34931">
              <w:rPr>
                <w:rFonts w:cstheme="minorHAnsi"/>
                <w:sz w:val="18"/>
                <w:szCs w:val="20"/>
              </w:rPr>
              <w:t xml:space="preserve"> </w:t>
            </w:r>
            <w:proofErr w:type="spellStart"/>
            <w:r w:rsidRPr="00D34931">
              <w:rPr>
                <w:rFonts w:cstheme="minorHAnsi"/>
                <w:sz w:val="18"/>
                <w:szCs w:val="20"/>
              </w:rPr>
              <w:t>reported</w:t>
            </w:r>
            <w:proofErr w:type="spellEnd"/>
          </w:p>
        </w:tc>
        <w:tc>
          <w:tcPr>
            <w:tcW w:w="567" w:type="dxa"/>
          </w:tcPr>
          <w:p w14:paraId="639825D4" w14:textId="77777777" w:rsidR="00BC0621" w:rsidRPr="00D34931" w:rsidRDefault="00BC0621" w:rsidP="00BC41A6">
            <w:pPr>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r w:rsidRPr="00D34931">
              <w:rPr>
                <w:rFonts w:cstheme="minorHAnsi"/>
                <w:sz w:val="18"/>
                <w:szCs w:val="20"/>
              </w:rPr>
              <w:t>-</w:t>
            </w:r>
          </w:p>
        </w:tc>
        <w:tc>
          <w:tcPr>
            <w:tcW w:w="2835" w:type="dxa"/>
          </w:tcPr>
          <w:p w14:paraId="5EF02E20" w14:textId="77777777" w:rsidR="00BC0621" w:rsidRPr="00D34931" w:rsidRDefault="00BC0621" w:rsidP="00BC41A6">
            <w:pPr>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proofErr w:type="spellStart"/>
            <w:r w:rsidRPr="00D34931">
              <w:rPr>
                <w:rFonts w:cstheme="minorHAnsi"/>
                <w:sz w:val="18"/>
                <w:szCs w:val="20"/>
              </w:rPr>
              <w:t>Not</w:t>
            </w:r>
            <w:proofErr w:type="spellEnd"/>
            <w:r w:rsidRPr="00D34931">
              <w:rPr>
                <w:rFonts w:cstheme="minorHAnsi"/>
                <w:sz w:val="18"/>
                <w:szCs w:val="20"/>
              </w:rPr>
              <w:t xml:space="preserve"> </w:t>
            </w:r>
            <w:proofErr w:type="spellStart"/>
            <w:r w:rsidRPr="00D34931">
              <w:rPr>
                <w:rFonts w:cstheme="minorHAnsi"/>
                <w:sz w:val="18"/>
                <w:szCs w:val="20"/>
              </w:rPr>
              <w:t>reported</w:t>
            </w:r>
            <w:proofErr w:type="spellEnd"/>
          </w:p>
        </w:tc>
      </w:tr>
      <w:tr w:rsidR="00BC0621" w:rsidRPr="00D34931" w14:paraId="2DC2F44E" w14:textId="77777777" w:rsidTr="00E32549">
        <w:trPr>
          <w:cnfStyle w:val="000000100000" w:firstRow="0" w:lastRow="0" w:firstColumn="0" w:lastColumn="0" w:oddVBand="0" w:evenVBand="0" w:oddHBand="1" w:evenHBand="0" w:firstRowFirstColumn="0" w:firstRowLastColumn="0" w:lastRowFirstColumn="0" w:lastRowLastColumn="0"/>
          <w:trHeight w:val="193"/>
        </w:trPr>
        <w:tc>
          <w:tcPr>
            <w:cnfStyle w:val="001000000000" w:firstRow="0" w:lastRow="0" w:firstColumn="1" w:lastColumn="0" w:oddVBand="0" w:evenVBand="0" w:oddHBand="0" w:evenHBand="0" w:firstRowFirstColumn="0" w:firstRowLastColumn="0" w:lastRowFirstColumn="0" w:lastRowLastColumn="0"/>
            <w:tcW w:w="1193" w:type="dxa"/>
            <w:vMerge/>
          </w:tcPr>
          <w:p w14:paraId="3E89CAA7" w14:textId="77777777" w:rsidR="00BC0621" w:rsidRPr="00D34931" w:rsidRDefault="00BC0621" w:rsidP="00BC41A6">
            <w:pPr>
              <w:jc w:val="center"/>
              <w:rPr>
                <w:rFonts w:cstheme="minorHAnsi"/>
                <w:b w:val="0"/>
                <w:sz w:val="18"/>
                <w:szCs w:val="18"/>
              </w:rPr>
            </w:pPr>
          </w:p>
        </w:tc>
        <w:tc>
          <w:tcPr>
            <w:tcW w:w="1784" w:type="dxa"/>
          </w:tcPr>
          <w:p w14:paraId="473034CC" w14:textId="77777777" w:rsidR="00BC0621" w:rsidRPr="00D34931" w:rsidRDefault="00BC0621" w:rsidP="00BC41A6">
            <w:pPr>
              <w:jc w:val="center"/>
              <w:cnfStyle w:val="000000100000" w:firstRow="0" w:lastRow="0" w:firstColumn="0" w:lastColumn="0" w:oddVBand="0" w:evenVBand="0" w:oddHBand="1" w:evenHBand="0" w:firstRowFirstColumn="0" w:firstRowLastColumn="0" w:lastRowFirstColumn="0" w:lastRowLastColumn="0"/>
              <w:rPr>
                <w:rFonts w:cstheme="minorHAnsi"/>
                <w:b/>
                <w:sz w:val="18"/>
                <w:szCs w:val="20"/>
              </w:rPr>
            </w:pPr>
            <w:proofErr w:type="spellStart"/>
            <w:r w:rsidRPr="00D34931">
              <w:rPr>
                <w:rFonts w:cstheme="minorHAnsi"/>
                <w:b/>
                <w:sz w:val="18"/>
                <w:szCs w:val="20"/>
              </w:rPr>
              <w:t>Moderate</w:t>
            </w:r>
            <w:proofErr w:type="spellEnd"/>
            <w:r w:rsidRPr="00D34931">
              <w:rPr>
                <w:rFonts w:cstheme="minorHAnsi"/>
                <w:b/>
                <w:sz w:val="18"/>
                <w:szCs w:val="20"/>
              </w:rPr>
              <w:t xml:space="preserve"> </w:t>
            </w:r>
            <w:proofErr w:type="spellStart"/>
            <w:r w:rsidRPr="00D34931">
              <w:rPr>
                <w:rFonts w:cstheme="minorHAnsi"/>
                <w:b/>
                <w:sz w:val="18"/>
                <w:szCs w:val="20"/>
              </w:rPr>
              <w:t>disability</w:t>
            </w:r>
            <w:proofErr w:type="spellEnd"/>
          </w:p>
        </w:tc>
        <w:tc>
          <w:tcPr>
            <w:tcW w:w="4536" w:type="dxa"/>
          </w:tcPr>
          <w:p w14:paraId="1F663E91" w14:textId="77777777" w:rsidR="00BC0621" w:rsidRPr="00D34931" w:rsidRDefault="00BC0621" w:rsidP="00BC41A6">
            <w:pPr>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34931">
              <w:rPr>
                <w:rFonts w:cstheme="minorHAnsi"/>
                <w:sz w:val="18"/>
                <w:szCs w:val="20"/>
              </w:rPr>
              <w:t>Brichetto (2013), Ortiz-Gutiérrez (2013)</w:t>
            </w:r>
          </w:p>
        </w:tc>
        <w:tc>
          <w:tcPr>
            <w:tcW w:w="567" w:type="dxa"/>
          </w:tcPr>
          <w:p w14:paraId="307B0CF4" w14:textId="77777777" w:rsidR="00BC0621" w:rsidRPr="00D34931" w:rsidRDefault="00BC0621" w:rsidP="00BC41A6">
            <w:pPr>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34931">
              <w:rPr>
                <w:rFonts w:cstheme="minorHAnsi"/>
                <w:sz w:val="18"/>
                <w:szCs w:val="20"/>
              </w:rPr>
              <w:t>83</w:t>
            </w:r>
          </w:p>
        </w:tc>
        <w:tc>
          <w:tcPr>
            <w:tcW w:w="2835" w:type="dxa"/>
          </w:tcPr>
          <w:p w14:paraId="7BACC308" w14:textId="77777777" w:rsidR="00BC0621" w:rsidRPr="00D34931" w:rsidRDefault="00BC0621" w:rsidP="00BC41A6">
            <w:pPr>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34931">
              <w:rPr>
                <w:rFonts w:cstheme="minorHAnsi"/>
                <w:sz w:val="18"/>
                <w:szCs w:val="20"/>
              </w:rPr>
              <w:t>1.91 (1.19</w:t>
            </w:r>
            <w:r w:rsidRPr="00D34931">
              <w:rPr>
                <w:rFonts w:cstheme="minorHAnsi"/>
                <w:sz w:val="18"/>
                <w:szCs w:val="20"/>
                <w:lang w:val="en-US"/>
              </w:rPr>
              <w:t xml:space="preserve"> to </w:t>
            </w:r>
            <w:r w:rsidRPr="00D34931">
              <w:rPr>
                <w:rFonts w:cstheme="minorHAnsi"/>
                <w:sz w:val="18"/>
                <w:szCs w:val="20"/>
              </w:rPr>
              <w:t xml:space="preserve">2.63); </w:t>
            </w:r>
            <w:r w:rsidRPr="00D34931">
              <w:rPr>
                <w:rFonts w:cstheme="minorHAnsi"/>
                <w:i/>
                <w:sz w:val="18"/>
                <w:szCs w:val="20"/>
              </w:rPr>
              <w:t>p</w:t>
            </w:r>
            <w:r w:rsidRPr="00D34931">
              <w:rPr>
                <w:rFonts w:cstheme="minorHAnsi"/>
                <w:sz w:val="18"/>
                <w:szCs w:val="20"/>
              </w:rPr>
              <w:t xml:space="preserve"> &lt;</w:t>
            </w:r>
            <w:r w:rsidR="005B23D5" w:rsidRPr="00D34931">
              <w:rPr>
                <w:rFonts w:cstheme="minorHAnsi"/>
                <w:sz w:val="18"/>
                <w:szCs w:val="20"/>
              </w:rPr>
              <w:t xml:space="preserve"> </w:t>
            </w:r>
            <w:r w:rsidRPr="00D34931">
              <w:rPr>
                <w:rFonts w:cstheme="minorHAnsi"/>
                <w:sz w:val="18"/>
                <w:szCs w:val="20"/>
              </w:rPr>
              <w:t>0.001</w:t>
            </w:r>
          </w:p>
        </w:tc>
      </w:tr>
      <w:tr w:rsidR="00BC0621" w:rsidRPr="00D34931" w14:paraId="3251D050" w14:textId="77777777" w:rsidTr="00E32549">
        <w:trPr>
          <w:trHeight w:val="202"/>
        </w:trPr>
        <w:tc>
          <w:tcPr>
            <w:cnfStyle w:val="001000000000" w:firstRow="0" w:lastRow="0" w:firstColumn="1" w:lastColumn="0" w:oddVBand="0" w:evenVBand="0" w:oddHBand="0" w:evenHBand="0" w:firstRowFirstColumn="0" w:firstRowLastColumn="0" w:lastRowFirstColumn="0" w:lastRowLastColumn="0"/>
            <w:tcW w:w="1193" w:type="dxa"/>
            <w:vMerge/>
          </w:tcPr>
          <w:p w14:paraId="2B232B7B" w14:textId="77777777" w:rsidR="00BC0621" w:rsidRPr="00D34931" w:rsidRDefault="00BC0621" w:rsidP="00BC41A6">
            <w:pPr>
              <w:jc w:val="center"/>
              <w:rPr>
                <w:rFonts w:cstheme="minorHAnsi"/>
                <w:b w:val="0"/>
                <w:sz w:val="18"/>
                <w:szCs w:val="18"/>
              </w:rPr>
            </w:pPr>
          </w:p>
        </w:tc>
        <w:tc>
          <w:tcPr>
            <w:tcW w:w="1784" w:type="dxa"/>
          </w:tcPr>
          <w:p w14:paraId="7F47CAAC" w14:textId="77777777" w:rsidR="00BC0621" w:rsidRPr="00D34931" w:rsidRDefault="00BC0621" w:rsidP="00BC41A6">
            <w:pPr>
              <w:jc w:val="center"/>
              <w:cnfStyle w:val="000000000000" w:firstRow="0" w:lastRow="0" w:firstColumn="0" w:lastColumn="0" w:oddVBand="0" w:evenVBand="0" w:oddHBand="0" w:evenHBand="0" w:firstRowFirstColumn="0" w:firstRowLastColumn="0" w:lastRowFirstColumn="0" w:lastRowLastColumn="0"/>
              <w:rPr>
                <w:rFonts w:cstheme="minorHAnsi"/>
                <w:b/>
                <w:sz w:val="18"/>
                <w:szCs w:val="20"/>
              </w:rPr>
            </w:pPr>
            <w:r w:rsidRPr="00D34931">
              <w:rPr>
                <w:rFonts w:cstheme="minorHAnsi"/>
                <w:b/>
                <w:sz w:val="18"/>
                <w:szCs w:val="20"/>
              </w:rPr>
              <w:t xml:space="preserve">Severe </w:t>
            </w:r>
            <w:proofErr w:type="spellStart"/>
            <w:r w:rsidRPr="00D34931">
              <w:rPr>
                <w:rFonts w:cstheme="minorHAnsi"/>
                <w:b/>
                <w:sz w:val="18"/>
                <w:szCs w:val="20"/>
              </w:rPr>
              <w:t>disability</w:t>
            </w:r>
            <w:proofErr w:type="spellEnd"/>
          </w:p>
        </w:tc>
        <w:tc>
          <w:tcPr>
            <w:tcW w:w="4536" w:type="dxa"/>
          </w:tcPr>
          <w:p w14:paraId="00372325" w14:textId="77777777" w:rsidR="00BC0621" w:rsidRPr="00D34931" w:rsidRDefault="00BC0621" w:rsidP="00BC41A6">
            <w:pPr>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r w:rsidRPr="00D34931">
              <w:rPr>
                <w:rFonts w:cstheme="minorHAnsi"/>
                <w:sz w:val="18"/>
                <w:szCs w:val="20"/>
              </w:rPr>
              <w:t>Calabrò (2017), Kalron (2016), Molhemi (2021), Peruzzi (2016), Yazgan (2020)</w:t>
            </w:r>
          </w:p>
        </w:tc>
        <w:tc>
          <w:tcPr>
            <w:tcW w:w="567" w:type="dxa"/>
          </w:tcPr>
          <w:p w14:paraId="5E4C0341" w14:textId="77777777" w:rsidR="00BC0621" w:rsidRPr="00D34931" w:rsidRDefault="00BC0621" w:rsidP="00BC41A6">
            <w:pPr>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r w:rsidRPr="00D34931">
              <w:rPr>
                <w:rFonts w:cstheme="minorHAnsi"/>
                <w:sz w:val="18"/>
                <w:szCs w:val="20"/>
              </w:rPr>
              <w:t>191</w:t>
            </w:r>
          </w:p>
        </w:tc>
        <w:tc>
          <w:tcPr>
            <w:tcW w:w="2835" w:type="dxa"/>
          </w:tcPr>
          <w:p w14:paraId="2525B307" w14:textId="77777777" w:rsidR="00BC0621" w:rsidRPr="00D34931" w:rsidRDefault="00BC0621" w:rsidP="00BC41A6">
            <w:pPr>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r w:rsidRPr="00D34931">
              <w:rPr>
                <w:rFonts w:cstheme="minorHAnsi"/>
                <w:sz w:val="18"/>
                <w:szCs w:val="20"/>
              </w:rPr>
              <w:t>0.69 (0.27</w:t>
            </w:r>
            <w:r w:rsidRPr="00D34931">
              <w:rPr>
                <w:rFonts w:cstheme="minorHAnsi"/>
                <w:sz w:val="18"/>
                <w:szCs w:val="20"/>
                <w:lang w:val="en-US"/>
              </w:rPr>
              <w:t xml:space="preserve"> to </w:t>
            </w:r>
            <w:r w:rsidRPr="00D34931">
              <w:rPr>
                <w:rFonts w:cstheme="minorHAnsi"/>
                <w:sz w:val="18"/>
                <w:szCs w:val="20"/>
              </w:rPr>
              <w:t xml:space="preserve">1.1); </w:t>
            </w:r>
            <w:r w:rsidRPr="00D34931">
              <w:rPr>
                <w:rFonts w:cstheme="minorHAnsi"/>
                <w:i/>
                <w:sz w:val="18"/>
                <w:szCs w:val="20"/>
              </w:rPr>
              <w:t>p</w:t>
            </w:r>
            <w:r w:rsidRPr="00D34931">
              <w:rPr>
                <w:rFonts w:cstheme="minorHAnsi"/>
                <w:sz w:val="18"/>
                <w:szCs w:val="20"/>
              </w:rPr>
              <w:t xml:space="preserve"> </w:t>
            </w:r>
            <w:r w:rsidR="005B23D5" w:rsidRPr="00D34931">
              <w:rPr>
                <w:rFonts w:cstheme="minorHAnsi"/>
                <w:sz w:val="18"/>
                <w:szCs w:val="20"/>
              </w:rPr>
              <w:t xml:space="preserve">= </w:t>
            </w:r>
            <w:r w:rsidRPr="00D34931">
              <w:rPr>
                <w:rFonts w:cstheme="minorHAnsi"/>
                <w:sz w:val="18"/>
                <w:szCs w:val="20"/>
              </w:rPr>
              <w:t>0.001</w:t>
            </w:r>
          </w:p>
        </w:tc>
      </w:tr>
      <w:tr w:rsidR="00BC0621" w:rsidRPr="00D34931" w14:paraId="07299AE4" w14:textId="77777777" w:rsidTr="00E32549">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1193" w:type="dxa"/>
            <w:vMerge/>
          </w:tcPr>
          <w:p w14:paraId="07B14C75" w14:textId="77777777" w:rsidR="00BC0621" w:rsidRPr="00D34931" w:rsidRDefault="00BC0621" w:rsidP="00BC41A6">
            <w:pPr>
              <w:jc w:val="center"/>
              <w:rPr>
                <w:rFonts w:cstheme="minorHAnsi"/>
                <w:b w:val="0"/>
                <w:sz w:val="18"/>
                <w:szCs w:val="18"/>
              </w:rPr>
            </w:pPr>
          </w:p>
        </w:tc>
        <w:tc>
          <w:tcPr>
            <w:tcW w:w="1784" w:type="dxa"/>
          </w:tcPr>
          <w:p w14:paraId="37CECB3E" w14:textId="77777777" w:rsidR="00BC0621" w:rsidRPr="00D34931" w:rsidRDefault="00BC0621" w:rsidP="00BC41A6">
            <w:pPr>
              <w:jc w:val="center"/>
              <w:cnfStyle w:val="000000100000" w:firstRow="0" w:lastRow="0" w:firstColumn="0" w:lastColumn="0" w:oddVBand="0" w:evenVBand="0" w:oddHBand="1" w:evenHBand="0" w:firstRowFirstColumn="0" w:firstRowLastColumn="0" w:lastRowFirstColumn="0" w:lastRowLastColumn="0"/>
              <w:rPr>
                <w:rFonts w:cstheme="minorHAnsi"/>
                <w:b/>
                <w:sz w:val="18"/>
                <w:szCs w:val="20"/>
              </w:rPr>
            </w:pPr>
            <w:proofErr w:type="spellStart"/>
            <w:r w:rsidRPr="00D34931">
              <w:rPr>
                <w:rFonts w:cstheme="minorHAnsi"/>
                <w:b/>
                <w:sz w:val="18"/>
                <w:szCs w:val="20"/>
              </w:rPr>
              <w:t>Restricted</w:t>
            </w:r>
            <w:proofErr w:type="spellEnd"/>
            <w:r w:rsidRPr="00D34931">
              <w:rPr>
                <w:rFonts w:cstheme="minorHAnsi"/>
                <w:b/>
                <w:sz w:val="18"/>
                <w:szCs w:val="20"/>
              </w:rPr>
              <w:t xml:space="preserve"> ADL</w:t>
            </w:r>
          </w:p>
        </w:tc>
        <w:tc>
          <w:tcPr>
            <w:tcW w:w="4536" w:type="dxa"/>
          </w:tcPr>
          <w:p w14:paraId="1357DFD8" w14:textId="77777777" w:rsidR="00BC0621" w:rsidRPr="00D34931" w:rsidRDefault="00BC0621" w:rsidP="00BC41A6">
            <w:pPr>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p>
        </w:tc>
        <w:tc>
          <w:tcPr>
            <w:tcW w:w="567" w:type="dxa"/>
          </w:tcPr>
          <w:p w14:paraId="2D331E89" w14:textId="77777777" w:rsidR="00BC0621" w:rsidRPr="00D34931" w:rsidRDefault="00BC0621" w:rsidP="00BC41A6">
            <w:pPr>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p>
        </w:tc>
        <w:tc>
          <w:tcPr>
            <w:tcW w:w="2835" w:type="dxa"/>
          </w:tcPr>
          <w:p w14:paraId="1D274909" w14:textId="77777777" w:rsidR="00BC0621" w:rsidRPr="00D34931" w:rsidRDefault="00BC0621" w:rsidP="00BC41A6">
            <w:pPr>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34931">
              <w:rPr>
                <w:rFonts w:cstheme="minorHAnsi"/>
                <w:sz w:val="18"/>
                <w:szCs w:val="20"/>
              </w:rPr>
              <w:t>0.99 (0.33</w:t>
            </w:r>
            <w:r w:rsidRPr="00D34931">
              <w:rPr>
                <w:rFonts w:cstheme="minorHAnsi"/>
                <w:sz w:val="18"/>
                <w:szCs w:val="20"/>
                <w:lang w:val="en-US"/>
              </w:rPr>
              <w:t xml:space="preserve"> to </w:t>
            </w:r>
            <w:r w:rsidRPr="00D34931">
              <w:rPr>
                <w:rFonts w:cstheme="minorHAnsi"/>
                <w:sz w:val="18"/>
                <w:szCs w:val="20"/>
              </w:rPr>
              <w:t xml:space="preserve">1.65); </w:t>
            </w:r>
            <w:r w:rsidRPr="00D34931">
              <w:rPr>
                <w:rFonts w:cstheme="minorHAnsi"/>
                <w:i/>
                <w:sz w:val="18"/>
                <w:szCs w:val="20"/>
              </w:rPr>
              <w:t>p</w:t>
            </w:r>
            <w:r w:rsidRPr="00D34931">
              <w:rPr>
                <w:rFonts w:cstheme="minorHAnsi"/>
                <w:sz w:val="18"/>
                <w:szCs w:val="20"/>
              </w:rPr>
              <w:t xml:space="preserve"> </w:t>
            </w:r>
            <w:r w:rsidR="005B23D5" w:rsidRPr="00D34931">
              <w:rPr>
                <w:rFonts w:cstheme="minorHAnsi"/>
                <w:sz w:val="18"/>
                <w:szCs w:val="20"/>
              </w:rPr>
              <w:t xml:space="preserve">= </w:t>
            </w:r>
            <w:r w:rsidRPr="00D34931">
              <w:rPr>
                <w:rFonts w:cstheme="minorHAnsi"/>
                <w:sz w:val="18"/>
                <w:szCs w:val="20"/>
              </w:rPr>
              <w:t>0.003</w:t>
            </w:r>
          </w:p>
        </w:tc>
      </w:tr>
      <w:tr w:rsidR="00393460" w:rsidRPr="00D34931" w14:paraId="6AD518E1" w14:textId="77777777" w:rsidTr="00E32549">
        <w:trPr>
          <w:trHeight w:val="380"/>
        </w:trPr>
        <w:tc>
          <w:tcPr>
            <w:cnfStyle w:val="001000000000" w:firstRow="0" w:lastRow="0" w:firstColumn="1" w:lastColumn="0" w:oddVBand="0" w:evenVBand="0" w:oddHBand="0" w:evenHBand="0" w:firstRowFirstColumn="0" w:firstRowLastColumn="0" w:lastRowFirstColumn="0" w:lastRowLastColumn="0"/>
            <w:tcW w:w="1193" w:type="dxa"/>
            <w:vMerge w:val="restart"/>
          </w:tcPr>
          <w:p w14:paraId="6227CE47" w14:textId="77777777" w:rsidR="00393460" w:rsidRPr="00D34931" w:rsidRDefault="00393460" w:rsidP="00393460">
            <w:pPr>
              <w:jc w:val="center"/>
              <w:rPr>
                <w:rFonts w:cstheme="minorHAnsi"/>
                <w:sz w:val="18"/>
                <w:szCs w:val="18"/>
              </w:rPr>
            </w:pPr>
          </w:p>
          <w:p w14:paraId="2C217580" w14:textId="77777777" w:rsidR="00393460" w:rsidRPr="00D34931" w:rsidRDefault="00393460" w:rsidP="00393460">
            <w:pPr>
              <w:jc w:val="center"/>
              <w:rPr>
                <w:rFonts w:cstheme="minorHAnsi"/>
                <w:sz w:val="18"/>
                <w:szCs w:val="18"/>
              </w:rPr>
            </w:pPr>
          </w:p>
          <w:p w14:paraId="1AA58512" w14:textId="77777777" w:rsidR="00393460" w:rsidRPr="00D34931" w:rsidRDefault="00393460" w:rsidP="00393460">
            <w:pPr>
              <w:jc w:val="center"/>
              <w:rPr>
                <w:rFonts w:cstheme="minorHAnsi"/>
                <w:b w:val="0"/>
                <w:sz w:val="18"/>
                <w:szCs w:val="18"/>
              </w:rPr>
            </w:pPr>
            <w:r w:rsidRPr="00D34931">
              <w:rPr>
                <w:rFonts w:cstheme="minorHAnsi"/>
                <w:sz w:val="18"/>
                <w:szCs w:val="18"/>
              </w:rPr>
              <w:t>Dynamic balance</w:t>
            </w:r>
          </w:p>
        </w:tc>
        <w:tc>
          <w:tcPr>
            <w:tcW w:w="1784" w:type="dxa"/>
          </w:tcPr>
          <w:p w14:paraId="5AEEC7A6" w14:textId="77777777" w:rsidR="00393460" w:rsidRPr="00D34931" w:rsidRDefault="00393460" w:rsidP="00393460">
            <w:pPr>
              <w:jc w:val="center"/>
              <w:cnfStyle w:val="000000000000" w:firstRow="0" w:lastRow="0" w:firstColumn="0" w:lastColumn="0" w:oddVBand="0" w:evenVBand="0" w:oddHBand="0" w:evenHBand="0" w:firstRowFirstColumn="0" w:firstRowLastColumn="0" w:lastRowFirstColumn="0" w:lastRowLastColumn="0"/>
              <w:rPr>
                <w:rFonts w:cstheme="minorHAnsi"/>
                <w:b/>
                <w:sz w:val="18"/>
                <w:szCs w:val="20"/>
              </w:rPr>
            </w:pPr>
            <w:r w:rsidRPr="00D34931">
              <w:rPr>
                <w:rFonts w:cstheme="minorHAnsi"/>
                <w:b/>
                <w:sz w:val="18"/>
                <w:szCs w:val="20"/>
                <w:lang w:val="en-US"/>
              </w:rPr>
              <w:t xml:space="preserve">Only minimal </w:t>
            </w:r>
            <w:proofErr w:type="spellStart"/>
            <w:r w:rsidRPr="00D34931">
              <w:rPr>
                <w:rFonts w:cstheme="minorHAnsi"/>
                <w:b/>
                <w:sz w:val="18"/>
                <w:szCs w:val="20"/>
              </w:rPr>
              <w:t>disability</w:t>
            </w:r>
            <w:proofErr w:type="spellEnd"/>
          </w:p>
        </w:tc>
        <w:tc>
          <w:tcPr>
            <w:tcW w:w="4536" w:type="dxa"/>
          </w:tcPr>
          <w:p w14:paraId="156E096B" w14:textId="77777777" w:rsidR="00393460" w:rsidRPr="00D34931" w:rsidRDefault="00393460" w:rsidP="00393460">
            <w:pPr>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r w:rsidRPr="00D34931">
              <w:rPr>
                <w:rFonts w:cstheme="minorHAnsi"/>
                <w:sz w:val="18"/>
                <w:szCs w:val="20"/>
              </w:rPr>
              <w:t>Ozkul (2020)</w:t>
            </w:r>
          </w:p>
        </w:tc>
        <w:tc>
          <w:tcPr>
            <w:tcW w:w="567" w:type="dxa"/>
          </w:tcPr>
          <w:p w14:paraId="396C06BE" w14:textId="77777777" w:rsidR="00393460" w:rsidRPr="00D34931" w:rsidRDefault="00393460" w:rsidP="00393460">
            <w:pPr>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r w:rsidRPr="00D34931">
              <w:rPr>
                <w:rFonts w:cstheme="minorHAnsi"/>
                <w:sz w:val="18"/>
                <w:szCs w:val="20"/>
              </w:rPr>
              <w:t>39</w:t>
            </w:r>
          </w:p>
        </w:tc>
        <w:tc>
          <w:tcPr>
            <w:tcW w:w="2835" w:type="dxa"/>
          </w:tcPr>
          <w:p w14:paraId="004B7BB2" w14:textId="77777777" w:rsidR="00393460" w:rsidRPr="00D34931" w:rsidRDefault="00393460" w:rsidP="00393460">
            <w:pPr>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r w:rsidRPr="00D34931">
              <w:rPr>
                <w:rFonts w:cstheme="minorHAnsi"/>
                <w:sz w:val="18"/>
                <w:szCs w:val="20"/>
              </w:rPr>
              <w:t xml:space="preserve">-0.51 (-1.29 to -0.28); </w:t>
            </w:r>
            <w:r w:rsidRPr="00D34931">
              <w:rPr>
                <w:rFonts w:cstheme="minorHAnsi"/>
                <w:i/>
                <w:sz w:val="18"/>
                <w:szCs w:val="20"/>
              </w:rPr>
              <w:t>p</w:t>
            </w:r>
            <w:r w:rsidRPr="00D34931">
              <w:rPr>
                <w:rFonts w:cstheme="minorHAnsi"/>
                <w:sz w:val="18"/>
                <w:szCs w:val="20"/>
              </w:rPr>
              <w:t xml:space="preserve"> </w:t>
            </w:r>
            <w:r w:rsidR="005B23D5" w:rsidRPr="00D34931">
              <w:rPr>
                <w:rFonts w:cstheme="minorHAnsi"/>
                <w:sz w:val="18"/>
                <w:szCs w:val="20"/>
              </w:rPr>
              <w:t xml:space="preserve">= </w:t>
            </w:r>
            <w:r w:rsidRPr="00D34931">
              <w:rPr>
                <w:rFonts w:cstheme="minorHAnsi"/>
                <w:sz w:val="18"/>
                <w:szCs w:val="20"/>
              </w:rPr>
              <w:t>0.049</w:t>
            </w:r>
          </w:p>
        </w:tc>
      </w:tr>
      <w:tr w:rsidR="00BC0621" w:rsidRPr="00D34931" w14:paraId="4140560F" w14:textId="77777777" w:rsidTr="00E32549">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1193" w:type="dxa"/>
            <w:vMerge/>
          </w:tcPr>
          <w:p w14:paraId="0C2858F1" w14:textId="77777777" w:rsidR="00BC0621" w:rsidRPr="00D34931" w:rsidRDefault="00BC0621" w:rsidP="006E1386">
            <w:pPr>
              <w:jc w:val="center"/>
              <w:rPr>
                <w:rFonts w:cstheme="minorHAnsi"/>
                <w:b w:val="0"/>
                <w:sz w:val="18"/>
                <w:szCs w:val="20"/>
              </w:rPr>
            </w:pPr>
          </w:p>
        </w:tc>
        <w:tc>
          <w:tcPr>
            <w:tcW w:w="1784" w:type="dxa"/>
          </w:tcPr>
          <w:p w14:paraId="02E8D851" w14:textId="77777777" w:rsidR="00BC0621" w:rsidRPr="00D34931" w:rsidRDefault="00BC0621" w:rsidP="006E1386">
            <w:pPr>
              <w:jc w:val="center"/>
              <w:cnfStyle w:val="000000100000" w:firstRow="0" w:lastRow="0" w:firstColumn="0" w:lastColumn="0" w:oddVBand="0" w:evenVBand="0" w:oddHBand="1" w:evenHBand="0" w:firstRowFirstColumn="0" w:firstRowLastColumn="0" w:lastRowFirstColumn="0" w:lastRowLastColumn="0"/>
              <w:rPr>
                <w:rFonts w:cstheme="minorHAnsi"/>
                <w:b/>
                <w:sz w:val="18"/>
                <w:szCs w:val="20"/>
              </w:rPr>
            </w:pPr>
            <w:proofErr w:type="spellStart"/>
            <w:r w:rsidRPr="00D34931">
              <w:rPr>
                <w:rFonts w:cstheme="minorHAnsi"/>
                <w:b/>
                <w:sz w:val="18"/>
                <w:szCs w:val="20"/>
              </w:rPr>
              <w:t>Minimal</w:t>
            </w:r>
            <w:proofErr w:type="spellEnd"/>
            <w:r w:rsidRPr="00D34931">
              <w:rPr>
                <w:rFonts w:cstheme="minorHAnsi"/>
                <w:b/>
                <w:sz w:val="18"/>
                <w:szCs w:val="20"/>
              </w:rPr>
              <w:t xml:space="preserve"> </w:t>
            </w:r>
            <w:proofErr w:type="spellStart"/>
            <w:r w:rsidRPr="00D34931">
              <w:rPr>
                <w:rFonts w:cstheme="minorHAnsi"/>
                <w:b/>
                <w:sz w:val="18"/>
                <w:szCs w:val="20"/>
              </w:rPr>
              <w:t>disability</w:t>
            </w:r>
            <w:proofErr w:type="spellEnd"/>
          </w:p>
        </w:tc>
        <w:tc>
          <w:tcPr>
            <w:tcW w:w="4536" w:type="dxa"/>
          </w:tcPr>
          <w:p w14:paraId="39BF48D5" w14:textId="77777777" w:rsidR="00BC0621" w:rsidRPr="00D34931" w:rsidRDefault="00BC0621" w:rsidP="006E1386">
            <w:pPr>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proofErr w:type="spellStart"/>
            <w:r w:rsidRPr="00D34931">
              <w:rPr>
                <w:rFonts w:cstheme="minorHAnsi"/>
                <w:sz w:val="18"/>
                <w:szCs w:val="20"/>
              </w:rPr>
              <w:t>Not</w:t>
            </w:r>
            <w:proofErr w:type="spellEnd"/>
            <w:r w:rsidRPr="00D34931">
              <w:rPr>
                <w:rFonts w:cstheme="minorHAnsi"/>
                <w:sz w:val="18"/>
                <w:szCs w:val="20"/>
              </w:rPr>
              <w:t xml:space="preserve"> </w:t>
            </w:r>
            <w:proofErr w:type="spellStart"/>
            <w:r w:rsidRPr="00D34931">
              <w:rPr>
                <w:rFonts w:cstheme="minorHAnsi"/>
                <w:sz w:val="18"/>
                <w:szCs w:val="20"/>
              </w:rPr>
              <w:t>reported</w:t>
            </w:r>
            <w:proofErr w:type="spellEnd"/>
          </w:p>
        </w:tc>
        <w:tc>
          <w:tcPr>
            <w:tcW w:w="567" w:type="dxa"/>
          </w:tcPr>
          <w:p w14:paraId="7A59F010" w14:textId="77777777" w:rsidR="00BC0621" w:rsidRPr="00D34931" w:rsidRDefault="00BC0621" w:rsidP="006E1386">
            <w:pPr>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34931">
              <w:rPr>
                <w:rFonts w:cstheme="minorHAnsi"/>
                <w:sz w:val="18"/>
                <w:szCs w:val="20"/>
              </w:rPr>
              <w:t>-</w:t>
            </w:r>
          </w:p>
        </w:tc>
        <w:tc>
          <w:tcPr>
            <w:tcW w:w="2835" w:type="dxa"/>
          </w:tcPr>
          <w:p w14:paraId="675BA11A" w14:textId="77777777" w:rsidR="00BC0621" w:rsidRPr="00D34931" w:rsidRDefault="00BC0621" w:rsidP="006E1386">
            <w:pPr>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proofErr w:type="spellStart"/>
            <w:r w:rsidRPr="00D34931">
              <w:rPr>
                <w:rFonts w:cstheme="minorHAnsi"/>
                <w:sz w:val="18"/>
                <w:szCs w:val="20"/>
              </w:rPr>
              <w:t>Not</w:t>
            </w:r>
            <w:proofErr w:type="spellEnd"/>
            <w:r w:rsidRPr="00D34931">
              <w:rPr>
                <w:rFonts w:cstheme="minorHAnsi"/>
                <w:sz w:val="18"/>
                <w:szCs w:val="20"/>
              </w:rPr>
              <w:t xml:space="preserve"> </w:t>
            </w:r>
            <w:proofErr w:type="spellStart"/>
            <w:r w:rsidRPr="00D34931">
              <w:rPr>
                <w:rFonts w:cstheme="minorHAnsi"/>
                <w:sz w:val="18"/>
                <w:szCs w:val="20"/>
              </w:rPr>
              <w:t>reported</w:t>
            </w:r>
            <w:proofErr w:type="spellEnd"/>
          </w:p>
        </w:tc>
      </w:tr>
      <w:tr w:rsidR="00BC0621" w:rsidRPr="00D34931" w14:paraId="1DE37083" w14:textId="77777777" w:rsidTr="00E32549">
        <w:trPr>
          <w:trHeight w:val="193"/>
        </w:trPr>
        <w:tc>
          <w:tcPr>
            <w:cnfStyle w:val="001000000000" w:firstRow="0" w:lastRow="0" w:firstColumn="1" w:lastColumn="0" w:oddVBand="0" w:evenVBand="0" w:oddHBand="0" w:evenHBand="0" w:firstRowFirstColumn="0" w:firstRowLastColumn="0" w:lastRowFirstColumn="0" w:lastRowLastColumn="0"/>
            <w:tcW w:w="1193" w:type="dxa"/>
            <w:vMerge/>
          </w:tcPr>
          <w:p w14:paraId="5C3261B4" w14:textId="77777777" w:rsidR="00BC0621" w:rsidRPr="00D34931" w:rsidRDefault="00BC0621" w:rsidP="006E1386">
            <w:pPr>
              <w:jc w:val="center"/>
              <w:rPr>
                <w:rFonts w:cstheme="minorHAnsi"/>
                <w:b w:val="0"/>
                <w:sz w:val="18"/>
                <w:szCs w:val="20"/>
              </w:rPr>
            </w:pPr>
          </w:p>
        </w:tc>
        <w:tc>
          <w:tcPr>
            <w:tcW w:w="1784" w:type="dxa"/>
          </w:tcPr>
          <w:p w14:paraId="13DB1195" w14:textId="77777777" w:rsidR="00BC0621" w:rsidRPr="00D34931" w:rsidRDefault="00BC0621" w:rsidP="006E1386">
            <w:pPr>
              <w:jc w:val="center"/>
              <w:cnfStyle w:val="000000000000" w:firstRow="0" w:lastRow="0" w:firstColumn="0" w:lastColumn="0" w:oddVBand="0" w:evenVBand="0" w:oddHBand="0" w:evenHBand="0" w:firstRowFirstColumn="0" w:firstRowLastColumn="0" w:lastRowFirstColumn="0" w:lastRowLastColumn="0"/>
              <w:rPr>
                <w:rFonts w:cstheme="minorHAnsi"/>
                <w:b/>
                <w:sz w:val="18"/>
                <w:szCs w:val="20"/>
              </w:rPr>
            </w:pPr>
            <w:proofErr w:type="spellStart"/>
            <w:r w:rsidRPr="00D34931">
              <w:rPr>
                <w:rFonts w:cstheme="minorHAnsi"/>
                <w:b/>
                <w:sz w:val="18"/>
                <w:szCs w:val="20"/>
              </w:rPr>
              <w:t>Moderate</w:t>
            </w:r>
            <w:proofErr w:type="spellEnd"/>
            <w:r w:rsidRPr="00D34931">
              <w:rPr>
                <w:rFonts w:cstheme="minorHAnsi"/>
                <w:b/>
                <w:sz w:val="18"/>
                <w:szCs w:val="20"/>
              </w:rPr>
              <w:t xml:space="preserve"> </w:t>
            </w:r>
            <w:proofErr w:type="spellStart"/>
            <w:r w:rsidRPr="00D34931">
              <w:rPr>
                <w:rFonts w:cstheme="minorHAnsi"/>
                <w:b/>
                <w:sz w:val="18"/>
                <w:szCs w:val="20"/>
              </w:rPr>
              <w:t>disability</w:t>
            </w:r>
            <w:proofErr w:type="spellEnd"/>
          </w:p>
        </w:tc>
        <w:tc>
          <w:tcPr>
            <w:tcW w:w="4536" w:type="dxa"/>
          </w:tcPr>
          <w:p w14:paraId="563E36C7" w14:textId="77777777" w:rsidR="00BC0621" w:rsidRPr="00D34931" w:rsidRDefault="00BC0621" w:rsidP="006E1386">
            <w:pPr>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r w:rsidRPr="00D34931">
              <w:rPr>
                <w:rFonts w:cstheme="minorHAnsi"/>
                <w:sz w:val="18"/>
                <w:szCs w:val="20"/>
              </w:rPr>
              <w:t>Prosperini (2013)</w:t>
            </w:r>
          </w:p>
        </w:tc>
        <w:tc>
          <w:tcPr>
            <w:tcW w:w="567" w:type="dxa"/>
          </w:tcPr>
          <w:p w14:paraId="2BC84C3B" w14:textId="77777777" w:rsidR="00BC0621" w:rsidRPr="00D34931" w:rsidRDefault="00E32549" w:rsidP="006E1386">
            <w:pPr>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r w:rsidRPr="00D34931">
              <w:rPr>
                <w:rFonts w:cstheme="minorHAnsi"/>
                <w:sz w:val="18"/>
                <w:szCs w:val="20"/>
              </w:rPr>
              <w:t>72</w:t>
            </w:r>
          </w:p>
        </w:tc>
        <w:tc>
          <w:tcPr>
            <w:tcW w:w="2835" w:type="dxa"/>
          </w:tcPr>
          <w:p w14:paraId="3E214867" w14:textId="77777777" w:rsidR="00BC0621" w:rsidRPr="00D34931" w:rsidRDefault="00BC0621" w:rsidP="006E1386">
            <w:pPr>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r w:rsidRPr="00D34931">
              <w:rPr>
                <w:rFonts w:cstheme="minorHAnsi"/>
                <w:sz w:val="18"/>
                <w:szCs w:val="20"/>
              </w:rPr>
              <w:t>-0.18 (-0.91</w:t>
            </w:r>
            <w:r w:rsidRPr="00D34931">
              <w:rPr>
                <w:rFonts w:cstheme="minorHAnsi"/>
                <w:sz w:val="18"/>
                <w:szCs w:val="20"/>
                <w:lang w:val="en-US"/>
              </w:rPr>
              <w:t xml:space="preserve"> to </w:t>
            </w:r>
            <w:r w:rsidRPr="00D34931">
              <w:rPr>
                <w:rFonts w:cstheme="minorHAnsi"/>
                <w:sz w:val="18"/>
                <w:szCs w:val="20"/>
              </w:rPr>
              <w:t xml:space="preserve">0.55); </w:t>
            </w:r>
            <w:r w:rsidRPr="00D34931">
              <w:rPr>
                <w:rFonts w:cstheme="minorHAnsi"/>
                <w:i/>
                <w:sz w:val="18"/>
                <w:szCs w:val="20"/>
              </w:rPr>
              <w:t>p</w:t>
            </w:r>
            <w:r w:rsidRPr="00D34931">
              <w:rPr>
                <w:rFonts w:cstheme="minorHAnsi"/>
                <w:sz w:val="18"/>
                <w:szCs w:val="20"/>
              </w:rPr>
              <w:t xml:space="preserve"> </w:t>
            </w:r>
            <w:r w:rsidR="005B23D5" w:rsidRPr="00D34931">
              <w:rPr>
                <w:rFonts w:cstheme="minorHAnsi"/>
                <w:sz w:val="18"/>
                <w:szCs w:val="20"/>
              </w:rPr>
              <w:t xml:space="preserve">= </w:t>
            </w:r>
            <w:r w:rsidRPr="00D34931">
              <w:rPr>
                <w:rFonts w:cstheme="minorHAnsi"/>
                <w:sz w:val="18"/>
                <w:szCs w:val="20"/>
              </w:rPr>
              <w:t>0.62</w:t>
            </w:r>
          </w:p>
        </w:tc>
      </w:tr>
      <w:tr w:rsidR="00BC0621" w:rsidRPr="00D34931" w14:paraId="038C1605" w14:textId="77777777" w:rsidTr="00E32549">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1193" w:type="dxa"/>
            <w:vMerge/>
          </w:tcPr>
          <w:p w14:paraId="396003F1" w14:textId="77777777" w:rsidR="00BC0621" w:rsidRPr="00D34931" w:rsidRDefault="00BC0621" w:rsidP="006E1386">
            <w:pPr>
              <w:jc w:val="center"/>
              <w:rPr>
                <w:rFonts w:cstheme="minorHAnsi"/>
                <w:b w:val="0"/>
                <w:sz w:val="18"/>
                <w:szCs w:val="20"/>
              </w:rPr>
            </w:pPr>
          </w:p>
        </w:tc>
        <w:tc>
          <w:tcPr>
            <w:tcW w:w="1784" w:type="dxa"/>
          </w:tcPr>
          <w:p w14:paraId="338410CA" w14:textId="77777777" w:rsidR="00BC0621" w:rsidRPr="00D34931" w:rsidRDefault="00BC0621" w:rsidP="006E1386">
            <w:pPr>
              <w:jc w:val="center"/>
              <w:cnfStyle w:val="000000100000" w:firstRow="0" w:lastRow="0" w:firstColumn="0" w:lastColumn="0" w:oddVBand="0" w:evenVBand="0" w:oddHBand="1" w:evenHBand="0" w:firstRowFirstColumn="0" w:firstRowLastColumn="0" w:lastRowFirstColumn="0" w:lastRowLastColumn="0"/>
              <w:rPr>
                <w:rFonts w:cstheme="minorHAnsi"/>
                <w:b/>
                <w:sz w:val="18"/>
                <w:szCs w:val="20"/>
              </w:rPr>
            </w:pPr>
            <w:r w:rsidRPr="00D34931">
              <w:rPr>
                <w:rFonts w:cstheme="minorHAnsi"/>
                <w:b/>
                <w:sz w:val="18"/>
                <w:szCs w:val="20"/>
              </w:rPr>
              <w:t xml:space="preserve">Severe </w:t>
            </w:r>
            <w:proofErr w:type="spellStart"/>
            <w:r w:rsidRPr="00D34931">
              <w:rPr>
                <w:rFonts w:cstheme="minorHAnsi"/>
                <w:b/>
                <w:sz w:val="18"/>
                <w:szCs w:val="20"/>
              </w:rPr>
              <w:t>disability</w:t>
            </w:r>
            <w:proofErr w:type="spellEnd"/>
          </w:p>
        </w:tc>
        <w:tc>
          <w:tcPr>
            <w:tcW w:w="4536" w:type="dxa"/>
          </w:tcPr>
          <w:p w14:paraId="6C84DFDC" w14:textId="77777777" w:rsidR="00BC0621" w:rsidRPr="00D34931" w:rsidRDefault="00BC0621" w:rsidP="006E1386">
            <w:pPr>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34931">
              <w:rPr>
                <w:rFonts w:cstheme="minorHAnsi"/>
                <w:sz w:val="18"/>
                <w:szCs w:val="20"/>
              </w:rPr>
              <w:t>Calabrò (2017), Kalron (2016), Molhemi (2021),  Peruzzi (2016), Yazgan (2020)</w:t>
            </w:r>
          </w:p>
        </w:tc>
        <w:tc>
          <w:tcPr>
            <w:tcW w:w="567" w:type="dxa"/>
          </w:tcPr>
          <w:p w14:paraId="408CE9E4" w14:textId="77777777" w:rsidR="00BC0621" w:rsidRPr="00D34931" w:rsidRDefault="00BC0621" w:rsidP="006E1386">
            <w:pPr>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p>
        </w:tc>
        <w:tc>
          <w:tcPr>
            <w:tcW w:w="2835" w:type="dxa"/>
          </w:tcPr>
          <w:p w14:paraId="78F5AA1D" w14:textId="77777777" w:rsidR="00BC0621" w:rsidRPr="00D34931" w:rsidRDefault="00BC0621" w:rsidP="006E1386">
            <w:pPr>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34931">
              <w:rPr>
                <w:rFonts w:cstheme="minorHAnsi"/>
                <w:sz w:val="18"/>
                <w:szCs w:val="20"/>
              </w:rPr>
              <w:t>-0.27 (0.71</w:t>
            </w:r>
            <w:r w:rsidRPr="00D34931">
              <w:rPr>
                <w:rFonts w:cstheme="minorHAnsi"/>
                <w:sz w:val="18"/>
                <w:szCs w:val="20"/>
                <w:lang w:val="en-US"/>
              </w:rPr>
              <w:t xml:space="preserve"> to </w:t>
            </w:r>
            <w:r w:rsidRPr="00D34931">
              <w:rPr>
                <w:rFonts w:cstheme="minorHAnsi"/>
                <w:sz w:val="18"/>
                <w:szCs w:val="20"/>
              </w:rPr>
              <w:t xml:space="preserve">0.16); </w:t>
            </w:r>
            <w:r w:rsidRPr="00D34931">
              <w:rPr>
                <w:rFonts w:cstheme="minorHAnsi"/>
                <w:i/>
                <w:sz w:val="18"/>
                <w:szCs w:val="20"/>
              </w:rPr>
              <w:t>p</w:t>
            </w:r>
            <w:r w:rsidRPr="00D34931">
              <w:rPr>
                <w:rFonts w:cstheme="minorHAnsi"/>
                <w:sz w:val="18"/>
                <w:szCs w:val="20"/>
              </w:rPr>
              <w:t xml:space="preserve"> </w:t>
            </w:r>
            <w:r w:rsidR="005B23D5" w:rsidRPr="00D34931">
              <w:rPr>
                <w:rFonts w:cstheme="minorHAnsi"/>
                <w:sz w:val="18"/>
                <w:szCs w:val="20"/>
              </w:rPr>
              <w:t xml:space="preserve">= </w:t>
            </w:r>
            <w:r w:rsidRPr="00D34931">
              <w:rPr>
                <w:rFonts w:cstheme="minorHAnsi"/>
                <w:sz w:val="18"/>
                <w:szCs w:val="20"/>
              </w:rPr>
              <w:t>0.22</w:t>
            </w:r>
          </w:p>
        </w:tc>
      </w:tr>
      <w:tr w:rsidR="00BC0621" w:rsidRPr="00D34931" w14:paraId="1050EAFA" w14:textId="77777777" w:rsidTr="00E32549">
        <w:trPr>
          <w:trHeight w:val="202"/>
        </w:trPr>
        <w:tc>
          <w:tcPr>
            <w:cnfStyle w:val="001000000000" w:firstRow="0" w:lastRow="0" w:firstColumn="1" w:lastColumn="0" w:oddVBand="0" w:evenVBand="0" w:oddHBand="0" w:evenHBand="0" w:firstRowFirstColumn="0" w:firstRowLastColumn="0" w:lastRowFirstColumn="0" w:lastRowLastColumn="0"/>
            <w:tcW w:w="1193" w:type="dxa"/>
            <w:vMerge/>
          </w:tcPr>
          <w:p w14:paraId="30357E7B" w14:textId="77777777" w:rsidR="00BC0621" w:rsidRPr="00D34931" w:rsidRDefault="00BC0621" w:rsidP="006E1386">
            <w:pPr>
              <w:jc w:val="center"/>
              <w:rPr>
                <w:rFonts w:cstheme="minorHAnsi"/>
                <w:b w:val="0"/>
                <w:sz w:val="18"/>
                <w:szCs w:val="20"/>
              </w:rPr>
            </w:pPr>
          </w:p>
        </w:tc>
        <w:tc>
          <w:tcPr>
            <w:tcW w:w="1784" w:type="dxa"/>
          </w:tcPr>
          <w:p w14:paraId="0F420529" w14:textId="77777777" w:rsidR="00BC0621" w:rsidRPr="00D34931" w:rsidRDefault="00BC0621" w:rsidP="006E1386">
            <w:pPr>
              <w:jc w:val="center"/>
              <w:cnfStyle w:val="000000000000" w:firstRow="0" w:lastRow="0" w:firstColumn="0" w:lastColumn="0" w:oddVBand="0" w:evenVBand="0" w:oddHBand="0" w:evenHBand="0" w:firstRowFirstColumn="0" w:firstRowLastColumn="0" w:lastRowFirstColumn="0" w:lastRowLastColumn="0"/>
              <w:rPr>
                <w:rFonts w:cstheme="minorHAnsi"/>
                <w:b/>
                <w:sz w:val="18"/>
                <w:szCs w:val="20"/>
              </w:rPr>
            </w:pPr>
            <w:proofErr w:type="spellStart"/>
            <w:r w:rsidRPr="00D34931">
              <w:rPr>
                <w:rFonts w:cstheme="minorHAnsi"/>
                <w:b/>
                <w:sz w:val="18"/>
                <w:szCs w:val="20"/>
              </w:rPr>
              <w:t>Restricted</w:t>
            </w:r>
            <w:proofErr w:type="spellEnd"/>
            <w:r w:rsidRPr="00D34931">
              <w:rPr>
                <w:rFonts w:cstheme="minorHAnsi"/>
                <w:b/>
                <w:sz w:val="18"/>
                <w:szCs w:val="20"/>
              </w:rPr>
              <w:t xml:space="preserve"> ADL</w:t>
            </w:r>
          </w:p>
        </w:tc>
        <w:tc>
          <w:tcPr>
            <w:tcW w:w="4536" w:type="dxa"/>
          </w:tcPr>
          <w:p w14:paraId="72CCAC84" w14:textId="77777777" w:rsidR="00BC0621" w:rsidRPr="00D34931" w:rsidRDefault="00BC0621" w:rsidP="006E1386">
            <w:pPr>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proofErr w:type="spellStart"/>
            <w:r w:rsidRPr="00D34931">
              <w:rPr>
                <w:rFonts w:cstheme="minorHAnsi"/>
                <w:sz w:val="18"/>
                <w:szCs w:val="20"/>
              </w:rPr>
              <w:t>Not</w:t>
            </w:r>
            <w:proofErr w:type="spellEnd"/>
            <w:r w:rsidRPr="00D34931">
              <w:rPr>
                <w:rFonts w:cstheme="minorHAnsi"/>
                <w:sz w:val="18"/>
                <w:szCs w:val="20"/>
              </w:rPr>
              <w:t xml:space="preserve"> </w:t>
            </w:r>
            <w:proofErr w:type="spellStart"/>
            <w:r w:rsidRPr="00D34931">
              <w:rPr>
                <w:rFonts w:cstheme="minorHAnsi"/>
                <w:sz w:val="18"/>
                <w:szCs w:val="20"/>
              </w:rPr>
              <w:t>reported</w:t>
            </w:r>
            <w:proofErr w:type="spellEnd"/>
          </w:p>
        </w:tc>
        <w:tc>
          <w:tcPr>
            <w:tcW w:w="567" w:type="dxa"/>
          </w:tcPr>
          <w:p w14:paraId="31032DC1" w14:textId="77777777" w:rsidR="00BC0621" w:rsidRPr="00D34931" w:rsidRDefault="00BC0621" w:rsidP="006E1386">
            <w:pPr>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r w:rsidRPr="00D34931">
              <w:rPr>
                <w:rFonts w:cstheme="minorHAnsi"/>
                <w:sz w:val="18"/>
                <w:szCs w:val="20"/>
              </w:rPr>
              <w:t>-</w:t>
            </w:r>
          </w:p>
        </w:tc>
        <w:tc>
          <w:tcPr>
            <w:tcW w:w="2835" w:type="dxa"/>
          </w:tcPr>
          <w:p w14:paraId="61FF0ADF" w14:textId="77777777" w:rsidR="00BC0621" w:rsidRPr="00D34931" w:rsidRDefault="00BC0621" w:rsidP="006E1386">
            <w:pPr>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proofErr w:type="spellStart"/>
            <w:r w:rsidRPr="00D34931">
              <w:rPr>
                <w:rFonts w:cstheme="minorHAnsi"/>
                <w:sz w:val="18"/>
                <w:szCs w:val="20"/>
              </w:rPr>
              <w:t>Not</w:t>
            </w:r>
            <w:proofErr w:type="spellEnd"/>
            <w:r w:rsidRPr="00D34931">
              <w:rPr>
                <w:rFonts w:cstheme="minorHAnsi"/>
                <w:sz w:val="18"/>
                <w:szCs w:val="20"/>
              </w:rPr>
              <w:t xml:space="preserve"> </w:t>
            </w:r>
            <w:proofErr w:type="spellStart"/>
            <w:r w:rsidRPr="00D34931">
              <w:rPr>
                <w:rFonts w:cstheme="minorHAnsi"/>
                <w:sz w:val="18"/>
                <w:szCs w:val="20"/>
              </w:rPr>
              <w:t>reported</w:t>
            </w:r>
            <w:proofErr w:type="spellEnd"/>
          </w:p>
        </w:tc>
      </w:tr>
    </w:tbl>
    <w:p w14:paraId="0B5323C2" w14:textId="77777777" w:rsidR="00AD130D" w:rsidRPr="00D34931" w:rsidRDefault="00BC0621" w:rsidP="00393460">
      <w:pPr>
        <w:jc w:val="center"/>
        <w:rPr>
          <w:sz w:val="16"/>
          <w:szCs w:val="16"/>
          <w:lang w:val="en-US"/>
        </w:rPr>
      </w:pPr>
      <w:r w:rsidRPr="00D34931">
        <w:rPr>
          <w:sz w:val="16"/>
          <w:szCs w:val="16"/>
          <w:lang w:val="en-US"/>
        </w:rPr>
        <w:t>Abbreviations</w:t>
      </w:r>
      <w:r w:rsidR="00AD130D" w:rsidRPr="00D34931">
        <w:rPr>
          <w:sz w:val="16"/>
          <w:szCs w:val="16"/>
          <w:lang w:val="en-US"/>
        </w:rPr>
        <w:t xml:space="preserve">: </w:t>
      </w:r>
      <w:r w:rsidR="0067345E" w:rsidRPr="00D34931">
        <w:rPr>
          <w:sz w:val="16"/>
          <w:szCs w:val="16"/>
          <w:lang w:val="en-US"/>
        </w:rPr>
        <w:t xml:space="preserve">N = Number of participants; </w:t>
      </w:r>
      <w:r w:rsidR="00AD130D" w:rsidRPr="00D34931">
        <w:rPr>
          <w:sz w:val="16"/>
          <w:szCs w:val="16"/>
          <w:lang w:val="en-US"/>
        </w:rPr>
        <w:t>SMD</w:t>
      </w:r>
      <w:r w:rsidR="00B25F19" w:rsidRPr="00D34931">
        <w:rPr>
          <w:sz w:val="16"/>
          <w:szCs w:val="16"/>
          <w:lang w:val="en-US"/>
        </w:rPr>
        <w:t xml:space="preserve"> = Standardized Mean Difference; 9</w:t>
      </w:r>
      <w:r w:rsidR="00E32549" w:rsidRPr="00D34931">
        <w:rPr>
          <w:sz w:val="16"/>
          <w:szCs w:val="16"/>
          <w:lang w:val="en-US"/>
        </w:rPr>
        <w:t>5% CI = 95% Confidence Interval</w:t>
      </w:r>
      <w:r w:rsidR="00B25F19" w:rsidRPr="00D34931">
        <w:rPr>
          <w:sz w:val="16"/>
          <w:szCs w:val="16"/>
          <w:lang w:val="en-US"/>
        </w:rPr>
        <w:t>.</w:t>
      </w:r>
    </w:p>
    <w:p w14:paraId="0F8F8007" w14:textId="77777777" w:rsidR="00393460" w:rsidRPr="00D34931" w:rsidRDefault="00393460" w:rsidP="00393460">
      <w:pPr>
        <w:jc w:val="center"/>
        <w:rPr>
          <w:sz w:val="16"/>
          <w:szCs w:val="16"/>
          <w:lang w:val="en-US"/>
        </w:rPr>
      </w:pPr>
    </w:p>
    <w:p w14:paraId="0F2F4903" w14:textId="77777777" w:rsidR="00AD130D" w:rsidRPr="00D34931" w:rsidRDefault="00E32549" w:rsidP="00E32549">
      <w:pPr>
        <w:jc w:val="center"/>
        <w:rPr>
          <w:lang w:val="en-US"/>
        </w:rPr>
      </w:pPr>
      <w:r w:rsidRPr="00D34931">
        <w:rPr>
          <w:b/>
          <w:lang w:val="en-US"/>
        </w:rPr>
        <w:t>Table S3.</w:t>
      </w:r>
      <w:r w:rsidRPr="00D34931">
        <w:rPr>
          <w:lang w:val="en-US"/>
        </w:rPr>
        <w:t xml:space="preserve"> Subgroup Analysis According Total Number of Sessions</w:t>
      </w:r>
    </w:p>
    <w:tbl>
      <w:tblPr>
        <w:tblStyle w:val="Tablanormal21"/>
        <w:tblpPr w:leftFromText="141" w:rightFromText="141" w:vertAnchor="page" w:horzAnchor="margin" w:tblpXSpec="center" w:tblpY="6683"/>
        <w:tblW w:w="11199" w:type="dxa"/>
        <w:tblLook w:val="04A0" w:firstRow="1" w:lastRow="0" w:firstColumn="1" w:lastColumn="0" w:noHBand="0" w:noVBand="1"/>
      </w:tblPr>
      <w:tblGrid>
        <w:gridCol w:w="1276"/>
        <w:gridCol w:w="1701"/>
        <w:gridCol w:w="5245"/>
        <w:gridCol w:w="522"/>
        <w:gridCol w:w="2455"/>
      </w:tblGrid>
      <w:tr w:rsidR="002A46AF" w:rsidRPr="00D34931" w14:paraId="7BC76B44" w14:textId="77777777" w:rsidTr="005B23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2410C1F9" w14:textId="77777777" w:rsidR="002A46AF" w:rsidRPr="00D34931" w:rsidRDefault="002A46AF" w:rsidP="002A46AF">
            <w:pPr>
              <w:jc w:val="center"/>
              <w:rPr>
                <w:rFonts w:cstheme="minorHAnsi"/>
                <w:b w:val="0"/>
                <w:sz w:val="18"/>
                <w:szCs w:val="20"/>
              </w:rPr>
            </w:pPr>
            <w:proofErr w:type="spellStart"/>
            <w:r w:rsidRPr="00D34931">
              <w:rPr>
                <w:rFonts w:cstheme="minorHAnsi"/>
                <w:sz w:val="18"/>
                <w:szCs w:val="20"/>
              </w:rPr>
              <w:t>Outcomes</w:t>
            </w:r>
            <w:proofErr w:type="spellEnd"/>
          </w:p>
        </w:tc>
        <w:tc>
          <w:tcPr>
            <w:tcW w:w="1701" w:type="dxa"/>
          </w:tcPr>
          <w:p w14:paraId="31EE24AE" w14:textId="77777777" w:rsidR="002A46AF" w:rsidRPr="00D34931" w:rsidRDefault="002A46AF" w:rsidP="002A46AF">
            <w:pPr>
              <w:jc w:val="center"/>
              <w:cnfStyle w:val="100000000000" w:firstRow="1" w:lastRow="0" w:firstColumn="0" w:lastColumn="0" w:oddVBand="0" w:evenVBand="0" w:oddHBand="0" w:evenHBand="0" w:firstRowFirstColumn="0" w:firstRowLastColumn="0" w:lastRowFirstColumn="0" w:lastRowLastColumn="0"/>
              <w:rPr>
                <w:rFonts w:cstheme="minorHAnsi"/>
                <w:b w:val="0"/>
                <w:sz w:val="18"/>
                <w:szCs w:val="20"/>
              </w:rPr>
            </w:pPr>
            <w:proofErr w:type="spellStart"/>
            <w:r w:rsidRPr="00D34931">
              <w:rPr>
                <w:rFonts w:cstheme="minorHAnsi"/>
                <w:sz w:val="18"/>
                <w:szCs w:val="20"/>
              </w:rPr>
              <w:t>Number</w:t>
            </w:r>
            <w:proofErr w:type="spellEnd"/>
            <w:r w:rsidRPr="00D34931">
              <w:rPr>
                <w:rFonts w:cstheme="minorHAnsi"/>
                <w:sz w:val="18"/>
                <w:szCs w:val="20"/>
              </w:rPr>
              <w:t xml:space="preserve"> </w:t>
            </w:r>
            <w:proofErr w:type="spellStart"/>
            <w:r w:rsidRPr="00D34931">
              <w:rPr>
                <w:rFonts w:cstheme="minorHAnsi"/>
                <w:sz w:val="18"/>
                <w:szCs w:val="20"/>
              </w:rPr>
              <w:t>of</w:t>
            </w:r>
            <w:proofErr w:type="spellEnd"/>
            <w:r w:rsidRPr="00D34931">
              <w:rPr>
                <w:rFonts w:cstheme="minorHAnsi"/>
                <w:sz w:val="18"/>
                <w:szCs w:val="20"/>
              </w:rPr>
              <w:t xml:space="preserve"> </w:t>
            </w:r>
            <w:proofErr w:type="spellStart"/>
            <w:r w:rsidRPr="00D34931">
              <w:rPr>
                <w:rFonts w:cstheme="minorHAnsi"/>
                <w:sz w:val="18"/>
                <w:szCs w:val="20"/>
              </w:rPr>
              <w:t>sessions</w:t>
            </w:r>
            <w:proofErr w:type="spellEnd"/>
          </w:p>
        </w:tc>
        <w:tc>
          <w:tcPr>
            <w:tcW w:w="5245" w:type="dxa"/>
          </w:tcPr>
          <w:p w14:paraId="1801FC08" w14:textId="77777777" w:rsidR="002A46AF" w:rsidRPr="00D34931" w:rsidRDefault="002A46AF" w:rsidP="002A46AF">
            <w:pPr>
              <w:jc w:val="center"/>
              <w:cnfStyle w:val="100000000000" w:firstRow="1" w:lastRow="0" w:firstColumn="0" w:lastColumn="0" w:oddVBand="0" w:evenVBand="0" w:oddHBand="0" w:evenHBand="0" w:firstRowFirstColumn="0" w:firstRowLastColumn="0" w:lastRowFirstColumn="0" w:lastRowLastColumn="0"/>
              <w:rPr>
                <w:rFonts w:cstheme="minorHAnsi"/>
                <w:sz w:val="18"/>
                <w:szCs w:val="18"/>
                <w:lang w:val="en-US"/>
              </w:rPr>
            </w:pPr>
            <w:r w:rsidRPr="00D34931">
              <w:rPr>
                <w:rFonts w:cstheme="minorHAnsi"/>
                <w:sz w:val="18"/>
                <w:szCs w:val="18"/>
                <w:lang w:val="en-US"/>
              </w:rPr>
              <w:t>Studies</w:t>
            </w:r>
          </w:p>
        </w:tc>
        <w:tc>
          <w:tcPr>
            <w:tcW w:w="522" w:type="dxa"/>
          </w:tcPr>
          <w:p w14:paraId="1F2E8A10" w14:textId="77777777" w:rsidR="002A46AF" w:rsidRPr="00D34931" w:rsidRDefault="002A46AF" w:rsidP="002A46AF">
            <w:pPr>
              <w:jc w:val="center"/>
              <w:cnfStyle w:val="100000000000" w:firstRow="1" w:lastRow="0" w:firstColumn="0" w:lastColumn="0" w:oddVBand="0" w:evenVBand="0" w:oddHBand="0" w:evenHBand="0" w:firstRowFirstColumn="0" w:firstRowLastColumn="0" w:lastRowFirstColumn="0" w:lastRowLastColumn="0"/>
              <w:rPr>
                <w:rFonts w:cstheme="minorHAnsi"/>
                <w:sz w:val="18"/>
                <w:szCs w:val="18"/>
                <w:lang w:val="en-US"/>
              </w:rPr>
            </w:pPr>
            <w:r w:rsidRPr="00D34931">
              <w:rPr>
                <w:rFonts w:cstheme="minorHAnsi"/>
                <w:sz w:val="18"/>
                <w:szCs w:val="18"/>
                <w:lang w:val="en-US"/>
              </w:rPr>
              <w:t>N</w:t>
            </w:r>
          </w:p>
        </w:tc>
        <w:tc>
          <w:tcPr>
            <w:tcW w:w="2455" w:type="dxa"/>
          </w:tcPr>
          <w:p w14:paraId="57734268" w14:textId="77777777" w:rsidR="002A46AF" w:rsidRPr="00D34931" w:rsidRDefault="002A46AF" w:rsidP="002A46AF">
            <w:pPr>
              <w:jc w:val="center"/>
              <w:cnfStyle w:val="100000000000" w:firstRow="1" w:lastRow="0" w:firstColumn="0" w:lastColumn="0" w:oddVBand="0" w:evenVBand="0" w:oddHBand="0" w:evenHBand="0" w:firstRowFirstColumn="0" w:firstRowLastColumn="0" w:lastRowFirstColumn="0" w:lastRowLastColumn="0"/>
              <w:rPr>
                <w:rFonts w:cstheme="minorHAnsi"/>
                <w:b w:val="0"/>
                <w:sz w:val="18"/>
                <w:szCs w:val="20"/>
                <w:lang w:val="en-US"/>
              </w:rPr>
            </w:pPr>
            <w:r w:rsidRPr="00D34931">
              <w:rPr>
                <w:rFonts w:cstheme="minorHAnsi"/>
                <w:sz w:val="18"/>
                <w:szCs w:val="20"/>
                <w:lang w:val="en-US"/>
              </w:rPr>
              <w:t xml:space="preserve">Cohen’s SMD, 95% CI and </w:t>
            </w:r>
            <w:r w:rsidRPr="00D34931">
              <w:rPr>
                <w:rFonts w:cstheme="minorHAnsi"/>
                <w:i/>
                <w:sz w:val="18"/>
                <w:szCs w:val="20"/>
                <w:lang w:val="en-US"/>
              </w:rPr>
              <w:t>p</w:t>
            </w:r>
            <w:r w:rsidRPr="00D34931">
              <w:rPr>
                <w:rFonts w:cstheme="minorHAnsi"/>
                <w:sz w:val="18"/>
                <w:szCs w:val="20"/>
                <w:lang w:val="en-US"/>
              </w:rPr>
              <w:t xml:space="preserve">-value </w:t>
            </w:r>
          </w:p>
        </w:tc>
      </w:tr>
      <w:tr w:rsidR="002A46AF" w:rsidRPr="00D34931" w14:paraId="6F810C2B" w14:textId="77777777" w:rsidTr="005B23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vMerge w:val="restart"/>
          </w:tcPr>
          <w:p w14:paraId="2C6B0797" w14:textId="77777777" w:rsidR="002A46AF" w:rsidRPr="00D34931" w:rsidRDefault="002A46AF" w:rsidP="00393460">
            <w:pPr>
              <w:jc w:val="center"/>
              <w:rPr>
                <w:rFonts w:cstheme="minorHAnsi"/>
                <w:b w:val="0"/>
                <w:sz w:val="18"/>
                <w:szCs w:val="20"/>
              </w:rPr>
            </w:pPr>
            <w:proofErr w:type="spellStart"/>
            <w:r w:rsidRPr="00D34931">
              <w:rPr>
                <w:rFonts w:cstheme="minorHAnsi"/>
                <w:sz w:val="18"/>
                <w:szCs w:val="20"/>
              </w:rPr>
              <w:t>Functional</w:t>
            </w:r>
            <w:proofErr w:type="spellEnd"/>
            <w:r w:rsidRPr="00D34931">
              <w:rPr>
                <w:rFonts w:cstheme="minorHAnsi"/>
                <w:sz w:val="18"/>
                <w:szCs w:val="20"/>
              </w:rPr>
              <w:t xml:space="preserve"> balance</w:t>
            </w:r>
          </w:p>
        </w:tc>
        <w:tc>
          <w:tcPr>
            <w:tcW w:w="1701" w:type="dxa"/>
          </w:tcPr>
          <w:p w14:paraId="210EF74F" w14:textId="77777777" w:rsidR="002A46AF" w:rsidRPr="00D34931" w:rsidRDefault="002A46AF" w:rsidP="00393460">
            <w:pPr>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34931">
              <w:rPr>
                <w:rFonts w:cstheme="minorHAnsi"/>
                <w:sz w:val="18"/>
                <w:szCs w:val="20"/>
              </w:rPr>
              <w:t>8-19</w:t>
            </w:r>
          </w:p>
        </w:tc>
        <w:tc>
          <w:tcPr>
            <w:tcW w:w="5245" w:type="dxa"/>
          </w:tcPr>
          <w:p w14:paraId="5632682A" w14:textId="77777777" w:rsidR="002A46AF" w:rsidRPr="00D34931" w:rsidRDefault="00052967" w:rsidP="00393460">
            <w:pPr>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34931">
              <w:rPr>
                <w:rFonts w:cstheme="minorHAnsi"/>
                <w:sz w:val="18"/>
                <w:szCs w:val="20"/>
              </w:rPr>
              <w:t>Brichetto (2013), Kalron (2016), Khalil (2018), Lozano-Quilis (2014), Molhemi (2021), Munari (2020), Ozkul (2020), Peruzzi (2016), Yazgan (2020)</w:t>
            </w:r>
          </w:p>
        </w:tc>
        <w:tc>
          <w:tcPr>
            <w:tcW w:w="522" w:type="dxa"/>
          </w:tcPr>
          <w:p w14:paraId="66D3049F" w14:textId="77777777" w:rsidR="002A46AF" w:rsidRPr="00D34931" w:rsidRDefault="00052967" w:rsidP="00393460">
            <w:pPr>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34931">
              <w:rPr>
                <w:rFonts w:cstheme="minorHAnsi"/>
                <w:sz w:val="18"/>
                <w:szCs w:val="20"/>
              </w:rPr>
              <w:t>297</w:t>
            </w:r>
          </w:p>
        </w:tc>
        <w:tc>
          <w:tcPr>
            <w:tcW w:w="2455" w:type="dxa"/>
          </w:tcPr>
          <w:p w14:paraId="48654125" w14:textId="77777777" w:rsidR="002A46AF" w:rsidRPr="00D34931" w:rsidRDefault="002A46AF" w:rsidP="00393460">
            <w:pPr>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34931">
              <w:rPr>
                <w:rFonts w:cstheme="minorHAnsi"/>
                <w:sz w:val="18"/>
                <w:szCs w:val="20"/>
              </w:rPr>
              <w:t>0.55 (0.24</w:t>
            </w:r>
            <w:r w:rsidR="005B23D5" w:rsidRPr="00D34931">
              <w:rPr>
                <w:rFonts w:cstheme="minorHAnsi"/>
                <w:sz w:val="18"/>
                <w:szCs w:val="20"/>
                <w:lang w:val="en-US"/>
              </w:rPr>
              <w:t xml:space="preserve"> to </w:t>
            </w:r>
            <w:r w:rsidRPr="00D34931">
              <w:rPr>
                <w:rFonts w:cstheme="minorHAnsi"/>
                <w:sz w:val="18"/>
                <w:szCs w:val="20"/>
              </w:rPr>
              <w:t xml:space="preserve">0.86); </w:t>
            </w:r>
            <w:r w:rsidRPr="00D34931">
              <w:rPr>
                <w:rFonts w:cstheme="minorHAnsi"/>
                <w:i/>
                <w:sz w:val="18"/>
                <w:szCs w:val="20"/>
              </w:rPr>
              <w:t>p</w:t>
            </w:r>
            <w:r w:rsidRPr="00D34931">
              <w:rPr>
                <w:rFonts w:cstheme="minorHAnsi"/>
                <w:sz w:val="18"/>
                <w:szCs w:val="20"/>
              </w:rPr>
              <w:t xml:space="preserve"> </w:t>
            </w:r>
            <w:r w:rsidR="005B23D5" w:rsidRPr="00D34931">
              <w:rPr>
                <w:rFonts w:cstheme="minorHAnsi"/>
                <w:sz w:val="18"/>
                <w:szCs w:val="20"/>
              </w:rPr>
              <w:t xml:space="preserve">= </w:t>
            </w:r>
            <w:r w:rsidRPr="00D34931">
              <w:rPr>
                <w:rFonts w:cstheme="minorHAnsi"/>
                <w:sz w:val="18"/>
                <w:szCs w:val="20"/>
              </w:rPr>
              <w:t>0.001</w:t>
            </w:r>
          </w:p>
        </w:tc>
      </w:tr>
      <w:tr w:rsidR="002A46AF" w:rsidRPr="00D34931" w14:paraId="74A38466" w14:textId="77777777" w:rsidTr="005B23D5">
        <w:tc>
          <w:tcPr>
            <w:cnfStyle w:val="001000000000" w:firstRow="0" w:lastRow="0" w:firstColumn="1" w:lastColumn="0" w:oddVBand="0" w:evenVBand="0" w:oddHBand="0" w:evenHBand="0" w:firstRowFirstColumn="0" w:firstRowLastColumn="0" w:lastRowFirstColumn="0" w:lastRowLastColumn="0"/>
            <w:tcW w:w="1276" w:type="dxa"/>
            <w:vMerge/>
          </w:tcPr>
          <w:p w14:paraId="44BCC4C2" w14:textId="77777777" w:rsidR="002A46AF" w:rsidRPr="00D34931" w:rsidRDefault="002A46AF" w:rsidP="00393460">
            <w:pPr>
              <w:jc w:val="center"/>
              <w:rPr>
                <w:rFonts w:cstheme="minorHAnsi"/>
                <w:b w:val="0"/>
                <w:sz w:val="18"/>
                <w:szCs w:val="20"/>
              </w:rPr>
            </w:pPr>
          </w:p>
        </w:tc>
        <w:tc>
          <w:tcPr>
            <w:tcW w:w="1701" w:type="dxa"/>
          </w:tcPr>
          <w:p w14:paraId="18D51920" w14:textId="77777777" w:rsidR="002A46AF" w:rsidRPr="00D34931" w:rsidRDefault="002A46AF" w:rsidP="00393460">
            <w:pPr>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r w:rsidRPr="00D34931">
              <w:rPr>
                <w:rFonts w:cstheme="minorHAnsi"/>
                <w:sz w:val="18"/>
                <w:szCs w:val="20"/>
              </w:rPr>
              <w:t>20-39</w:t>
            </w:r>
          </w:p>
        </w:tc>
        <w:tc>
          <w:tcPr>
            <w:tcW w:w="5245" w:type="dxa"/>
          </w:tcPr>
          <w:p w14:paraId="4231A183" w14:textId="77777777" w:rsidR="002A46AF" w:rsidRPr="00D34931" w:rsidRDefault="00AC4AB5" w:rsidP="00393460">
            <w:pPr>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proofErr w:type="spellStart"/>
            <w:r w:rsidRPr="00D34931">
              <w:rPr>
                <w:rFonts w:cstheme="minorHAnsi"/>
                <w:sz w:val="18"/>
                <w:szCs w:val="18"/>
              </w:rPr>
              <w:t>Eftekharsadat</w:t>
            </w:r>
            <w:proofErr w:type="spellEnd"/>
            <w:r w:rsidRPr="00D34931">
              <w:rPr>
                <w:rFonts w:cstheme="minorHAnsi"/>
                <w:sz w:val="18"/>
                <w:szCs w:val="18"/>
              </w:rPr>
              <w:t xml:space="preserve"> </w:t>
            </w:r>
            <w:r w:rsidR="00052967" w:rsidRPr="00D34931">
              <w:rPr>
                <w:rFonts w:cstheme="minorHAnsi"/>
                <w:sz w:val="18"/>
                <w:szCs w:val="18"/>
              </w:rPr>
              <w:t xml:space="preserve">(2015), </w:t>
            </w:r>
            <w:proofErr w:type="spellStart"/>
            <w:r w:rsidR="00052967" w:rsidRPr="00D34931">
              <w:rPr>
                <w:rFonts w:cstheme="minorHAnsi"/>
                <w:sz w:val="18"/>
                <w:szCs w:val="18"/>
              </w:rPr>
              <w:t>Tollar</w:t>
            </w:r>
            <w:proofErr w:type="spellEnd"/>
            <w:r w:rsidR="00052967" w:rsidRPr="00D34931">
              <w:rPr>
                <w:rFonts w:cstheme="minorHAnsi"/>
                <w:sz w:val="18"/>
                <w:szCs w:val="18"/>
              </w:rPr>
              <w:t xml:space="preserve"> (2019)</w:t>
            </w:r>
          </w:p>
        </w:tc>
        <w:tc>
          <w:tcPr>
            <w:tcW w:w="522" w:type="dxa"/>
          </w:tcPr>
          <w:p w14:paraId="050E03F9" w14:textId="77777777" w:rsidR="002A46AF" w:rsidRPr="00D34931" w:rsidRDefault="00052967" w:rsidP="00393460">
            <w:pPr>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r w:rsidRPr="00D34931">
              <w:rPr>
                <w:rFonts w:cstheme="minorHAnsi"/>
                <w:sz w:val="18"/>
                <w:szCs w:val="20"/>
              </w:rPr>
              <w:t>84</w:t>
            </w:r>
          </w:p>
        </w:tc>
        <w:tc>
          <w:tcPr>
            <w:tcW w:w="2455" w:type="dxa"/>
          </w:tcPr>
          <w:p w14:paraId="05BB11B8" w14:textId="77777777" w:rsidR="002A46AF" w:rsidRPr="00D34931" w:rsidRDefault="002A46AF" w:rsidP="005B23D5">
            <w:pPr>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r w:rsidRPr="00D34931">
              <w:rPr>
                <w:rFonts w:cstheme="minorHAnsi"/>
                <w:sz w:val="18"/>
                <w:szCs w:val="20"/>
              </w:rPr>
              <w:t>0.93 (0.33</w:t>
            </w:r>
            <w:r w:rsidR="005B23D5" w:rsidRPr="00D34931">
              <w:rPr>
                <w:rFonts w:cstheme="minorHAnsi"/>
                <w:sz w:val="18"/>
                <w:szCs w:val="20"/>
                <w:lang w:val="en-US"/>
              </w:rPr>
              <w:t xml:space="preserve"> to </w:t>
            </w:r>
            <w:r w:rsidRPr="00D34931">
              <w:rPr>
                <w:rFonts w:cstheme="minorHAnsi"/>
                <w:sz w:val="18"/>
                <w:szCs w:val="20"/>
              </w:rPr>
              <w:t xml:space="preserve">1.52); </w:t>
            </w:r>
            <w:r w:rsidRPr="00D34931">
              <w:rPr>
                <w:rFonts w:cstheme="minorHAnsi"/>
                <w:i/>
                <w:sz w:val="18"/>
                <w:szCs w:val="20"/>
              </w:rPr>
              <w:t>p</w:t>
            </w:r>
            <w:r w:rsidRPr="00D34931">
              <w:rPr>
                <w:rFonts w:cstheme="minorHAnsi"/>
                <w:sz w:val="18"/>
                <w:szCs w:val="20"/>
              </w:rPr>
              <w:t xml:space="preserve"> </w:t>
            </w:r>
            <w:r w:rsidR="005B23D5" w:rsidRPr="00D34931">
              <w:rPr>
                <w:rFonts w:cstheme="minorHAnsi"/>
                <w:sz w:val="18"/>
                <w:szCs w:val="20"/>
              </w:rPr>
              <w:t xml:space="preserve">= </w:t>
            </w:r>
            <w:r w:rsidRPr="00D34931">
              <w:rPr>
                <w:rFonts w:cstheme="minorHAnsi"/>
                <w:sz w:val="18"/>
                <w:szCs w:val="20"/>
              </w:rPr>
              <w:t>0.002</w:t>
            </w:r>
          </w:p>
        </w:tc>
      </w:tr>
      <w:tr w:rsidR="002A46AF" w:rsidRPr="00D34931" w14:paraId="275F90FE" w14:textId="77777777" w:rsidTr="005B23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vMerge/>
          </w:tcPr>
          <w:p w14:paraId="401B44FA" w14:textId="77777777" w:rsidR="002A46AF" w:rsidRPr="00D34931" w:rsidRDefault="002A46AF" w:rsidP="00393460">
            <w:pPr>
              <w:jc w:val="center"/>
              <w:rPr>
                <w:rFonts w:cstheme="minorHAnsi"/>
                <w:b w:val="0"/>
                <w:sz w:val="18"/>
                <w:szCs w:val="20"/>
              </w:rPr>
            </w:pPr>
          </w:p>
        </w:tc>
        <w:tc>
          <w:tcPr>
            <w:tcW w:w="1701" w:type="dxa"/>
          </w:tcPr>
          <w:p w14:paraId="7131F17A" w14:textId="77777777" w:rsidR="002A46AF" w:rsidRPr="00D34931" w:rsidRDefault="002A46AF" w:rsidP="00393460">
            <w:pPr>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34931">
              <w:rPr>
                <w:rFonts w:cstheme="minorHAnsi"/>
                <w:sz w:val="18"/>
                <w:szCs w:val="20"/>
                <w:u w:val="single"/>
              </w:rPr>
              <w:t>&gt;</w:t>
            </w:r>
            <w:r w:rsidRPr="00D34931">
              <w:rPr>
                <w:rFonts w:cstheme="minorHAnsi"/>
                <w:sz w:val="18"/>
                <w:szCs w:val="20"/>
              </w:rPr>
              <w:t>40</w:t>
            </w:r>
          </w:p>
        </w:tc>
        <w:tc>
          <w:tcPr>
            <w:tcW w:w="5245" w:type="dxa"/>
          </w:tcPr>
          <w:p w14:paraId="2409BA2D" w14:textId="77777777" w:rsidR="002A46AF" w:rsidRPr="00D34931" w:rsidRDefault="00052967" w:rsidP="00393460">
            <w:pPr>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34931">
              <w:rPr>
                <w:rFonts w:cstheme="minorHAnsi"/>
                <w:sz w:val="18"/>
                <w:szCs w:val="20"/>
              </w:rPr>
              <w:t>Calabrò (2017), Ortiz-Gutiérrez (2013)</w:t>
            </w:r>
          </w:p>
        </w:tc>
        <w:tc>
          <w:tcPr>
            <w:tcW w:w="522" w:type="dxa"/>
          </w:tcPr>
          <w:p w14:paraId="243816B5" w14:textId="77777777" w:rsidR="002A46AF" w:rsidRPr="00D34931" w:rsidRDefault="00052967" w:rsidP="00393460">
            <w:pPr>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34931">
              <w:rPr>
                <w:rFonts w:cstheme="minorHAnsi"/>
                <w:sz w:val="18"/>
                <w:szCs w:val="20"/>
              </w:rPr>
              <w:t>87</w:t>
            </w:r>
          </w:p>
        </w:tc>
        <w:tc>
          <w:tcPr>
            <w:tcW w:w="2455" w:type="dxa"/>
          </w:tcPr>
          <w:p w14:paraId="16CBE6BD" w14:textId="77777777" w:rsidR="002A46AF" w:rsidRPr="00D34931" w:rsidRDefault="002A46AF" w:rsidP="005B23D5">
            <w:pPr>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34931">
              <w:rPr>
                <w:rFonts w:cstheme="minorHAnsi"/>
                <w:sz w:val="18"/>
                <w:szCs w:val="20"/>
              </w:rPr>
              <w:t>1.9 (1.2</w:t>
            </w:r>
            <w:r w:rsidR="005B23D5" w:rsidRPr="00D34931">
              <w:rPr>
                <w:rFonts w:cstheme="minorHAnsi"/>
                <w:sz w:val="18"/>
                <w:szCs w:val="20"/>
                <w:lang w:val="en-US"/>
              </w:rPr>
              <w:t xml:space="preserve"> to </w:t>
            </w:r>
            <w:r w:rsidRPr="00D34931">
              <w:rPr>
                <w:rFonts w:cstheme="minorHAnsi"/>
                <w:sz w:val="18"/>
                <w:szCs w:val="20"/>
              </w:rPr>
              <w:t xml:space="preserve">2.59); </w:t>
            </w:r>
            <w:r w:rsidRPr="00D34931">
              <w:rPr>
                <w:rFonts w:cstheme="minorHAnsi"/>
                <w:i/>
                <w:sz w:val="18"/>
                <w:szCs w:val="20"/>
              </w:rPr>
              <w:t>p</w:t>
            </w:r>
            <w:r w:rsidRPr="00D34931">
              <w:rPr>
                <w:rFonts w:cstheme="minorHAnsi"/>
                <w:sz w:val="18"/>
                <w:szCs w:val="20"/>
              </w:rPr>
              <w:t xml:space="preserve"> &lt;</w:t>
            </w:r>
            <w:r w:rsidR="005B23D5" w:rsidRPr="00D34931">
              <w:rPr>
                <w:rFonts w:cstheme="minorHAnsi"/>
                <w:sz w:val="18"/>
                <w:szCs w:val="20"/>
              </w:rPr>
              <w:t xml:space="preserve"> </w:t>
            </w:r>
            <w:r w:rsidRPr="00D34931">
              <w:rPr>
                <w:rFonts w:cstheme="minorHAnsi"/>
                <w:sz w:val="18"/>
                <w:szCs w:val="20"/>
              </w:rPr>
              <w:t>0.001</w:t>
            </w:r>
          </w:p>
        </w:tc>
      </w:tr>
      <w:tr w:rsidR="002A46AF" w:rsidRPr="00D34931" w14:paraId="31DC1CD5" w14:textId="77777777" w:rsidTr="005B23D5">
        <w:tc>
          <w:tcPr>
            <w:cnfStyle w:val="001000000000" w:firstRow="0" w:lastRow="0" w:firstColumn="1" w:lastColumn="0" w:oddVBand="0" w:evenVBand="0" w:oddHBand="0" w:evenHBand="0" w:firstRowFirstColumn="0" w:firstRowLastColumn="0" w:lastRowFirstColumn="0" w:lastRowLastColumn="0"/>
            <w:tcW w:w="1276" w:type="dxa"/>
            <w:vMerge w:val="restart"/>
          </w:tcPr>
          <w:p w14:paraId="184A19D2" w14:textId="77777777" w:rsidR="002A46AF" w:rsidRPr="00D34931" w:rsidRDefault="002A46AF" w:rsidP="00393460">
            <w:pPr>
              <w:jc w:val="center"/>
              <w:rPr>
                <w:rFonts w:cstheme="minorHAnsi"/>
                <w:b w:val="0"/>
                <w:sz w:val="18"/>
                <w:szCs w:val="20"/>
              </w:rPr>
            </w:pPr>
            <w:r w:rsidRPr="00D34931">
              <w:rPr>
                <w:rFonts w:cstheme="minorHAnsi"/>
                <w:sz w:val="18"/>
                <w:szCs w:val="20"/>
              </w:rPr>
              <w:t>Dynamic balance</w:t>
            </w:r>
          </w:p>
        </w:tc>
        <w:tc>
          <w:tcPr>
            <w:tcW w:w="1701" w:type="dxa"/>
          </w:tcPr>
          <w:p w14:paraId="6DCD53F2" w14:textId="77777777" w:rsidR="002A46AF" w:rsidRPr="00D34931" w:rsidRDefault="002A46AF" w:rsidP="00393460">
            <w:pPr>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r w:rsidRPr="00D34931">
              <w:rPr>
                <w:rFonts w:cstheme="minorHAnsi"/>
                <w:sz w:val="18"/>
                <w:szCs w:val="20"/>
              </w:rPr>
              <w:t>8-19</w:t>
            </w:r>
          </w:p>
        </w:tc>
        <w:tc>
          <w:tcPr>
            <w:tcW w:w="5245" w:type="dxa"/>
          </w:tcPr>
          <w:p w14:paraId="791A4FC4" w14:textId="77777777" w:rsidR="002A46AF" w:rsidRPr="00D34931" w:rsidRDefault="002A46AF" w:rsidP="00393460">
            <w:pPr>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r w:rsidRPr="00D34931">
              <w:rPr>
                <w:rFonts w:cstheme="minorHAnsi"/>
                <w:sz w:val="18"/>
                <w:szCs w:val="18"/>
              </w:rPr>
              <w:t>Kalron (2016), Khalil (2018), Lozano-Quilis (2014), Molhemi (2021), Nilsagard (2012), Ozkul (2020), Peruzzi (2016), Yazgan (2020)</w:t>
            </w:r>
          </w:p>
        </w:tc>
        <w:tc>
          <w:tcPr>
            <w:tcW w:w="522" w:type="dxa"/>
          </w:tcPr>
          <w:p w14:paraId="0172FEEE" w14:textId="77777777" w:rsidR="002A46AF" w:rsidRPr="00D34931" w:rsidRDefault="008E02FD" w:rsidP="00393460">
            <w:pPr>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r w:rsidRPr="00D34931">
              <w:rPr>
                <w:rFonts w:cstheme="minorHAnsi"/>
                <w:sz w:val="18"/>
                <w:szCs w:val="20"/>
              </w:rPr>
              <w:t>326</w:t>
            </w:r>
          </w:p>
        </w:tc>
        <w:tc>
          <w:tcPr>
            <w:tcW w:w="2455" w:type="dxa"/>
          </w:tcPr>
          <w:p w14:paraId="33AA9327" w14:textId="77777777" w:rsidR="002A46AF" w:rsidRPr="00D34931" w:rsidRDefault="005B23D5" w:rsidP="00393460">
            <w:pPr>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r w:rsidRPr="00D34931">
              <w:rPr>
                <w:rFonts w:cstheme="minorHAnsi"/>
                <w:sz w:val="18"/>
                <w:szCs w:val="20"/>
              </w:rPr>
              <w:t>-0.35 (-0.6</w:t>
            </w:r>
            <w:r w:rsidR="002A46AF" w:rsidRPr="00D34931">
              <w:rPr>
                <w:rFonts w:cstheme="minorHAnsi"/>
                <w:sz w:val="18"/>
                <w:szCs w:val="20"/>
              </w:rPr>
              <w:t xml:space="preserve"> </w:t>
            </w:r>
            <w:r w:rsidRPr="00D34931">
              <w:rPr>
                <w:rFonts w:cstheme="minorHAnsi"/>
                <w:sz w:val="18"/>
                <w:szCs w:val="20"/>
              </w:rPr>
              <w:t xml:space="preserve">to </w:t>
            </w:r>
            <w:r w:rsidR="002A46AF" w:rsidRPr="00D34931">
              <w:rPr>
                <w:rFonts w:cstheme="minorHAnsi"/>
                <w:sz w:val="18"/>
                <w:szCs w:val="20"/>
              </w:rPr>
              <w:t xml:space="preserve">-0.07); </w:t>
            </w:r>
            <w:r w:rsidR="002A46AF" w:rsidRPr="00D34931">
              <w:rPr>
                <w:rFonts w:cstheme="minorHAnsi"/>
                <w:i/>
                <w:sz w:val="18"/>
                <w:szCs w:val="20"/>
              </w:rPr>
              <w:t>p</w:t>
            </w:r>
            <w:r w:rsidR="002A46AF" w:rsidRPr="00D34931">
              <w:rPr>
                <w:rFonts w:cstheme="minorHAnsi"/>
                <w:sz w:val="18"/>
                <w:szCs w:val="20"/>
              </w:rPr>
              <w:t xml:space="preserve"> </w:t>
            </w:r>
            <w:r w:rsidRPr="00D34931">
              <w:rPr>
                <w:rFonts w:cstheme="minorHAnsi"/>
                <w:sz w:val="18"/>
                <w:szCs w:val="20"/>
              </w:rPr>
              <w:t xml:space="preserve">= </w:t>
            </w:r>
            <w:r w:rsidR="002A46AF" w:rsidRPr="00D34931">
              <w:rPr>
                <w:rFonts w:cstheme="minorHAnsi"/>
                <w:sz w:val="18"/>
                <w:szCs w:val="20"/>
              </w:rPr>
              <w:t>0.012</w:t>
            </w:r>
          </w:p>
        </w:tc>
      </w:tr>
      <w:tr w:rsidR="002A46AF" w:rsidRPr="00D34931" w14:paraId="217A575C" w14:textId="77777777" w:rsidTr="005B23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vMerge/>
          </w:tcPr>
          <w:p w14:paraId="644AD84D" w14:textId="77777777" w:rsidR="002A46AF" w:rsidRPr="00D34931" w:rsidRDefault="002A46AF" w:rsidP="00393460">
            <w:pPr>
              <w:jc w:val="center"/>
              <w:rPr>
                <w:rFonts w:cstheme="minorHAnsi"/>
                <w:sz w:val="18"/>
                <w:szCs w:val="20"/>
              </w:rPr>
            </w:pPr>
          </w:p>
        </w:tc>
        <w:tc>
          <w:tcPr>
            <w:tcW w:w="1701" w:type="dxa"/>
          </w:tcPr>
          <w:p w14:paraId="2658FE05" w14:textId="77777777" w:rsidR="002A46AF" w:rsidRPr="00D34931" w:rsidRDefault="002A46AF" w:rsidP="00393460">
            <w:pPr>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34931">
              <w:rPr>
                <w:rFonts w:cstheme="minorHAnsi"/>
                <w:sz w:val="18"/>
                <w:szCs w:val="20"/>
              </w:rPr>
              <w:t>20-39</w:t>
            </w:r>
          </w:p>
        </w:tc>
        <w:tc>
          <w:tcPr>
            <w:tcW w:w="5245" w:type="dxa"/>
          </w:tcPr>
          <w:p w14:paraId="3F15C129" w14:textId="77777777" w:rsidR="002A46AF" w:rsidRPr="00D34931" w:rsidRDefault="00AC4AB5" w:rsidP="00393460">
            <w:pPr>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34931">
              <w:rPr>
                <w:rFonts w:cstheme="minorHAnsi"/>
                <w:sz w:val="18"/>
                <w:szCs w:val="18"/>
              </w:rPr>
              <w:t xml:space="preserve">Eftekharsadat </w:t>
            </w:r>
            <w:r w:rsidR="002A46AF" w:rsidRPr="00D34931">
              <w:rPr>
                <w:rFonts w:cstheme="minorHAnsi"/>
                <w:sz w:val="18"/>
                <w:szCs w:val="18"/>
              </w:rPr>
              <w:t>(2015), Maggio (2020)</w:t>
            </w:r>
          </w:p>
        </w:tc>
        <w:tc>
          <w:tcPr>
            <w:tcW w:w="522" w:type="dxa"/>
          </w:tcPr>
          <w:p w14:paraId="40A01657" w14:textId="77777777" w:rsidR="002A46AF" w:rsidRPr="00D34931" w:rsidRDefault="002A46AF" w:rsidP="00393460">
            <w:pPr>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34931">
              <w:rPr>
                <w:rFonts w:cstheme="minorHAnsi"/>
                <w:sz w:val="18"/>
                <w:szCs w:val="20"/>
              </w:rPr>
              <w:t>90</w:t>
            </w:r>
          </w:p>
        </w:tc>
        <w:tc>
          <w:tcPr>
            <w:tcW w:w="2455" w:type="dxa"/>
          </w:tcPr>
          <w:p w14:paraId="5885D647" w14:textId="77777777" w:rsidR="002A46AF" w:rsidRPr="00D34931" w:rsidRDefault="002A46AF" w:rsidP="00393460">
            <w:pPr>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34931">
              <w:rPr>
                <w:rFonts w:cstheme="minorHAnsi"/>
                <w:sz w:val="18"/>
                <w:szCs w:val="20"/>
              </w:rPr>
              <w:t>-0.13 (-0.58</w:t>
            </w:r>
            <w:r w:rsidR="005B23D5" w:rsidRPr="00D34931">
              <w:rPr>
                <w:rFonts w:cstheme="minorHAnsi"/>
                <w:sz w:val="18"/>
                <w:szCs w:val="20"/>
                <w:lang w:val="en-US"/>
              </w:rPr>
              <w:t xml:space="preserve"> to </w:t>
            </w:r>
            <w:r w:rsidRPr="00D34931">
              <w:rPr>
                <w:rFonts w:cstheme="minorHAnsi"/>
                <w:sz w:val="18"/>
                <w:szCs w:val="20"/>
              </w:rPr>
              <w:t xml:space="preserve">0.32); </w:t>
            </w:r>
            <w:r w:rsidRPr="00D34931">
              <w:rPr>
                <w:rFonts w:cstheme="minorHAnsi"/>
                <w:i/>
                <w:sz w:val="18"/>
                <w:szCs w:val="20"/>
              </w:rPr>
              <w:t>p</w:t>
            </w:r>
            <w:r w:rsidRPr="00D34931">
              <w:rPr>
                <w:rFonts w:cstheme="minorHAnsi"/>
                <w:sz w:val="18"/>
                <w:szCs w:val="20"/>
              </w:rPr>
              <w:t xml:space="preserve"> </w:t>
            </w:r>
            <w:r w:rsidR="005B23D5" w:rsidRPr="00D34931">
              <w:rPr>
                <w:rFonts w:cstheme="minorHAnsi"/>
                <w:sz w:val="18"/>
                <w:szCs w:val="20"/>
              </w:rPr>
              <w:t xml:space="preserve">= </w:t>
            </w:r>
            <w:r w:rsidRPr="00D34931">
              <w:rPr>
                <w:rFonts w:cstheme="minorHAnsi"/>
                <w:sz w:val="18"/>
                <w:szCs w:val="20"/>
              </w:rPr>
              <w:t>0.58</w:t>
            </w:r>
          </w:p>
        </w:tc>
      </w:tr>
      <w:tr w:rsidR="002A46AF" w:rsidRPr="00D34931" w14:paraId="3BB04429" w14:textId="77777777" w:rsidTr="005B23D5">
        <w:tc>
          <w:tcPr>
            <w:cnfStyle w:val="001000000000" w:firstRow="0" w:lastRow="0" w:firstColumn="1" w:lastColumn="0" w:oddVBand="0" w:evenVBand="0" w:oddHBand="0" w:evenHBand="0" w:firstRowFirstColumn="0" w:firstRowLastColumn="0" w:lastRowFirstColumn="0" w:lastRowLastColumn="0"/>
            <w:tcW w:w="1276" w:type="dxa"/>
            <w:vMerge/>
          </w:tcPr>
          <w:p w14:paraId="6D7617AC" w14:textId="77777777" w:rsidR="002A46AF" w:rsidRPr="00D34931" w:rsidRDefault="002A46AF" w:rsidP="002A46AF">
            <w:pPr>
              <w:jc w:val="center"/>
              <w:rPr>
                <w:rFonts w:cstheme="minorHAnsi"/>
                <w:sz w:val="18"/>
                <w:szCs w:val="20"/>
              </w:rPr>
            </w:pPr>
          </w:p>
        </w:tc>
        <w:tc>
          <w:tcPr>
            <w:tcW w:w="1701" w:type="dxa"/>
          </w:tcPr>
          <w:p w14:paraId="6677049D" w14:textId="77777777" w:rsidR="002A46AF" w:rsidRPr="00D34931" w:rsidRDefault="002A46AF" w:rsidP="002A46AF">
            <w:pPr>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r w:rsidRPr="00D34931">
              <w:rPr>
                <w:rFonts w:cstheme="minorHAnsi"/>
                <w:sz w:val="18"/>
                <w:szCs w:val="20"/>
                <w:u w:val="single"/>
              </w:rPr>
              <w:t>&gt;</w:t>
            </w:r>
            <w:r w:rsidRPr="00D34931">
              <w:rPr>
                <w:rFonts w:cstheme="minorHAnsi"/>
                <w:sz w:val="18"/>
                <w:szCs w:val="20"/>
              </w:rPr>
              <w:t>40</w:t>
            </w:r>
          </w:p>
        </w:tc>
        <w:tc>
          <w:tcPr>
            <w:tcW w:w="5245" w:type="dxa"/>
          </w:tcPr>
          <w:p w14:paraId="7EF8E0DC" w14:textId="77777777" w:rsidR="002A46AF" w:rsidRPr="00D34931" w:rsidRDefault="002A46AF" w:rsidP="002A46AF">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sidRPr="00D34931">
              <w:rPr>
                <w:rFonts w:cstheme="minorHAnsi"/>
                <w:sz w:val="18"/>
                <w:szCs w:val="18"/>
                <w:lang w:val="en-US"/>
              </w:rPr>
              <w:t>Calabrò (2017), Prosperini (2013)</w:t>
            </w:r>
          </w:p>
        </w:tc>
        <w:tc>
          <w:tcPr>
            <w:tcW w:w="522" w:type="dxa"/>
          </w:tcPr>
          <w:p w14:paraId="2CD7525B" w14:textId="77777777" w:rsidR="002A46AF" w:rsidRPr="00D34931" w:rsidRDefault="002A46AF" w:rsidP="002A46AF">
            <w:pPr>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r w:rsidRPr="00D34931">
              <w:rPr>
                <w:rFonts w:cstheme="minorHAnsi"/>
                <w:sz w:val="18"/>
                <w:szCs w:val="20"/>
              </w:rPr>
              <w:t>112</w:t>
            </w:r>
          </w:p>
        </w:tc>
        <w:tc>
          <w:tcPr>
            <w:tcW w:w="2455" w:type="dxa"/>
          </w:tcPr>
          <w:p w14:paraId="5B7F3F67" w14:textId="77777777" w:rsidR="002A46AF" w:rsidRPr="00D34931" w:rsidRDefault="002A46AF" w:rsidP="005B23D5">
            <w:pPr>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r w:rsidRPr="00D34931">
              <w:rPr>
                <w:rFonts w:cstheme="minorHAnsi"/>
                <w:sz w:val="18"/>
                <w:szCs w:val="20"/>
              </w:rPr>
              <w:t>-0.32 (-0.84</w:t>
            </w:r>
            <w:r w:rsidR="005B23D5" w:rsidRPr="00D34931">
              <w:rPr>
                <w:rFonts w:cstheme="minorHAnsi"/>
                <w:sz w:val="18"/>
                <w:szCs w:val="20"/>
                <w:lang w:val="en-US"/>
              </w:rPr>
              <w:t xml:space="preserve"> to </w:t>
            </w:r>
            <w:r w:rsidRPr="00D34931">
              <w:rPr>
                <w:rFonts w:cstheme="minorHAnsi"/>
                <w:sz w:val="18"/>
                <w:szCs w:val="20"/>
              </w:rPr>
              <w:t xml:space="preserve">0.21); </w:t>
            </w:r>
            <w:r w:rsidRPr="00D34931">
              <w:rPr>
                <w:rFonts w:cstheme="minorHAnsi"/>
                <w:i/>
                <w:sz w:val="18"/>
                <w:szCs w:val="20"/>
              </w:rPr>
              <w:t>p</w:t>
            </w:r>
            <w:r w:rsidRPr="00D34931">
              <w:rPr>
                <w:rFonts w:cstheme="minorHAnsi"/>
                <w:sz w:val="18"/>
                <w:szCs w:val="20"/>
              </w:rPr>
              <w:t xml:space="preserve"> </w:t>
            </w:r>
            <w:r w:rsidR="005B23D5" w:rsidRPr="00D34931">
              <w:rPr>
                <w:rFonts w:cstheme="minorHAnsi"/>
                <w:sz w:val="18"/>
                <w:szCs w:val="20"/>
              </w:rPr>
              <w:t xml:space="preserve">= </w:t>
            </w:r>
            <w:r w:rsidRPr="00D34931">
              <w:rPr>
                <w:rFonts w:cstheme="minorHAnsi"/>
                <w:sz w:val="18"/>
                <w:szCs w:val="20"/>
              </w:rPr>
              <w:t>0.24</w:t>
            </w:r>
          </w:p>
        </w:tc>
      </w:tr>
    </w:tbl>
    <w:p w14:paraId="7433A864" w14:textId="77777777" w:rsidR="00AD130D" w:rsidRPr="00D34931" w:rsidRDefault="00E32549" w:rsidP="00393460">
      <w:pPr>
        <w:jc w:val="center"/>
        <w:rPr>
          <w:sz w:val="16"/>
          <w:szCs w:val="16"/>
          <w:lang w:val="en-US"/>
        </w:rPr>
      </w:pPr>
      <w:r w:rsidRPr="00D34931">
        <w:rPr>
          <w:sz w:val="16"/>
          <w:szCs w:val="16"/>
          <w:lang w:val="en-US"/>
        </w:rPr>
        <w:t xml:space="preserve">Abbreviations: </w:t>
      </w:r>
      <w:r w:rsidR="0067345E" w:rsidRPr="00D34931">
        <w:rPr>
          <w:sz w:val="16"/>
          <w:szCs w:val="16"/>
          <w:lang w:val="en-US"/>
        </w:rPr>
        <w:t xml:space="preserve">N = Number of participants; </w:t>
      </w:r>
      <w:r w:rsidRPr="00D34931">
        <w:rPr>
          <w:sz w:val="16"/>
          <w:szCs w:val="16"/>
          <w:lang w:val="en-US"/>
        </w:rPr>
        <w:t>SMD = Standardized Mean Difference; 95% CI = 95% Confidence Interval</w:t>
      </w:r>
    </w:p>
    <w:p w14:paraId="7CCFF9D0" w14:textId="77777777" w:rsidR="00393460" w:rsidRPr="00D34931" w:rsidRDefault="00393460" w:rsidP="00393460">
      <w:pPr>
        <w:jc w:val="center"/>
        <w:rPr>
          <w:sz w:val="16"/>
          <w:szCs w:val="16"/>
          <w:lang w:val="en-US"/>
        </w:rPr>
      </w:pPr>
    </w:p>
    <w:p w14:paraId="51AF9992" w14:textId="77777777" w:rsidR="00393460" w:rsidRPr="00D34931" w:rsidRDefault="00393460" w:rsidP="00393460">
      <w:pPr>
        <w:jc w:val="center"/>
        <w:rPr>
          <w:lang w:val="en-US"/>
        </w:rPr>
      </w:pPr>
      <w:r w:rsidRPr="00D34931">
        <w:rPr>
          <w:b/>
          <w:lang w:val="en-US"/>
        </w:rPr>
        <w:t>Table S4.</w:t>
      </w:r>
      <w:r w:rsidRPr="00D34931">
        <w:rPr>
          <w:lang w:val="en-US"/>
        </w:rPr>
        <w:t xml:space="preserve"> Subgroup Analysis Number of Sessions per Week</w:t>
      </w:r>
    </w:p>
    <w:tbl>
      <w:tblPr>
        <w:tblStyle w:val="Tablanormal21"/>
        <w:tblpPr w:leftFromText="141" w:rightFromText="141" w:vertAnchor="page" w:horzAnchor="margin" w:tblpXSpec="center" w:tblpY="10497"/>
        <w:tblW w:w="11340" w:type="dxa"/>
        <w:tblLook w:val="04A0" w:firstRow="1" w:lastRow="0" w:firstColumn="1" w:lastColumn="0" w:noHBand="0" w:noVBand="1"/>
      </w:tblPr>
      <w:tblGrid>
        <w:gridCol w:w="1276"/>
        <w:gridCol w:w="1701"/>
        <w:gridCol w:w="5387"/>
        <w:gridCol w:w="521"/>
        <w:gridCol w:w="2455"/>
      </w:tblGrid>
      <w:tr w:rsidR="002A46AF" w:rsidRPr="00D34931" w14:paraId="2F0B2F77" w14:textId="77777777" w:rsidTr="005B23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58A35D5D" w14:textId="77777777" w:rsidR="002A46AF" w:rsidRPr="00D34931" w:rsidRDefault="002A46AF" w:rsidP="00A07FD7">
            <w:pPr>
              <w:jc w:val="center"/>
              <w:rPr>
                <w:rFonts w:cstheme="minorHAnsi"/>
                <w:b w:val="0"/>
                <w:sz w:val="18"/>
                <w:szCs w:val="18"/>
              </w:rPr>
            </w:pPr>
            <w:proofErr w:type="spellStart"/>
            <w:r w:rsidRPr="00D34931">
              <w:rPr>
                <w:rFonts w:cstheme="minorHAnsi"/>
                <w:sz w:val="18"/>
                <w:szCs w:val="18"/>
              </w:rPr>
              <w:t>Outcomes</w:t>
            </w:r>
            <w:proofErr w:type="spellEnd"/>
          </w:p>
        </w:tc>
        <w:tc>
          <w:tcPr>
            <w:tcW w:w="1701" w:type="dxa"/>
          </w:tcPr>
          <w:p w14:paraId="0E41A523" w14:textId="77777777" w:rsidR="002A46AF" w:rsidRPr="00D34931" w:rsidRDefault="002A46AF" w:rsidP="00A07FD7">
            <w:pPr>
              <w:jc w:val="center"/>
              <w:cnfStyle w:val="100000000000" w:firstRow="1" w:lastRow="0" w:firstColumn="0" w:lastColumn="0" w:oddVBand="0" w:evenVBand="0" w:oddHBand="0" w:evenHBand="0" w:firstRowFirstColumn="0" w:firstRowLastColumn="0" w:lastRowFirstColumn="0" w:lastRowLastColumn="0"/>
              <w:rPr>
                <w:rFonts w:cstheme="minorHAnsi"/>
                <w:b w:val="0"/>
                <w:sz w:val="18"/>
                <w:szCs w:val="18"/>
                <w:lang w:val="en-US"/>
              </w:rPr>
            </w:pPr>
            <w:r w:rsidRPr="00D34931">
              <w:rPr>
                <w:rFonts w:cstheme="minorHAnsi"/>
                <w:sz w:val="18"/>
                <w:szCs w:val="18"/>
                <w:lang w:val="en-US"/>
              </w:rPr>
              <w:t>Number of sessions per week</w:t>
            </w:r>
          </w:p>
        </w:tc>
        <w:tc>
          <w:tcPr>
            <w:tcW w:w="5387" w:type="dxa"/>
          </w:tcPr>
          <w:p w14:paraId="0768D5DB" w14:textId="77777777" w:rsidR="002A46AF" w:rsidRPr="00D34931" w:rsidRDefault="002A46AF" w:rsidP="00A07FD7">
            <w:pPr>
              <w:jc w:val="center"/>
              <w:cnfStyle w:val="100000000000" w:firstRow="1" w:lastRow="0" w:firstColumn="0" w:lastColumn="0" w:oddVBand="0" w:evenVBand="0" w:oddHBand="0" w:evenHBand="0" w:firstRowFirstColumn="0" w:firstRowLastColumn="0" w:lastRowFirstColumn="0" w:lastRowLastColumn="0"/>
              <w:rPr>
                <w:rFonts w:cstheme="minorHAnsi"/>
                <w:sz w:val="18"/>
                <w:szCs w:val="18"/>
                <w:lang w:val="en-US"/>
              </w:rPr>
            </w:pPr>
            <w:r w:rsidRPr="00D34931">
              <w:rPr>
                <w:rFonts w:cstheme="minorHAnsi"/>
                <w:sz w:val="18"/>
                <w:szCs w:val="18"/>
                <w:lang w:val="en-US"/>
              </w:rPr>
              <w:t>Studies</w:t>
            </w:r>
          </w:p>
        </w:tc>
        <w:tc>
          <w:tcPr>
            <w:tcW w:w="521" w:type="dxa"/>
          </w:tcPr>
          <w:p w14:paraId="5BE0F77E" w14:textId="77777777" w:rsidR="002A46AF" w:rsidRPr="00D34931" w:rsidRDefault="002A46AF" w:rsidP="00A07FD7">
            <w:pPr>
              <w:jc w:val="center"/>
              <w:cnfStyle w:val="100000000000" w:firstRow="1" w:lastRow="0" w:firstColumn="0" w:lastColumn="0" w:oddVBand="0" w:evenVBand="0" w:oddHBand="0" w:evenHBand="0" w:firstRowFirstColumn="0" w:firstRowLastColumn="0" w:lastRowFirstColumn="0" w:lastRowLastColumn="0"/>
              <w:rPr>
                <w:rFonts w:cstheme="minorHAnsi"/>
                <w:sz w:val="18"/>
                <w:szCs w:val="18"/>
                <w:lang w:val="en-US"/>
              </w:rPr>
            </w:pPr>
            <w:r w:rsidRPr="00D34931">
              <w:rPr>
                <w:rFonts w:cstheme="minorHAnsi"/>
                <w:sz w:val="18"/>
                <w:szCs w:val="18"/>
                <w:lang w:val="en-US"/>
              </w:rPr>
              <w:t>N</w:t>
            </w:r>
          </w:p>
        </w:tc>
        <w:tc>
          <w:tcPr>
            <w:tcW w:w="2455" w:type="dxa"/>
          </w:tcPr>
          <w:p w14:paraId="60837ACF" w14:textId="77777777" w:rsidR="002A46AF" w:rsidRPr="00D34931" w:rsidRDefault="002A46AF" w:rsidP="00A07FD7">
            <w:pPr>
              <w:jc w:val="center"/>
              <w:cnfStyle w:val="100000000000" w:firstRow="1" w:lastRow="0" w:firstColumn="0" w:lastColumn="0" w:oddVBand="0" w:evenVBand="0" w:oddHBand="0" w:evenHBand="0" w:firstRowFirstColumn="0" w:firstRowLastColumn="0" w:lastRowFirstColumn="0" w:lastRowLastColumn="0"/>
              <w:rPr>
                <w:rFonts w:cstheme="minorHAnsi"/>
                <w:b w:val="0"/>
                <w:sz w:val="18"/>
                <w:szCs w:val="18"/>
                <w:lang w:val="en-US"/>
              </w:rPr>
            </w:pPr>
            <w:r w:rsidRPr="00D34931">
              <w:rPr>
                <w:rFonts w:cstheme="minorHAnsi"/>
                <w:sz w:val="18"/>
                <w:szCs w:val="18"/>
                <w:lang w:val="en-US"/>
              </w:rPr>
              <w:t xml:space="preserve">Cohen’s SMD, 95% CI and p-value </w:t>
            </w:r>
          </w:p>
        </w:tc>
      </w:tr>
      <w:tr w:rsidR="00052967" w:rsidRPr="00D34931" w14:paraId="20B419D8" w14:textId="77777777" w:rsidTr="005B23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vMerge w:val="restart"/>
          </w:tcPr>
          <w:p w14:paraId="5B28C105" w14:textId="77777777" w:rsidR="00052967" w:rsidRPr="00D34931" w:rsidRDefault="00052967" w:rsidP="00A07FD7">
            <w:pPr>
              <w:jc w:val="center"/>
              <w:rPr>
                <w:rFonts w:cstheme="minorHAnsi"/>
                <w:bCs w:val="0"/>
                <w:sz w:val="18"/>
                <w:szCs w:val="18"/>
              </w:rPr>
            </w:pPr>
            <w:proofErr w:type="spellStart"/>
            <w:r w:rsidRPr="00D34931">
              <w:rPr>
                <w:rFonts w:cstheme="minorHAnsi"/>
                <w:sz w:val="18"/>
                <w:szCs w:val="18"/>
              </w:rPr>
              <w:t>Functional</w:t>
            </w:r>
            <w:proofErr w:type="spellEnd"/>
            <w:r w:rsidRPr="00D34931">
              <w:rPr>
                <w:rFonts w:cstheme="minorHAnsi"/>
                <w:sz w:val="18"/>
                <w:szCs w:val="18"/>
              </w:rPr>
              <w:t xml:space="preserve"> balance</w:t>
            </w:r>
          </w:p>
          <w:p w14:paraId="4581C005" w14:textId="77777777" w:rsidR="00052967" w:rsidRPr="00D34931" w:rsidRDefault="00052967" w:rsidP="00A07FD7">
            <w:pPr>
              <w:jc w:val="center"/>
              <w:rPr>
                <w:rFonts w:cstheme="minorHAnsi"/>
                <w:b w:val="0"/>
                <w:sz w:val="18"/>
                <w:szCs w:val="18"/>
              </w:rPr>
            </w:pPr>
          </w:p>
        </w:tc>
        <w:tc>
          <w:tcPr>
            <w:tcW w:w="1701" w:type="dxa"/>
          </w:tcPr>
          <w:p w14:paraId="1DB06C8A" w14:textId="77777777" w:rsidR="00052967" w:rsidRPr="00D34931" w:rsidRDefault="00052967" w:rsidP="00A07FD7">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931">
              <w:rPr>
                <w:rFonts w:cstheme="minorHAnsi"/>
                <w:sz w:val="18"/>
                <w:szCs w:val="18"/>
              </w:rPr>
              <w:t>1</w:t>
            </w:r>
          </w:p>
        </w:tc>
        <w:tc>
          <w:tcPr>
            <w:tcW w:w="5387" w:type="dxa"/>
          </w:tcPr>
          <w:p w14:paraId="1440B31E" w14:textId="77777777" w:rsidR="00052967" w:rsidRPr="00D34931" w:rsidRDefault="00052967" w:rsidP="00A07FD7">
            <w:pPr>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proofErr w:type="spellStart"/>
            <w:r w:rsidRPr="00D34931">
              <w:rPr>
                <w:rFonts w:cstheme="minorHAnsi"/>
                <w:sz w:val="18"/>
                <w:szCs w:val="20"/>
              </w:rPr>
              <w:t>Not</w:t>
            </w:r>
            <w:proofErr w:type="spellEnd"/>
            <w:r w:rsidRPr="00D34931">
              <w:rPr>
                <w:rFonts w:cstheme="minorHAnsi"/>
                <w:sz w:val="18"/>
                <w:szCs w:val="20"/>
              </w:rPr>
              <w:t xml:space="preserve"> </w:t>
            </w:r>
            <w:proofErr w:type="spellStart"/>
            <w:r w:rsidRPr="00D34931">
              <w:rPr>
                <w:rFonts w:cstheme="minorHAnsi"/>
                <w:sz w:val="18"/>
                <w:szCs w:val="20"/>
              </w:rPr>
              <w:t>reported</w:t>
            </w:r>
            <w:proofErr w:type="spellEnd"/>
          </w:p>
        </w:tc>
        <w:tc>
          <w:tcPr>
            <w:tcW w:w="521" w:type="dxa"/>
          </w:tcPr>
          <w:p w14:paraId="1124363B" w14:textId="77777777" w:rsidR="00052967" w:rsidRPr="00D34931" w:rsidRDefault="00052967" w:rsidP="00A07FD7">
            <w:pPr>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34931">
              <w:rPr>
                <w:rFonts w:cstheme="minorHAnsi"/>
                <w:sz w:val="18"/>
                <w:szCs w:val="20"/>
              </w:rPr>
              <w:t>-</w:t>
            </w:r>
          </w:p>
        </w:tc>
        <w:tc>
          <w:tcPr>
            <w:tcW w:w="2455" w:type="dxa"/>
          </w:tcPr>
          <w:p w14:paraId="35412EFB" w14:textId="77777777" w:rsidR="00052967" w:rsidRPr="00D34931" w:rsidRDefault="00052967" w:rsidP="00A07FD7">
            <w:pPr>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proofErr w:type="spellStart"/>
            <w:r w:rsidRPr="00D34931">
              <w:rPr>
                <w:rFonts w:cstheme="minorHAnsi"/>
                <w:sz w:val="18"/>
                <w:szCs w:val="20"/>
              </w:rPr>
              <w:t>Not</w:t>
            </w:r>
            <w:proofErr w:type="spellEnd"/>
            <w:r w:rsidRPr="00D34931">
              <w:rPr>
                <w:rFonts w:cstheme="minorHAnsi"/>
                <w:sz w:val="18"/>
                <w:szCs w:val="20"/>
              </w:rPr>
              <w:t xml:space="preserve"> </w:t>
            </w:r>
            <w:proofErr w:type="spellStart"/>
            <w:r w:rsidRPr="00D34931">
              <w:rPr>
                <w:rFonts w:cstheme="minorHAnsi"/>
                <w:sz w:val="18"/>
                <w:szCs w:val="20"/>
              </w:rPr>
              <w:t>reported</w:t>
            </w:r>
            <w:proofErr w:type="spellEnd"/>
          </w:p>
        </w:tc>
      </w:tr>
      <w:tr w:rsidR="002A46AF" w:rsidRPr="00D34931" w14:paraId="595E264A" w14:textId="77777777" w:rsidTr="005B23D5">
        <w:tc>
          <w:tcPr>
            <w:cnfStyle w:val="001000000000" w:firstRow="0" w:lastRow="0" w:firstColumn="1" w:lastColumn="0" w:oddVBand="0" w:evenVBand="0" w:oddHBand="0" w:evenHBand="0" w:firstRowFirstColumn="0" w:firstRowLastColumn="0" w:lastRowFirstColumn="0" w:lastRowLastColumn="0"/>
            <w:tcW w:w="1276" w:type="dxa"/>
            <w:vMerge/>
          </w:tcPr>
          <w:p w14:paraId="385031F6" w14:textId="77777777" w:rsidR="002A46AF" w:rsidRPr="00D34931" w:rsidRDefault="002A46AF" w:rsidP="00A07FD7">
            <w:pPr>
              <w:jc w:val="center"/>
              <w:rPr>
                <w:rFonts w:cstheme="minorHAnsi"/>
                <w:b w:val="0"/>
                <w:sz w:val="18"/>
                <w:szCs w:val="18"/>
              </w:rPr>
            </w:pPr>
          </w:p>
        </w:tc>
        <w:tc>
          <w:tcPr>
            <w:tcW w:w="1701" w:type="dxa"/>
          </w:tcPr>
          <w:p w14:paraId="77997092" w14:textId="77777777" w:rsidR="002A46AF" w:rsidRPr="00D34931" w:rsidRDefault="002A46AF" w:rsidP="00A07FD7">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931">
              <w:rPr>
                <w:rFonts w:cstheme="minorHAnsi"/>
                <w:sz w:val="18"/>
                <w:szCs w:val="18"/>
              </w:rPr>
              <w:t>2</w:t>
            </w:r>
          </w:p>
        </w:tc>
        <w:tc>
          <w:tcPr>
            <w:tcW w:w="5387" w:type="dxa"/>
          </w:tcPr>
          <w:p w14:paraId="548098CF" w14:textId="77777777" w:rsidR="002A46AF" w:rsidRPr="00D34931" w:rsidRDefault="00AC4AB5" w:rsidP="00A07FD7">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931">
              <w:rPr>
                <w:rFonts w:cstheme="minorHAnsi"/>
                <w:sz w:val="18"/>
                <w:szCs w:val="18"/>
              </w:rPr>
              <w:t xml:space="preserve">Eftekharsadat </w:t>
            </w:r>
            <w:r w:rsidR="00052967" w:rsidRPr="00D34931">
              <w:rPr>
                <w:rFonts w:cstheme="minorHAnsi"/>
                <w:sz w:val="18"/>
                <w:szCs w:val="18"/>
              </w:rPr>
              <w:t>(2015), Kalron (2016), Khalil (2018), Munari (2020), Ozkul (2020), Yazgan (2020)</w:t>
            </w:r>
          </w:p>
        </w:tc>
        <w:tc>
          <w:tcPr>
            <w:tcW w:w="521" w:type="dxa"/>
          </w:tcPr>
          <w:p w14:paraId="64731C22" w14:textId="77777777" w:rsidR="002A46AF" w:rsidRPr="00D34931" w:rsidRDefault="00052967" w:rsidP="00A07FD7">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931">
              <w:rPr>
                <w:rFonts w:cstheme="minorHAnsi"/>
                <w:sz w:val="18"/>
                <w:szCs w:val="18"/>
              </w:rPr>
              <w:t>252</w:t>
            </w:r>
          </w:p>
        </w:tc>
        <w:tc>
          <w:tcPr>
            <w:tcW w:w="2455" w:type="dxa"/>
          </w:tcPr>
          <w:p w14:paraId="2F0B2383" w14:textId="77777777" w:rsidR="002A46AF" w:rsidRPr="00D34931" w:rsidRDefault="002A46AF" w:rsidP="00A07FD7">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931">
              <w:rPr>
                <w:rFonts w:cstheme="minorHAnsi"/>
                <w:sz w:val="18"/>
                <w:szCs w:val="18"/>
              </w:rPr>
              <w:t>0.41 (0.08</w:t>
            </w:r>
            <w:r w:rsidR="005B23D5" w:rsidRPr="00D34931">
              <w:rPr>
                <w:rFonts w:cstheme="minorHAnsi"/>
                <w:sz w:val="18"/>
                <w:szCs w:val="18"/>
                <w:lang w:val="en-US"/>
              </w:rPr>
              <w:t xml:space="preserve"> to </w:t>
            </w:r>
            <w:r w:rsidRPr="00D34931">
              <w:rPr>
                <w:rFonts w:cstheme="minorHAnsi"/>
                <w:sz w:val="18"/>
                <w:szCs w:val="18"/>
              </w:rPr>
              <w:t>0.74)</w:t>
            </w:r>
            <w:r w:rsidR="005B23D5" w:rsidRPr="00D34931">
              <w:rPr>
                <w:rFonts w:cstheme="minorHAnsi"/>
                <w:sz w:val="18"/>
                <w:szCs w:val="18"/>
              </w:rPr>
              <w:t>;</w:t>
            </w:r>
            <w:r w:rsidRPr="00D34931">
              <w:rPr>
                <w:rFonts w:cstheme="minorHAnsi"/>
                <w:sz w:val="18"/>
                <w:szCs w:val="18"/>
              </w:rPr>
              <w:t xml:space="preserve"> </w:t>
            </w:r>
            <w:r w:rsidRPr="00D34931">
              <w:rPr>
                <w:rFonts w:cstheme="minorHAnsi"/>
                <w:i/>
                <w:sz w:val="18"/>
                <w:szCs w:val="18"/>
              </w:rPr>
              <w:t>p</w:t>
            </w:r>
            <w:r w:rsidRPr="00D34931">
              <w:rPr>
                <w:rFonts w:cstheme="minorHAnsi"/>
                <w:sz w:val="18"/>
                <w:szCs w:val="18"/>
              </w:rPr>
              <w:t xml:space="preserve"> </w:t>
            </w:r>
            <w:r w:rsidR="005B23D5" w:rsidRPr="00D34931">
              <w:rPr>
                <w:rFonts w:cstheme="minorHAnsi"/>
                <w:sz w:val="18"/>
                <w:szCs w:val="18"/>
              </w:rPr>
              <w:t xml:space="preserve">= </w:t>
            </w:r>
            <w:r w:rsidRPr="00D34931">
              <w:rPr>
                <w:rFonts w:cstheme="minorHAnsi"/>
                <w:sz w:val="18"/>
                <w:szCs w:val="18"/>
              </w:rPr>
              <w:t>0.016</w:t>
            </w:r>
          </w:p>
        </w:tc>
      </w:tr>
      <w:tr w:rsidR="002A46AF" w:rsidRPr="00D34931" w14:paraId="6703BBF7" w14:textId="77777777" w:rsidTr="005B23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vMerge/>
          </w:tcPr>
          <w:p w14:paraId="0BEFCC96" w14:textId="77777777" w:rsidR="002A46AF" w:rsidRPr="00D34931" w:rsidRDefault="002A46AF" w:rsidP="00A07FD7">
            <w:pPr>
              <w:jc w:val="center"/>
              <w:rPr>
                <w:rFonts w:cstheme="minorHAnsi"/>
                <w:b w:val="0"/>
                <w:sz w:val="18"/>
                <w:szCs w:val="18"/>
              </w:rPr>
            </w:pPr>
          </w:p>
        </w:tc>
        <w:tc>
          <w:tcPr>
            <w:tcW w:w="1701" w:type="dxa"/>
          </w:tcPr>
          <w:p w14:paraId="098858F5" w14:textId="77777777" w:rsidR="002A46AF" w:rsidRPr="00D34931" w:rsidRDefault="002A46AF" w:rsidP="00A07FD7">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931">
              <w:rPr>
                <w:rFonts w:cstheme="minorHAnsi"/>
                <w:sz w:val="18"/>
                <w:szCs w:val="18"/>
              </w:rPr>
              <w:t>3</w:t>
            </w:r>
          </w:p>
        </w:tc>
        <w:tc>
          <w:tcPr>
            <w:tcW w:w="5387" w:type="dxa"/>
          </w:tcPr>
          <w:p w14:paraId="4EC966E6" w14:textId="77777777" w:rsidR="002A46AF" w:rsidRPr="00D34931" w:rsidRDefault="00052967" w:rsidP="00A07FD7">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931">
              <w:rPr>
                <w:rFonts w:cstheme="minorHAnsi"/>
                <w:sz w:val="18"/>
                <w:szCs w:val="20"/>
              </w:rPr>
              <w:t>Brichetto (2013), Molhemi (2021), Peruzzi (2016)</w:t>
            </w:r>
          </w:p>
        </w:tc>
        <w:tc>
          <w:tcPr>
            <w:tcW w:w="521" w:type="dxa"/>
          </w:tcPr>
          <w:p w14:paraId="1F7D72BA" w14:textId="77777777" w:rsidR="002A46AF" w:rsidRPr="00D34931" w:rsidRDefault="00052967" w:rsidP="00A07FD7">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931">
              <w:rPr>
                <w:rFonts w:cstheme="minorHAnsi"/>
                <w:sz w:val="18"/>
                <w:szCs w:val="18"/>
              </w:rPr>
              <w:t>100</w:t>
            </w:r>
          </w:p>
        </w:tc>
        <w:tc>
          <w:tcPr>
            <w:tcW w:w="2455" w:type="dxa"/>
          </w:tcPr>
          <w:p w14:paraId="2AA71600" w14:textId="77777777" w:rsidR="002A46AF" w:rsidRPr="00D34931" w:rsidRDefault="002A46AF" w:rsidP="00A07FD7">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931">
              <w:rPr>
                <w:rFonts w:cstheme="minorHAnsi"/>
                <w:sz w:val="18"/>
                <w:szCs w:val="18"/>
              </w:rPr>
              <w:t>0.84 (0.32</w:t>
            </w:r>
            <w:r w:rsidR="005B23D5" w:rsidRPr="00D34931">
              <w:rPr>
                <w:rFonts w:cstheme="minorHAnsi"/>
                <w:sz w:val="18"/>
                <w:szCs w:val="18"/>
                <w:lang w:val="en-US"/>
              </w:rPr>
              <w:t xml:space="preserve"> to </w:t>
            </w:r>
            <w:r w:rsidRPr="00D34931">
              <w:rPr>
                <w:rFonts w:cstheme="minorHAnsi"/>
                <w:sz w:val="18"/>
                <w:szCs w:val="18"/>
              </w:rPr>
              <w:t>1.36)</w:t>
            </w:r>
            <w:r w:rsidR="005B23D5" w:rsidRPr="00D34931">
              <w:rPr>
                <w:rFonts w:cstheme="minorHAnsi"/>
                <w:sz w:val="18"/>
                <w:szCs w:val="18"/>
              </w:rPr>
              <w:t>;</w:t>
            </w:r>
            <w:r w:rsidRPr="00D34931">
              <w:rPr>
                <w:rFonts w:cstheme="minorHAnsi"/>
                <w:sz w:val="18"/>
                <w:szCs w:val="18"/>
              </w:rPr>
              <w:t xml:space="preserve"> </w:t>
            </w:r>
            <w:r w:rsidRPr="00D34931">
              <w:rPr>
                <w:rFonts w:cstheme="minorHAnsi"/>
                <w:i/>
                <w:sz w:val="18"/>
                <w:szCs w:val="18"/>
              </w:rPr>
              <w:t>p</w:t>
            </w:r>
            <w:r w:rsidRPr="00D34931">
              <w:rPr>
                <w:rFonts w:cstheme="minorHAnsi"/>
                <w:sz w:val="18"/>
                <w:szCs w:val="18"/>
              </w:rPr>
              <w:t xml:space="preserve"> </w:t>
            </w:r>
            <w:r w:rsidR="005B23D5" w:rsidRPr="00D34931">
              <w:rPr>
                <w:rFonts w:cstheme="minorHAnsi"/>
                <w:sz w:val="18"/>
                <w:szCs w:val="18"/>
              </w:rPr>
              <w:t xml:space="preserve">= </w:t>
            </w:r>
            <w:r w:rsidRPr="00D34931">
              <w:rPr>
                <w:rFonts w:cstheme="minorHAnsi"/>
                <w:sz w:val="18"/>
                <w:szCs w:val="18"/>
              </w:rPr>
              <w:t>0.002</w:t>
            </w:r>
          </w:p>
        </w:tc>
      </w:tr>
      <w:tr w:rsidR="00052967" w:rsidRPr="00D34931" w14:paraId="771D92C8" w14:textId="77777777" w:rsidTr="005B23D5">
        <w:tc>
          <w:tcPr>
            <w:cnfStyle w:val="001000000000" w:firstRow="0" w:lastRow="0" w:firstColumn="1" w:lastColumn="0" w:oddVBand="0" w:evenVBand="0" w:oddHBand="0" w:evenHBand="0" w:firstRowFirstColumn="0" w:firstRowLastColumn="0" w:lastRowFirstColumn="0" w:lastRowLastColumn="0"/>
            <w:tcW w:w="1276" w:type="dxa"/>
            <w:vMerge/>
          </w:tcPr>
          <w:p w14:paraId="154ED4E4" w14:textId="77777777" w:rsidR="00052967" w:rsidRPr="00D34931" w:rsidRDefault="00052967" w:rsidP="00A07FD7">
            <w:pPr>
              <w:jc w:val="center"/>
              <w:rPr>
                <w:rFonts w:cstheme="minorHAnsi"/>
                <w:b w:val="0"/>
                <w:sz w:val="18"/>
                <w:szCs w:val="18"/>
              </w:rPr>
            </w:pPr>
          </w:p>
        </w:tc>
        <w:tc>
          <w:tcPr>
            <w:tcW w:w="1701" w:type="dxa"/>
          </w:tcPr>
          <w:p w14:paraId="0C49E05C" w14:textId="77777777" w:rsidR="00052967" w:rsidRPr="00D34931" w:rsidRDefault="00052967" w:rsidP="00A07FD7">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931">
              <w:rPr>
                <w:rFonts w:cstheme="minorHAnsi"/>
                <w:sz w:val="18"/>
                <w:szCs w:val="18"/>
              </w:rPr>
              <w:t>4</w:t>
            </w:r>
          </w:p>
        </w:tc>
        <w:tc>
          <w:tcPr>
            <w:tcW w:w="5387" w:type="dxa"/>
          </w:tcPr>
          <w:p w14:paraId="0930DF60" w14:textId="77777777" w:rsidR="00052967" w:rsidRPr="00D34931" w:rsidRDefault="00052967" w:rsidP="00A07FD7">
            <w:pPr>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proofErr w:type="spellStart"/>
            <w:r w:rsidRPr="00D34931">
              <w:rPr>
                <w:rFonts w:cstheme="minorHAnsi"/>
                <w:sz w:val="18"/>
                <w:szCs w:val="20"/>
              </w:rPr>
              <w:t>Not</w:t>
            </w:r>
            <w:proofErr w:type="spellEnd"/>
            <w:r w:rsidRPr="00D34931">
              <w:rPr>
                <w:rFonts w:cstheme="minorHAnsi"/>
                <w:sz w:val="18"/>
                <w:szCs w:val="20"/>
              </w:rPr>
              <w:t xml:space="preserve"> </w:t>
            </w:r>
            <w:proofErr w:type="spellStart"/>
            <w:r w:rsidRPr="00D34931">
              <w:rPr>
                <w:rFonts w:cstheme="minorHAnsi"/>
                <w:sz w:val="18"/>
                <w:szCs w:val="20"/>
              </w:rPr>
              <w:t>reported</w:t>
            </w:r>
            <w:proofErr w:type="spellEnd"/>
          </w:p>
        </w:tc>
        <w:tc>
          <w:tcPr>
            <w:tcW w:w="521" w:type="dxa"/>
          </w:tcPr>
          <w:p w14:paraId="32F610F6" w14:textId="77777777" w:rsidR="00052967" w:rsidRPr="00D34931" w:rsidRDefault="00052967" w:rsidP="00A07FD7">
            <w:pPr>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r w:rsidRPr="00D34931">
              <w:rPr>
                <w:rFonts w:cstheme="minorHAnsi"/>
                <w:sz w:val="18"/>
                <w:szCs w:val="20"/>
              </w:rPr>
              <w:t>-</w:t>
            </w:r>
          </w:p>
        </w:tc>
        <w:tc>
          <w:tcPr>
            <w:tcW w:w="2455" w:type="dxa"/>
          </w:tcPr>
          <w:p w14:paraId="24F571DB" w14:textId="77777777" w:rsidR="00052967" w:rsidRPr="00D34931" w:rsidRDefault="00052967" w:rsidP="00A07FD7">
            <w:pPr>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proofErr w:type="spellStart"/>
            <w:r w:rsidRPr="00D34931">
              <w:rPr>
                <w:rFonts w:cstheme="minorHAnsi"/>
                <w:sz w:val="18"/>
                <w:szCs w:val="20"/>
              </w:rPr>
              <w:t>Not</w:t>
            </w:r>
            <w:proofErr w:type="spellEnd"/>
            <w:r w:rsidRPr="00D34931">
              <w:rPr>
                <w:rFonts w:cstheme="minorHAnsi"/>
                <w:sz w:val="18"/>
                <w:szCs w:val="20"/>
              </w:rPr>
              <w:t xml:space="preserve"> </w:t>
            </w:r>
            <w:proofErr w:type="spellStart"/>
            <w:r w:rsidRPr="00D34931">
              <w:rPr>
                <w:rFonts w:cstheme="minorHAnsi"/>
                <w:sz w:val="18"/>
                <w:szCs w:val="20"/>
              </w:rPr>
              <w:t>reported</w:t>
            </w:r>
            <w:proofErr w:type="spellEnd"/>
          </w:p>
        </w:tc>
      </w:tr>
      <w:tr w:rsidR="002A46AF" w:rsidRPr="00D34931" w14:paraId="2DDA1CAC" w14:textId="77777777" w:rsidTr="005B23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vMerge/>
          </w:tcPr>
          <w:p w14:paraId="4494F3A6" w14:textId="77777777" w:rsidR="002A46AF" w:rsidRPr="00D34931" w:rsidRDefault="002A46AF" w:rsidP="00A07FD7">
            <w:pPr>
              <w:jc w:val="center"/>
              <w:rPr>
                <w:rFonts w:cstheme="minorHAnsi"/>
                <w:b w:val="0"/>
                <w:sz w:val="18"/>
                <w:szCs w:val="18"/>
              </w:rPr>
            </w:pPr>
          </w:p>
        </w:tc>
        <w:tc>
          <w:tcPr>
            <w:tcW w:w="1701" w:type="dxa"/>
          </w:tcPr>
          <w:p w14:paraId="2153FDD9" w14:textId="77777777" w:rsidR="002A46AF" w:rsidRPr="00D34931" w:rsidRDefault="002A46AF" w:rsidP="00A07FD7">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931">
              <w:rPr>
                <w:rFonts w:cstheme="minorHAnsi"/>
                <w:sz w:val="18"/>
                <w:szCs w:val="18"/>
              </w:rPr>
              <w:t>5</w:t>
            </w:r>
          </w:p>
        </w:tc>
        <w:tc>
          <w:tcPr>
            <w:tcW w:w="5387" w:type="dxa"/>
          </w:tcPr>
          <w:p w14:paraId="2E3E3FCE" w14:textId="77777777" w:rsidR="002A46AF" w:rsidRPr="00D34931" w:rsidRDefault="00052967" w:rsidP="00A07FD7">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sidRPr="00D34931">
              <w:rPr>
                <w:rFonts w:cstheme="minorHAnsi"/>
                <w:sz w:val="18"/>
                <w:szCs w:val="18"/>
                <w:lang w:val="en-US"/>
              </w:rPr>
              <w:t>Calabrò</w:t>
            </w:r>
            <w:proofErr w:type="spellEnd"/>
            <w:r w:rsidRPr="00D34931">
              <w:rPr>
                <w:rFonts w:cstheme="minorHAnsi"/>
                <w:sz w:val="18"/>
                <w:szCs w:val="18"/>
                <w:lang w:val="en-US"/>
              </w:rPr>
              <w:t xml:space="preserve"> (2017), </w:t>
            </w:r>
            <w:proofErr w:type="spellStart"/>
            <w:r w:rsidRPr="00D34931">
              <w:rPr>
                <w:rFonts w:cstheme="minorHAnsi"/>
                <w:sz w:val="18"/>
                <w:szCs w:val="18"/>
                <w:lang w:val="en-US"/>
              </w:rPr>
              <w:t>Tollar</w:t>
            </w:r>
            <w:proofErr w:type="spellEnd"/>
            <w:r w:rsidRPr="00D34931">
              <w:rPr>
                <w:rFonts w:cstheme="minorHAnsi"/>
                <w:sz w:val="18"/>
                <w:szCs w:val="18"/>
                <w:lang w:val="en-US"/>
              </w:rPr>
              <w:t xml:space="preserve"> (2019)</w:t>
            </w:r>
          </w:p>
        </w:tc>
        <w:tc>
          <w:tcPr>
            <w:tcW w:w="521" w:type="dxa"/>
          </w:tcPr>
          <w:p w14:paraId="252290BD" w14:textId="77777777" w:rsidR="002A46AF" w:rsidRPr="00D34931" w:rsidRDefault="00052967" w:rsidP="00A07FD7">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931">
              <w:rPr>
                <w:rFonts w:cstheme="minorHAnsi"/>
                <w:sz w:val="18"/>
                <w:szCs w:val="18"/>
              </w:rPr>
              <w:t>94</w:t>
            </w:r>
          </w:p>
        </w:tc>
        <w:tc>
          <w:tcPr>
            <w:tcW w:w="2455" w:type="dxa"/>
          </w:tcPr>
          <w:p w14:paraId="3A176067" w14:textId="77777777" w:rsidR="002A46AF" w:rsidRPr="00D34931" w:rsidRDefault="002A46AF" w:rsidP="005B23D5">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931">
              <w:rPr>
                <w:rFonts w:cstheme="minorHAnsi"/>
                <w:sz w:val="18"/>
                <w:szCs w:val="18"/>
              </w:rPr>
              <w:t>1.31 (0.76</w:t>
            </w:r>
            <w:r w:rsidR="005B23D5" w:rsidRPr="00D34931">
              <w:rPr>
                <w:rFonts w:cstheme="minorHAnsi"/>
                <w:sz w:val="18"/>
                <w:szCs w:val="18"/>
                <w:lang w:val="en-US"/>
              </w:rPr>
              <w:t xml:space="preserve"> to </w:t>
            </w:r>
            <w:r w:rsidRPr="00D34931">
              <w:rPr>
                <w:rFonts w:cstheme="minorHAnsi"/>
                <w:sz w:val="18"/>
                <w:szCs w:val="18"/>
              </w:rPr>
              <w:t>1.86)</w:t>
            </w:r>
            <w:r w:rsidR="005B23D5" w:rsidRPr="00D34931">
              <w:rPr>
                <w:rFonts w:cstheme="minorHAnsi"/>
                <w:sz w:val="18"/>
                <w:szCs w:val="18"/>
              </w:rPr>
              <w:t>;</w:t>
            </w:r>
            <w:r w:rsidRPr="00D34931">
              <w:rPr>
                <w:rFonts w:cstheme="minorHAnsi"/>
                <w:sz w:val="18"/>
                <w:szCs w:val="18"/>
              </w:rPr>
              <w:t xml:space="preserve"> </w:t>
            </w:r>
            <w:r w:rsidRPr="00D34931">
              <w:rPr>
                <w:rFonts w:cstheme="minorHAnsi"/>
                <w:i/>
                <w:sz w:val="18"/>
                <w:szCs w:val="18"/>
              </w:rPr>
              <w:t>p</w:t>
            </w:r>
            <w:r w:rsidRPr="00D34931">
              <w:rPr>
                <w:rFonts w:cstheme="minorHAnsi"/>
                <w:sz w:val="18"/>
                <w:szCs w:val="18"/>
              </w:rPr>
              <w:t xml:space="preserve"> &lt;</w:t>
            </w:r>
            <w:r w:rsidR="005B23D5" w:rsidRPr="00D34931">
              <w:rPr>
                <w:rFonts w:cstheme="minorHAnsi"/>
                <w:sz w:val="18"/>
                <w:szCs w:val="18"/>
              </w:rPr>
              <w:t xml:space="preserve"> </w:t>
            </w:r>
            <w:r w:rsidRPr="00D34931">
              <w:rPr>
                <w:rFonts w:cstheme="minorHAnsi"/>
                <w:sz w:val="18"/>
                <w:szCs w:val="18"/>
              </w:rPr>
              <w:t>0.001</w:t>
            </w:r>
          </w:p>
        </w:tc>
      </w:tr>
      <w:tr w:rsidR="002A46AF" w:rsidRPr="00D34931" w14:paraId="295295E5" w14:textId="77777777" w:rsidTr="005B23D5">
        <w:tc>
          <w:tcPr>
            <w:cnfStyle w:val="001000000000" w:firstRow="0" w:lastRow="0" w:firstColumn="1" w:lastColumn="0" w:oddVBand="0" w:evenVBand="0" w:oddHBand="0" w:evenHBand="0" w:firstRowFirstColumn="0" w:firstRowLastColumn="0" w:lastRowFirstColumn="0" w:lastRowLastColumn="0"/>
            <w:tcW w:w="1276" w:type="dxa"/>
            <w:vMerge w:val="restart"/>
          </w:tcPr>
          <w:p w14:paraId="238AB061" w14:textId="77777777" w:rsidR="002A46AF" w:rsidRPr="00D34931" w:rsidRDefault="002A46AF" w:rsidP="00A07FD7">
            <w:pPr>
              <w:jc w:val="center"/>
              <w:rPr>
                <w:rFonts w:cstheme="minorHAnsi"/>
                <w:sz w:val="18"/>
                <w:szCs w:val="18"/>
              </w:rPr>
            </w:pPr>
            <w:r w:rsidRPr="00D34931">
              <w:rPr>
                <w:rFonts w:cstheme="minorHAnsi"/>
                <w:sz w:val="18"/>
                <w:szCs w:val="18"/>
              </w:rPr>
              <w:t>Dynamic balance</w:t>
            </w:r>
          </w:p>
        </w:tc>
        <w:tc>
          <w:tcPr>
            <w:tcW w:w="1701" w:type="dxa"/>
            <w:shd w:val="clear" w:color="auto" w:fill="auto"/>
          </w:tcPr>
          <w:p w14:paraId="1A9D2E11" w14:textId="77777777" w:rsidR="002A46AF" w:rsidRPr="00D34931" w:rsidRDefault="002A46AF" w:rsidP="00A07FD7">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931">
              <w:rPr>
                <w:rFonts w:cstheme="minorHAnsi"/>
                <w:sz w:val="18"/>
                <w:szCs w:val="18"/>
              </w:rPr>
              <w:t>1</w:t>
            </w:r>
          </w:p>
        </w:tc>
        <w:tc>
          <w:tcPr>
            <w:tcW w:w="5387" w:type="dxa"/>
            <w:shd w:val="clear" w:color="auto" w:fill="auto"/>
          </w:tcPr>
          <w:p w14:paraId="1AFCF7D4" w14:textId="77777777" w:rsidR="002A46AF" w:rsidRPr="00D34931" w:rsidRDefault="002A46AF" w:rsidP="00A07FD7">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sidRPr="00D34931">
              <w:rPr>
                <w:rFonts w:cstheme="minorHAnsi"/>
                <w:sz w:val="18"/>
                <w:szCs w:val="18"/>
                <w:lang w:val="en-US"/>
              </w:rPr>
              <w:t>-</w:t>
            </w:r>
          </w:p>
        </w:tc>
        <w:tc>
          <w:tcPr>
            <w:tcW w:w="521" w:type="dxa"/>
            <w:shd w:val="clear" w:color="auto" w:fill="auto"/>
          </w:tcPr>
          <w:p w14:paraId="75BC3596" w14:textId="77777777" w:rsidR="002A46AF" w:rsidRPr="00D34931" w:rsidRDefault="002A46AF" w:rsidP="00A07FD7">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sidRPr="00D34931">
              <w:rPr>
                <w:rFonts w:cstheme="minorHAnsi"/>
                <w:sz w:val="18"/>
                <w:szCs w:val="18"/>
                <w:lang w:val="en-US"/>
              </w:rPr>
              <w:t>-</w:t>
            </w:r>
          </w:p>
        </w:tc>
        <w:tc>
          <w:tcPr>
            <w:tcW w:w="2455" w:type="dxa"/>
            <w:shd w:val="clear" w:color="auto" w:fill="auto"/>
          </w:tcPr>
          <w:p w14:paraId="5060B6D3" w14:textId="77777777" w:rsidR="002A46AF" w:rsidRPr="00D34931" w:rsidRDefault="002A46AF" w:rsidP="00A07FD7">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sidRPr="00D34931">
              <w:rPr>
                <w:rFonts w:cstheme="minorHAnsi"/>
                <w:sz w:val="18"/>
                <w:szCs w:val="18"/>
                <w:lang w:val="en-US"/>
              </w:rPr>
              <w:t>Not reported</w:t>
            </w:r>
          </w:p>
        </w:tc>
      </w:tr>
      <w:tr w:rsidR="002A46AF" w:rsidRPr="00D34931" w14:paraId="0DFA3052" w14:textId="77777777" w:rsidTr="005B23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vMerge/>
          </w:tcPr>
          <w:p w14:paraId="604D327A" w14:textId="77777777" w:rsidR="002A46AF" w:rsidRPr="00D34931" w:rsidRDefault="002A46AF" w:rsidP="00A07FD7">
            <w:pPr>
              <w:jc w:val="center"/>
              <w:rPr>
                <w:rFonts w:cstheme="minorHAnsi"/>
                <w:b w:val="0"/>
                <w:sz w:val="18"/>
                <w:szCs w:val="18"/>
              </w:rPr>
            </w:pPr>
          </w:p>
        </w:tc>
        <w:tc>
          <w:tcPr>
            <w:tcW w:w="1701" w:type="dxa"/>
            <w:shd w:val="clear" w:color="auto" w:fill="auto"/>
          </w:tcPr>
          <w:p w14:paraId="0C966CAF" w14:textId="77777777" w:rsidR="002A46AF" w:rsidRPr="00D34931" w:rsidRDefault="002A46AF" w:rsidP="00A07FD7">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931">
              <w:rPr>
                <w:rFonts w:cstheme="minorHAnsi"/>
                <w:sz w:val="18"/>
                <w:szCs w:val="18"/>
              </w:rPr>
              <w:t>2</w:t>
            </w:r>
          </w:p>
        </w:tc>
        <w:tc>
          <w:tcPr>
            <w:tcW w:w="5387" w:type="dxa"/>
            <w:shd w:val="clear" w:color="auto" w:fill="auto"/>
          </w:tcPr>
          <w:p w14:paraId="01D41A71" w14:textId="77777777" w:rsidR="002A46AF" w:rsidRPr="00D34931" w:rsidRDefault="00AC4AB5" w:rsidP="00A07FD7">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931">
              <w:rPr>
                <w:rFonts w:cstheme="minorHAnsi"/>
                <w:sz w:val="18"/>
                <w:szCs w:val="18"/>
              </w:rPr>
              <w:t>Eftekhars</w:t>
            </w:r>
            <w:r w:rsidR="002A46AF" w:rsidRPr="00D34931">
              <w:rPr>
                <w:rFonts w:cstheme="minorHAnsi"/>
                <w:sz w:val="18"/>
                <w:szCs w:val="18"/>
              </w:rPr>
              <w:t>adat (2015), Kalron (2016), Khalil (2018), Nilsagard (2012), Ozkul (2020), Yazgan (2020)</w:t>
            </w:r>
          </w:p>
        </w:tc>
        <w:tc>
          <w:tcPr>
            <w:tcW w:w="521" w:type="dxa"/>
            <w:shd w:val="clear" w:color="auto" w:fill="auto"/>
          </w:tcPr>
          <w:p w14:paraId="4107229D" w14:textId="77777777" w:rsidR="002A46AF" w:rsidRPr="00D34931" w:rsidRDefault="002A46AF" w:rsidP="00A07FD7">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931">
              <w:rPr>
                <w:rFonts w:cstheme="minorHAnsi"/>
                <w:sz w:val="18"/>
                <w:szCs w:val="18"/>
              </w:rPr>
              <w:t>281</w:t>
            </w:r>
          </w:p>
        </w:tc>
        <w:tc>
          <w:tcPr>
            <w:tcW w:w="2455" w:type="dxa"/>
            <w:shd w:val="clear" w:color="auto" w:fill="auto"/>
          </w:tcPr>
          <w:p w14:paraId="49C7B867" w14:textId="77777777" w:rsidR="002A46AF" w:rsidRPr="00D34931" w:rsidRDefault="002A46AF" w:rsidP="00A07FD7">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sidRPr="00D34931">
              <w:rPr>
                <w:rFonts w:cstheme="minorHAnsi"/>
                <w:sz w:val="18"/>
                <w:szCs w:val="18"/>
                <w:lang w:val="en-US"/>
              </w:rPr>
              <w:t>-0.4 (-0.68 -0.11)</w:t>
            </w:r>
            <w:r w:rsidR="005B23D5" w:rsidRPr="00D34931">
              <w:rPr>
                <w:rFonts w:cstheme="minorHAnsi"/>
                <w:sz w:val="18"/>
                <w:szCs w:val="18"/>
                <w:lang w:val="en-US"/>
              </w:rPr>
              <w:t>;</w:t>
            </w:r>
            <w:r w:rsidRPr="00D34931">
              <w:rPr>
                <w:rFonts w:cstheme="minorHAnsi"/>
                <w:sz w:val="18"/>
                <w:szCs w:val="18"/>
                <w:lang w:val="en-US"/>
              </w:rPr>
              <w:t xml:space="preserve"> </w:t>
            </w:r>
            <w:r w:rsidRPr="00D34931">
              <w:rPr>
                <w:rFonts w:cstheme="minorHAnsi"/>
                <w:i/>
                <w:sz w:val="18"/>
                <w:szCs w:val="18"/>
                <w:lang w:val="en-US"/>
              </w:rPr>
              <w:t>p</w:t>
            </w:r>
            <w:r w:rsidR="005B23D5" w:rsidRPr="00D34931">
              <w:rPr>
                <w:rFonts w:cstheme="minorHAnsi"/>
                <w:i/>
                <w:sz w:val="18"/>
                <w:szCs w:val="18"/>
                <w:lang w:val="en-US"/>
              </w:rPr>
              <w:t xml:space="preserve"> </w:t>
            </w:r>
            <w:r w:rsidR="005B23D5" w:rsidRPr="00D34931">
              <w:rPr>
                <w:rFonts w:cstheme="minorHAnsi"/>
                <w:sz w:val="18"/>
                <w:szCs w:val="18"/>
                <w:lang w:val="en-US"/>
              </w:rPr>
              <w:t>=</w:t>
            </w:r>
            <w:r w:rsidRPr="00D34931">
              <w:rPr>
                <w:rFonts w:cstheme="minorHAnsi"/>
                <w:sz w:val="18"/>
                <w:szCs w:val="18"/>
                <w:lang w:val="en-US"/>
              </w:rPr>
              <w:t xml:space="preserve"> 0.007</w:t>
            </w:r>
          </w:p>
        </w:tc>
      </w:tr>
      <w:tr w:rsidR="002A46AF" w:rsidRPr="00D34931" w14:paraId="46DAC6BD" w14:textId="77777777" w:rsidTr="005B23D5">
        <w:tc>
          <w:tcPr>
            <w:cnfStyle w:val="001000000000" w:firstRow="0" w:lastRow="0" w:firstColumn="1" w:lastColumn="0" w:oddVBand="0" w:evenVBand="0" w:oddHBand="0" w:evenHBand="0" w:firstRowFirstColumn="0" w:firstRowLastColumn="0" w:lastRowFirstColumn="0" w:lastRowLastColumn="0"/>
            <w:tcW w:w="1276" w:type="dxa"/>
            <w:vMerge/>
          </w:tcPr>
          <w:p w14:paraId="521C78A7" w14:textId="77777777" w:rsidR="002A46AF" w:rsidRPr="00D34931" w:rsidRDefault="002A46AF" w:rsidP="00A07FD7">
            <w:pPr>
              <w:jc w:val="center"/>
              <w:rPr>
                <w:rFonts w:cstheme="minorHAnsi"/>
                <w:b w:val="0"/>
                <w:sz w:val="18"/>
                <w:szCs w:val="18"/>
                <w:lang w:val="en-US"/>
              </w:rPr>
            </w:pPr>
          </w:p>
        </w:tc>
        <w:tc>
          <w:tcPr>
            <w:tcW w:w="1701" w:type="dxa"/>
            <w:shd w:val="clear" w:color="auto" w:fill="auto"/>
          </w:tcPr>
          <w:p w14:paraId="294D87B8" w14:textId="77777777" w:rsidR="002A46AF" w:rsidRPr="00D34931" w:rsidRDefault="002A46AF" w:rsidP="00A07FD7">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sidRPr="00D34931">
              <w:rPr>
                <w:rFonts w:cstheme="minorHAnsi"/>
                <w:sz w:val="18"/>
                <w:szCs w:val="18"/>
                <w:lang w:val="en-US"/>
              </w:rPr>
              <w:t>3</w:t>
            </w:r>
          </w:p>
        </w:tc>
        <w:tc>
          <w:tcPr>
            <w:tcW w:w="5387" w:type="dxa"/>
            <w:shd w:val="clear" w:color="auto" w:fill="auto"/>
          </w:tcPr>
          <w:p w14:paraId="1E5C6AA6" w14:textId="77777777" w:rsidR="002A46AF" w:rsidRPr="00D34931" w:rsidRDefault="002A46AF" w:rsidP="00A07FD7">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931">
              <w:rPr>
                <w:rFonts w:cstheme="minorHAnsi"/>
                <w:sz w:val="18"/>
                <w:szCs w:val="18"/>
              </w:rPr>
              <w:t>Maggio (2020), Molhemi (2021), Peruzzi (2016)</w:t>
            </w:r>
          </w:p>
        </w:tc>
        <w:tc>
          <w:tcPr>
            <w:tcW w:w="521" w:type="dxa"/>
            <w:shd w:val="clear" w:color="auto" w:fill="auto"/>
          </w:tcPr>
          <w:p w14:paraId="5A741CBF" w14:textId="77777777" w:rsidR="002A46AF" w:rsidRPr="00D34931" w:rsidRDefault="002A46AF" w:rsidP="00A07FD7">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931">
              <w:rPr>
                <w:rFonts w:cstheme="minorHAnsi"/>
                <w:sz w:val="18"/>
                <w:szCs w:val="18"/>
              </w:rPr>
              <w:t>124</w:t>
            </w:r>
          </w:p>
        </w:tc>
        <w:tc>
          <w:tcPr>
            <w:tcW w:w="2455" w:type="dxa"/>
            <w:shd w:val="clear" w:color="auto" w:fill="auto"/>
          </w:tcPr>
          <w:p w14:paraId="337FBF4D" w14:textId="77777777" w:rsidR="002A46AF" w:rsidRPr="00D34931" w:rsidRDefault="002A46AF" w:rsidP="00A07FD7">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sidRPr="00D34931">
              <w:rPr>
                <w:rFonts w:cstheme="minorHAnsi"/>
                <w:sz w:val="18"/>
                <w:szCs w:val="18"/>
                <w:lang w:val="en-US"/>
              </w:rPr>
              <w:t>-0.15 (-0.6–0.28)</w:t>
            </w:r>
            <w:r w:rsidR="005B23D5" w:rsidRPr="00D34931">
              <w:rPr>
                <w:rFonts w:cstheme="minorHAnsi"/>
                <w:sz w:val="18"/>
                <w:szCs w:val="18"/>
                <w:lang w:val="en-US"/>
              </w:rPr>
              <w:t>;</w:t>
            </w:r>
            <w:r w:rsidRPr="00D34931">
              <w:rPr>
                <w:rFonts w:cstheme="minorHAnsi"/>
                <w:sz w:val="18"/>
                <w:szCs w:val="18"/>
                <w:lang w:val="en-US"/>
              </w:rPr>
              <w:t xml:space="preserve"> </w:t>
            </w:r>
            <w:r w:rsidRPr="00D34931">
              <w:rPr>
                <w:rFonts w:cstheme="minorHAnsi"/>
                <w:i/>
                <w:sz w:val="18"/>
                <w:szCs w:val="18"/>
                <w:lang w:val="en-US"/>
              </w:rPr>
              <w:t>p</w:t>
            </w:r>
            <w:r w:rsidRPr="00D34931">
              <w:rPr>
                <w:rFonts w:cstheme="minorHAnsi"/>
                <w:sz w:val="18"/>
                <w:szCs w:val="18"/>
                <w:lang w:val="en-US"/>
              </w:rPr>
              <w:t xml:space="preserve"> </w:t>
            </w:r>
            <w:r w:rsidR="005B23D5" w:rsidRPr="00D34931">
              <w:rPr>
                <w:rFonts w:cstheme="minorHAnsi"/>
                <w:sz w:val="18"/>
                <w:szCs w:val="18"/>
                <w:lang w:val="en-US"/>
              </w:rPr>
              <w:t xml:space="preserve">= </w:t>
            </w:r>
            <w:r w:rsidRPr="00D34931">
              <w:rPr>
                <w:rFonts w:cstheme="minorHAnsi"/>
                <w:sz w:val="18"/>
                <w:szCs w:val="18"/>
                <w:lang w:val="en-US"/>
              </w:rPr>
              <w:t>0.49</w:t>
            </w:r>
          </w:p>
        </w:tc>
      </w:tr>
      <w:tr w:rsidR="002A46AF" w:rsidRPr="00D34931" w14:paraId="55FB1C4B" w14:textId="77777777" w:rsidTr="005B23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vMerge/>
          </w:tcPr>
          <w:p w14:paraId="52070B5D" w14:textId="77777777" w:rsidR="002A46AF" w:rsidRPr="00D34931" w:rsidRDefault="002A46AF" w:rsidP="00A07FD7">
            <w:pPr>
              <w:jc w:val="center"/>
              <w:rPr>
                <w:rFonts w:cstheme="minorHAnsi"/>
                <w:b w:val="0"/>
                <w:sz w:val="18"/>
                <w:szCs w:val="18"/>
                <w:lang w:val="en-US"/>
              </w:rPr>
            </w:pPr>
          </w:p>
        </w:tc>
        <w:tc>
          <w:tcPr>
            <w:tcW w:w="1701" w:type="dxa"/>
            <w:shd w:val="clear" w:color="auto" w:fill="auto"/>
          </w:tcPr>
          <w:p w14:paraId="734BCC4B" w14:textId="77777777" w:rsidR="002A46AF" w:rsidRPr="00D34931" w:rsidRDefault="002A46AF" w:rsidP="00A07FD7">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sidRPr="00D34931">
              <w:rPr>
                <w:rFonts w:cstheme="minorHAnsi"/>
                <w:sz w:val="18"/>
                <w:szCs w:val="18"/>
                <w:lang w:val="en-US"/>
              </w:rPr>
              <w:t>4</w:t>
            </w:r>
          </w:p>
        </w:tc>
        <w:tc>
          <w:tcPr>
            <w:tcW w:w="5387" w:type="dxa"/>
            <w:shd w:val="clear" w:color="auto" w:fill="auto"/>
          </w:tcPr>
          <w:p w14:paraId="3DE94D76" w14:textId="77777777" w:rsidR="002A46AF" w:rsidRPr="00D34931" w:rsidRDefault="002A46AF" w:rsidP="00A07FD7">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931">
              <w:rPr>
                <w:rFonts w:cstheme="minorHAnsi"/>
                <w:sz w:val="18"/>
                <w:szCs w:val="18"/>
              </w:rPr>
              <w:t>-</w:t>
            </w:r>
          </w:p>
        </w:tc>
        <w:tc>
          <w:tcPr>
            <w:tcW w:w="521" w:type="dxa"/>
            <w:shd w:val="clear" w:color="auto" w:fill="auto"/>
          </w:tcPr>
          <w:p w14:paraId="3A4D7738" w14:textId="77777777" w:rsidR="002A46AF" w:rsidRPr="00D34931" w:rsidRDefault="002A46AF" w:rsidP="00A07FD7">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931">
              <w:rPr>
                <w:rFonts w:cstheme="minorHAnsi"/>
                <w:sz w:val="18"/>
                <w:szCs w:val="18"/>
              </w:rPr>
              <w:t>-</w:t>
            </w:r>
          </w:p>
        </w:tc>
        <w:tc>
          <w:tcPr>
            <w:tcW w:w="2455" w:type="dxa"/>
            <w:shd w:val="clear" w:color="auto" w:fill="auto"/>
          </w:tcPr>
          <w:p w14:paraId="48E36088" w14:textId="77777777" w:rsidR="002A46AF" w:rsidRPr="00D34931" w:rsidRDefault="002A46AF" w:rsidP="00A07FD7">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sidRPr="00D34931">
              <w:rPr>
                <w:rFonts w:cstheme="minorHAnsi"/>
                <w:sz w:val="18"/>
                <w:szCs w:val="18"/>
                <w:lang w:val="en-US"/>
              </w:rPr>
              <w:t>Not reported</w:t>
            </w:r>
          </w:p>
        </w:tc>
      </w:tr>
      <w:tr w:rsidR="002A46AF" w:rsidRPr="00D34931" w14:paraId="2E596390" w14:textId="77777777" w:rsidTr="005B23D5">
        <w:tc>
          <w:tcPr>
            <w:cnfStyle w:val="001000000000" w:firstRow="0" w:lastRow="0" w:firstColumn="1" w:lastColumn="0" w:oddVBand="0" w:evenVBand="0" w:oddHBand="0" w:evenHBand="0" w:firstRowFirstColumn="0" w:firstRowLastColumn="0" w:lastRowFirstColumn="0" w:lastRowLastColumn="0"/>
            <w:tcW w:w="1276" w:type="dxa"/>
            <w:vMerge/>
          </w:tcPr>
          <w:p w14:paraId="1D794FC0" w14:textId="77777777" w:rsidR="002A46AF" w:rsidRPr="00D34931" w:rsidRDefault="002A46AF" w:rsidP="00A07FD7">
            <w:pPr>
              <w:jc w:val="center"/>
              <w:rPr>
                <w:rFonts w:cstheme="minorHAnsi"/>
                <w:b w:val="0"/>
                <w:sz w:val="18"/>
                <w:szCs w:val="18"/>
                <w:lang w:val="en-US"/>
              </w:rPr>
            </w:pPr>
          </w:p>
        </w:tc>
        <w:tc>
          <w:tcPr>
            <w:tcW w:w="1701" w:type="dxa"/>
            <w:shd w:val="clear" w:color="auto" w:fill="auto"/>
          </w:tcPr>
          <w:p w14:paraId="51F53ECF" w14:textId="77777777" w:rsidR="002A46AF" w:rsidRPr="00D34931" w:rsidRDefault="002A46AF" w:rsidP="00A07FD7">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sidRPr="00D34931">
              <w:rPr>
                <w:rFonts w:cstheme="minorHAnsi"/>
                <w:sz w:val="18"/>
                <w:szCs w:val="18"/>
                <w:lang w:val="en-US"/>
              </w:rPr>
              <w:t>5</w:t>
            </w:r>
          </w:p>
        </w:tc>
        <w:tc>
          <w:tcPr>
            <w:tcW w:w="5387" w:type="dxa"/>
            <w:shd w:val="clear" w:color="auto" w:fill="auto"/>
          </w:tcPr>
          <w:p w14:paraId="48775EAB" w14:textId="77777777" w:rsidR="002A46AF" w:rsidRPr="00D34931" w:rsidRDefault="002A46AF" w:rsidP="00A07FD7">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931">
              <w:rPr>
                <w:rFonts w:cstheme="minorHAnsi"/>
                <w:sz w:val="18"/>
                <w:szCs w:val="18"/>
              </w:rPr>
              <w:t>Calabrò (2017), Prosperini (2013)</w:t>
            </w:r>
          </w:p>
        </w:tc>
        <w:tc>
          <w:tcPr>
            <w:tcW w:w="521" w:type="dxa"/>
            <w:shd w:val="clear" w:color="auto" w:fill="auto"/>
          </w:tcPr>
          <w:p w14:paraId="2677AD4D" w14:textId="77777777" w:rsidR="002A46AF" w:rsidRPr="00D34931" w:rsidRDefault="002A46AF" w:rsidP="00A07FD7">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931">
              <w:rPr>
                <w:rFonts w:cstheme="minorHAnsi"/>
                <w:sz w:val="18"/>
                <w:szCs w:val="18"/>
              </w:rPr>
              <w:t>112</w:t>
            </w:r>
          </w:p>
        </w:tc>
        <w:tc>
          <w:tcPr>
            <w:tcW w:w="2455" w:type="dxa"/>
            <w:shd w:val="clear" w:color="auto" w:fill="auto"/>
          </w:tcPr>
          <w:p w14:paraId="58401B05" w14:textId="77777777" w:rsidR="002A46AF" w:rsidRPr="00D34931" w:rsidRDefault="002A46AF" w:rsidP="00A07FD7">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sidRPr="00D34931">
              <w:rPr>
                <w:rFonts w:cstheme="minorHAnsi"/>
                <w:sz w:val="18"/>
                <w:szCs w:val="18"/>
                <w:lang w:val="en-US"/>
              </w:rPr>
              <w:t>-0.12 (-0.58–0.32)</w:t>
            </w:r>
            <w:r w:rsidR="005B23D5" w:rsidRPr="00D34931">
              <w:rPr>
                <w:rFonts w:cstheme="minorHAnsi"/>
                <w:sz w:val="18"/>
                <w:szCs w:val="18"/>
                <w:lang w:val="en-US"/>
              </w:rPr>
              <w:t>;</w:t>
            </w:r>
            <w:r w:rsidRPr="00D34931">
              <w:rPr>
                <w:rFonts w:cstheme="minorHAnsi"/>
                <w:sz w:val="18"/>
                <w:szCs w:val="18"/>
                <w:lang w:val="en-US"/>
              </w:rPr>
              <w:t xml:space="preserve"> </w:t>
            </w:r>
            <w:r w:rsidRPr="00D34931">
              <w:rPr>
                <w:rFonts w:cstheme="minorHAnsi"/>
                <w:i/>
                <w:sz w:val="18"/>
                <w:szCs w:val="18"/>
                <w:lang w:val="en-US"/>
              </w:rPr>
              <w:t>p</w:t>
            </w:r>
            <w:r w:rsidRPr="00D34931">
              <w:rPr>
                <w:rFonts w:cstheme="minorHAnsi"/>
                <w:sz w:val="18"/>
                <w:szCs w:val="18"/>
                <w:lang w:val="en-US"/>
              </w:rPr>
              <w:t xml:space="preserve"> </w:t>
            </w:r>
            <w:r w:rsidR="005B23D5" w:rsidRPr="00D34931">
              <w:rPr>
                <w:rFonts w:cstheme="minorHAnsi"/>
                <w:sz w:val="18"/>
                <w:szCs w:val="18"/>
                <w:lang w:val="en-US"/>
              </w:rPr>
              <w:t xml:space="preserve">= </w:t>
            </w:r>
            <w:r w:rsidRPr="00D34931">
              <w:rPr>
                <w:rFonts w:cstheme="minorHAnsi"/>
                <w:sz w:val="18"/>
                <w:szCs w:val="18"/>
                <w:lang w:val="en-US"/>
              </w:rPr>
              <w:t>0.58</w:t>
            </w:r>
          </w:p>
        </w:tc>
      </w:tr>
    </w:tbl>
    <w:p w14:paraId="364D4F80" w14:textId="77777777" w:rsidR="00A07FD7" w:rsidRPr="00D34931" w:rsidRDefault="00A07FD7" w:rsidP="00A07FD7">
      <w:pPr>
        <w:jc w:val="center"/>
        <w:rPr>
          <w:sz w:val="16"/>
          <w:szCs w:val="16"/>
          <w:lang w:val="en-US"/>
        </w:rPr>
      </w:pPr>
      <w:r w:rsidRPr="00D34931">
        <w:rPr>
          <w:sz w:val="16"/>
          <w:szCs w:val="16"/>
          <w:lang w:val="en-US"/>
        </w:rPr>
        <w:t>Abbreviations: N = Number of participants; SMD = Standardized Mean Difference; 95% CI = 95% Confidence Interval</w:t>
      </w:r>
    </w:p>
    <w:p w14:paraId="4EEFA037" w14:textId="77777777" w:rsidR="00393460" w:rsidRPr="00D34931" w:rsidRDefault="00393460" w:rsidP="00393460">
      <w:pPr>
        <w:jc w:val="center"/>
        <w:rPr>
          <w:lang w:val="en-US"/>
        </w:rPr>
      </w:pPr>
    </w:p>
    <w:p w14:paraId="59E23918" w14:textId="77777777" w:rsidR="00393460" w:rsidRPr="00D34931" w:rsidRDefault="00393460" w:rsidP="00393460">
      <w:pPr>
        <w:jc w:val="center"/>
        <w:rPr>
          <w:lang w:val="en-US"/>
        </w:rPr>
      </w:pPr>
    </w:p>
    <w:p w14:paraId="56B522C3" w14:textId="77777777" w:rsidR="009F03E0" w:rsidRPr="00D34931" w:rsidRDefault="009F03E0" w:rsidP="00393460">
      <w:pPr>
        <w:jc w:val="center"/>
        <w:rPr>
          <w:b/>
          <w:lang w:val="en-US"/>
        </w:rPr>
      </w:pPr>
    </w:p>
    <w:p w14:paraId="7E0372E5" w14:textId="77777777" w:rsidR="00393460" w:rsidRPr="00D34931" w:rsidRDefault="00A07FD7" w:rsidP="00393460">
      <w:pPr>
        <w:jc w:val="center"/>
        <w:rPr>
          <w:lang w:val="en-US"/>
        </w:rPr>
      </w:pPr>
      <w:r w:rsidRPr="00D34931">
        <w:rPr>
          <w:b/>
          <w:lang w:val="en-US"/>
        </w:rPr>
        <w:t>Table S5.</w:t>
      </w:r>
      <w:r w:rsidRPr="00D34931">
        <w:rPr>
          <w:lang w:val="en-US"/>
        </w:rPr>
        <w:t xml:space="preserve"> Subgroup Analysis According Duration of each Session in Minutes</w:t>
      </w:r>
    </w:p>
    <w:tbl>
      <w:tblPr>
        <w:tblStyle w:val="Tablanormal21"/>
        <w:tblpPr w:leftFromText="141" w:rightFromText="141" w:vertAnchor="page" w:horzAnchor="margin" w:tblpXSpec="center" w:tblpY="2119"/>
        <w:tblW w:w="11057" w:type="dxa"/>
        <w:tblLook w:val="04A0" w:firstRow="1" w:lastRow="0" w:firstColumn="1" w:lastColumn="0" w:noHBand="0" w:noVBand="1"/>
      </w:tblPr>
      <w:tblGrid>
        <w:gridCol w:w="1418"/>
        <w:gridCol w:w="1559"/>
        <w:gridCol w:w="4961"/>
        <w:gridCol w:w="567"/>
        <w:gridCol w:w="2552"/>
      </w:tblGrid>
      <w:tr w:rsidR="0061028F" w:rsidRPr="00D34931" w14:paraId="4F37296D" w14:textId="77777777" w:rsidTr="006102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655BB626" w14:textId="77777777" w:rsidR="0061028F" w:rsidRPr="00D34931" w:rsidRDefault="0061028F" w:rsidP="0061028F">
            <w:pPr>
              <w:jc w:val="center"/>
              <w:rPr>
                <w:rFonts w:cstheme="minorHAnsi"/>
                <w:b w:val="0"/>
                <w:sz w:val="18"/>
                <w:szCs w:val="18"/>
              </w:rPr>
            </w:pPr>
            <w:proofErr w:type="spellStart"/>
            <w:r w:rsidRPr="00D34931">
              <w:rPr>
                <w:rFonts w:cstheme="minorHAnsi"/>
                <w:sz w:val="18"/>
                <w:szCs w:val="18"/>
              </w:rPr>
              <w:t>Outcomes</w:t>
            </w:r>
            <w:proofErr w:type="spellEnd"/>
          </w:p>
        </w:tc>
        <w:tc>
          <w:tcPr>
            <w:tcW w:w="1559" w:type="dxa"/>
          </w:tcPr>
          <w:p w14:paraId="0A67AC7F" w14:textId="77777777" w:rsidR="0061028F" w:rsidRPr="00D34931" w:rsidRDefault="0061028F" w:rsidP="0061028F">
            <w:pPr>
              <w:jc w:val="center"/>
              <w:cnfStyle w:val="100000000000" w:firstRow="1" w:lastRow="0" w:firstColumn="0" w:lastColumn="0" w:oddVBand="0" w:evenVBand="0" w:oddHBand="0" w:evenHBand="0" w:firstRowFirstColumn="0" w:firstRowLastColumn="0" w:lastRowFirstColumn="0" w:lastRowLastColumn="0"/>
              <w:rPr>
                <w:rFonts w:cstheme="minorHAnsi"/>
                <w:b w:val="0"/>
                <w:sz w:val="18"/>
                <w:szCs w:val="18"/>
                <w:lang w:val="en-US"/>
              </w:rPr>
            </w:pPr>
            <w:r w:rsidRPr="00D34931">
              <w:rPr>
                <w:rFonts w:cstheme="minorHAnsi"/>
                <w:sz w:val="18"/>
                <w:szCs w:val="18"/>
                <w:lang w:val="en-US"/>
              </w:rPr>
              <w:t>Minutes of Duration of each Session</w:t>
            </w:r>
          </w:p>
        </w:tc>
        <w:tc>
          <w:tcPr>
            <w:tcW w:w="4961" w:type="dxa"/>
          </w:tcPr>
          <w:p w14:paraId="46512BB3" w14:textId="77777777" w:rsidR="0061028F" w:rsidRPr="00D34931" w:rsidRDefault="0061028F" w:rsidP="0061028F">
            <w:pPr>
              <w:jc w:val="center"/>
              <w:cnfStyle w:val="100000000000" w:firstRow="1" w:lastRow="0" w:firstColumn="0" w:lastColumn="0" w:oddVBand="0" w:evenVBand="0" w:oddHBand="0" w:evenHBand="0" w:firstRowFirstColumn="0" w:firstRowLastColumn="0" w:lastRowFirstColumn="0" w:lastRowLastColumn="0"/>
              <w:rPr>
                <w:rFonts w:cstheme="minorHAnsi"/>
                <w:sz w:val="18"/>
                <w:szCs w:val="18"/>
                <w:lang w:val="en-US"/>
              </w:rPr>
            </w:pPr>
            <w:r w:rsidRPr="00D34931">
              <w:rPr>
                <w:rFonts w:cstheme="minorHAnsi"/>
                <w:sz w:val="18"/>
                <w:szCs w:val="18"/>
                <w:lang w:val="en-US"/>
              </w:rPr>
              <w:t>Studies</w:t>
            </w:r>
          </w:p>
        </w:tc>
        <w:tc>
          <w:tcPr>
            <w:tcW w:w="567" w:type="dxa"/>
          </w:tcPr>
          <w:p w14:paraId="33064845" w14:textId="77777777" w:rsidR="0061028F" w:rsidRPr="00D34931" w:rsidRDefault="0061028F" w:rsidP="0061028F">
            <w:pPr>
              <w:jc w:val="center"/>
              <w:cnfStyle w:val="100000000000" w:firstRow="1" w:lastRow="0" w:firstColumn="0" w:lastColumn="0" w:oddVBand="0" w:evenVBand="0" w:oddHBand="0" w:evenHBand="0" w:firstRowFirstColumn="0" w:firstRowLastColumn="0" w:lastRowFirstColumn="0" w:lastRowLastColumn="0"/>
              <w:rPr>
                <w:rFonts w:cstheme="minorHAnsi"/>
                <w:sz w:val="18"/>
                <w:szCs w:val="18"/>
                <w:lang w:val="en-US"/>
              </w:rPr>
            </w:pPr>
            <w:r w:rsidRPr="00D34931">
              <w:rPr>
                <w:rFonts w:cstheme="minorHAnsi"/>
                <w:sz w:val="18"/>
                <w:szCs w:val="18"/>
                <w:lang w:val="en-US"/>
              </w:rPr>
              <w:t>N</w:t>
            </w:r>
          </w:p>
        </w:tc>
        <w:tc>
          <w:tcPr>
            <w:tcW w:w="2552" w:type="dxa"/>
          </w:tcPr>
          <w:p w14:paraId="130F5B88" w14:textId="77777777" w:rsidR="0061028F" w:rsidRPr="00D34931" w:rsidRDefault="0061028F" w:rsidP="0061028F">
            <w:pPr>
              <w:jc w:val="center"/>
              <w:cnfStyle w:val="100000000000" w:firstRow="1" w:lastRow="0" w:firstColumn="0" w:lastColumn="0" w:oddVBand="0" w:evenVBand="0" w:oddHBand="0" w:evenHBand="0" w:firstRowFirstColumn="0" w:firstRowLastColumn="0" w:lastRowFirstColumn="0" w:lastRowLastColumn="0"/>
              <w:rPr>
                <w:rFonts w:cstheme="minorHAnsi"/>
                <w:b w:val="0"/>
                <w:sz w:val="18"/>
                <w:szCs w:val="18"/>
                <w:lang w:val="en-US"/>
              </w:rPr>
            </w:pPr>
            <w:r w:rsidRPr="00D34931">
              <w:rPr>
                <w:rFonts w:cstheme="minorHAnsi"/>
                <w:sz w:val="18"/>
                <w:szCs w:val="18"/>
                <w:lang w:val="en-US"/>
              </w:rPr>
              <w:t xml:space="preserve">Cohen’s SMD, 95% CI and p-value </w:t>
            </w:r>
          </w:p>
        </w:tc>
      </w:tr>
      <w:tr w:rsidR="0061028F" w:rsidRPr="00D34931" w14:paraId="3310D941" w14:textId="77777777" w:rsidTr="006102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vMerge w:val="restart"/>
          </w:tcPr>
          <w:p w14:paraId="123D1D35" w14:textId="77777777" w:rsidR="0061028F" w:rsidRPr="00D34931" w:rsidRDefault="0061028F" w:rsidP="0061028F">
            <w:pPr>
              <w:jc w:val="center"/>
              <w:rPr>
                <w:rFonts w:cstheme="minorHAnsi"/>
                <w:bCs w:val="0"/>
                <w:sz w:val="18"/>
                <w:szCs w:val="18"/>
              </w:rPr>
            </w:pPr>
            <w:proofErr w:type="spellStart"/>
            <w:r w:rsidRPr="00D34931">
              <w:rPr>
                <w:rFonts w:cstheme="minorHAnsi"/>
                <w:sz w:val="18"/>
                <w:szCs w:val="18"/>
              </w:rPr>
              <w:t>Functional</w:t>
            </w:r>
            <w:proofErr w:type="spellEnd"/>
            <w:r w:rsidRPr="00D34931">
              <w:rPr>
                <w:rFonts w:cstheme="minorHAnsi"/>
                <w:sz w:val="18"/>
                <w:szCs w:val="18"/>
              </w:rPr>
              <w:t xml:space="preserve"> balance</w:t>
            </w:r>
          </w:p>
          <w:p w14:paraId="4D962F3A" w14:textId="77777777" w:rsidR="0061028F" w:rsidRPr="00D34931" w:rsidRDefault="0061028F" w:rsidP="0061028F">
            <w:pPr>
              <w:jc w:val="center"/>
              <w:rPr>
                <w:rFonts w:cstheme="minorHAnsi"/>
                <w:b w:val="0"/>
                <w:sz w:val="18"/>
                <w:szCs w:val="18"/>
              </w:rPr>
            </w:pPr>
          </w:p>
        </w:tc>
        <w:tc>
          <w:tcPr>
            <w:tcW w:w="1559" w:type="dxa"/>
          </w:tcPr>
          <w:p w14:paraId="159EAE06" w14:textId="77777777" w:rsidR="0061028F" w:rsidRPr="00D34931" w:rsidRDefault="0061028F" w:rsidP="0061028F">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931">
              <w:rPr>
                <w:rFonts w:cstheme="minorHAnsi"/>
                <w:sz w:val="18"/>
                <w:szCs w:val="18"/>
              </w:rPr>
              <w:t>20-30</w:t>
            </w:r>
          </w:p>
        </w:tc>
        <w:tc>
          <w:tcPr>
            <w:tcW w:w="4961" w:type="dxa"/>
          </w:tcPr>
          <w:p w14:paraId="0386C984" w14:textId="77777777" w:rsidR="0061028F" w:rsidRPr="00D34931" w:rsidRDefault="0061028F" w:rsidP="0061028F">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931">
              <w:rPr>
                <w:rFonts w:cstheme="minorHAnsi"/>
                <w:sz w:val="18"/>
                <w:szCs w:val="18"/>
              </w:rPr>
              <w:t>Eftekharsadat (2015), Kalron (2016), Molhemi (2021), Ortiz-Gutiérrez (2013), Ozkul (2020), Peruzzi (2016)</w:t>
            </w:r>
          </w:p>
        </w:tc>
        <w:tc>
          <w:tcPr>
            <w:tcW w:w="567" w:type="dxa"/>
          </w:tcPr>
          <w:p w14:paraId="64ED7C4E" w14:textId="77777777" w:rsidR="0061028F" w:rsidRPr="00D34931" w:rsidRDefault="0061028F" w:rsidP="0061028F">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931">
              <w:rPr>
                <w:rFonts w:cstheme="minorHAnsi"/>
                <w:sz w:val="18"/>
                <w:szCs w:val="18"/>
              </w:rPr>
              <w:t>223</w:t>
            </w:r>
          </w:p>
        </w:tc>
        <w:tc>
          <w:tcPr>
            <w:tcW w:w="2552" w:type="dxa"/>
          </w:tcPr>
          <w:p w14:paraId="05C6B4C0" w14:textId="77777777" w:rsidR="0061028F" w:rsidRPr="00D34931" w:rsidRDefault="0061028F" w:rsidP="0061028F">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931">
              <w:rPr>
                <w:rFonts w:cstheme="minorHAnsi"/>
                <w:sz w:val="18"/>
                <w:szCs w:val="18"/>
              </w:rPr>
              <w:t>0.69 ( 0.12</w:t>
            </w:r>
            <w:r w:rsidR="005B23D5" w:rsidRPr="00D34931">
              <w:rPr>
                <w:rFonts w:cstheme="minorHAnsi"/>
                <w:sz w:val="18"/>
                <w:szCs w:val="18"/>
                <w:lang w:val="en-US"/>
              </w:rPr>
              <w:t xml:space="preserve"> to </w:t>
            </w:r>
            <w:r w:rsidRPr="00D34931">
              <w:rPr>
                <w:rFonts w:cstheme="minorHAnsi"/>
                <w:sz w:val="18"/>
                <w:szCs w:val="18"/>
              </w:rPr>
              <w:t>1.21);</w:t>
            </w:r>
            <w:r w:rsidR="005B23D5" w:rsidRPr="00D34931">
              <w:rPr>
                <w:rFonts w:cstheme="minorHAnsi"/>
                <w:sz w:val="18"/>
                <w:szCs w:val="18"/>
              </w:rPr>
              <w:t xml:space="preserve"> </w:t>
            </w:r>
            <w:r w:rsidRPr="00D34931">
              <w:rPr>
                <w:rFonts w:cstheme="minorHAnsi"/>
                <w:i/>
                <w:sz w:val="18"/>
                <w:szCs w:val="18"/>
              </w:rPr>
              <w:t>p</w:t>
            </w:r>
            <w:r w:rsidRPr="00D34931">
              <w:rPr>
                <w:rFonts w:cstheme="minorHAnsi"/>
                <w:sz w:val="18"/>
                <w:szCs w:val="18"/>
              </w:rPr>
              <w:t xml:space="preserve"> </w:t>
            </w:r>
            <w:r w:rsidR="005B23D5" w:rsidRPr="00D34931">
              <w:rPr>
                <w:rFonts w:cstheme="minorHAnsi"/>
                <w:sz w:val="18"/>
                <w:szCs w:val="18"/>
              </w:rPr>
              <w:t xml:space="preserve">= </w:t>
            </w:r>
            <w:r w:rsidRPr="00D34931">
              <w:rPr>
                <w:rFonts w:cstheme="minorHAnsi"/>
                <w:sz w:val="18"/>
                <w:szCs w:val="18"/>
              </w:rPr>
              <w:t>0.016</w:t>
            </w:r>
          </w:p>
        </w:tc>
      </w:tr>
      <w:tr w:rsidR="0061028F" w:rsidRPr="00D34931" w14:paraId="080DFACD" w14:textId="77777777" w:rsidTr="0061028F">
        <w:tc>
          <w:tcPr>
            <w:cnfStyle w:val="001000000000" w:firstRow="0" w:lastRow="0" w:firstColumn="1" w:lastColumn="0" w:oddVBand="0" w:evenVBand="0" w:oddHBand="0" w:evenHBand="0" w:firstRowFirstColumn="0" w:firstRowLastColumn="0" w:lastRowFirstColumn="0" w:lastRowLastColumn="0"/>
            <w:tcW w:w="1418" w:type="dxa"/>
            <w:vMerge/>
          </w:tcPr>
          <w:p w14:paraId="286B7299" w14:textId="77777777" w:rsidR="0061028F" w:rsidRPr="00D34931" w:rsidRDefault="0061028F" w:rsidP="0061028F">
            <w:pPr>
              <w:jc w:val="center"/>
              <w:rPr>
                <w:rFonts w:cstheme="minorHAnsi"/>
                <w:b w:val="0"/>
                <w:sz w:val="18"/>
                <w:szCs w:val="18"/>
              </w:rPr>
            </w:pPr>
          </w:p>
        </w:tc>
        <w:tc>
          <w:tcPr>
            <w:tcW w:w="1559" w:type="dxa"/>
          </w:tcPr>
          <w:p w14:paraId="3D182535" w14:textId="77777777" w:rsidR="0061028F" w:rsidRPr="00D34931" w:rsidRDefault="0061028F" w:rsidP="0061028F">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931">
              <w:rPr>
                <w:rFonts w:cstheme="minorHAnsi"/>
                <w:sz w:val="18"/>
                <w:szCs w:val="18"/>
              </w:rPr>
              <w:t>40-45</w:t>
            </w:r>
          </w:p>
        </w:tc>
        <w:tc>
          <w:tcPr>
            <w:tcW w:w="4961" w:type="dxa"/>
          </w:tcPr>
          <w:p w14:paraId="625842FC" w14:textId="77777777" w:rsidR="0061028F" w:rsidRPr="00D34931" w:rsidRDefault="0061028F" w:rsidP="0061028F">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931">
              <w:rPr>
                <w:rFonts w:cstheme="minorHAnsi"/>
                <w:sz w:val="18"/>
                <w:szCs w:val="18"/>
              </w:rPr>
              <w:t>Calabrò (2017), Munari (2020)</w:t>
            </w:r>
          </w:p>
        </w:tc>
        <w:tc>
          <w:tcPr>
            <w:tcW w:w="567" w:type="dxa"/>
          </w:tcPr>
          <w:p w14:paraId="6F0EAA7D" w14:textId="77777777" w:rsidR="0061028F" w:rsidRPr="00D34931" w:rsidRDefault="0061028F" w:rsidP="0061028F">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931">
              <w:rPr>
                <w:rFonts w:cstheme="minorHAnsi"/>
                <w:sz w:val="18"/>
                <w:szCs w:val="18"/>
              </w:rPr>
              <w:t>55</w:t>
            </w:r>
          </w:p>
        </w:tc>
        <w:tc>
          <w:tcPr>
            <w:tcW w:w="2552" w:type="dxa"/>
          </w:tcPr>
          <w:p w14:paraId="20AF81A9" w14:textId="77777777" w:rsidR="0061028F" w:rsidRPr="00D34931" w:rsidRDefault="0061028F" w:rsidP="005B23D5">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931">
              <w:rPr>
                <w:rFonts w:cstheme="minorHAnsi"/>
                <w:sz w:val="18"/>
                <w:szCs w:val="18"/>
              </w:rPr>
              <w:t>1.09 (0.02</w:t>
            </w:r>
            <w:r w:rsidR="005B23D5" w:rsidRPr="00D34931">
              <w:rPr>
                <w:rFonts w:cstheme="minorHAnsi"/>
                <w:sz w:val="18"/>
                <w:szCs w:val="18"/>
                <w:lang w:val="en-US"/>
              </w:rPr>
              <w:t xml:space="preserve"> to </w:t>
            </w:r>
            <w:r w:rsidRPr="00D34931">
              <w:rPr>
                <w:rFonts w:cstheme="minorHAnsi"/>
                <w:sz w:val="18"/>
                <w:szCs w:val="18"/>
              </w:rPr>
              <w:t xml:space="preserve">2.15); </w:t>
            </w:r>
            <w:r w:rsidRPr="00D34931">
              <w:rPr>
                <w:rFonts w:cstheme="minorHAnsi"/>
                <w:i/>
                <w:sz w:val="18"/>
                <w:szCs w:val="18"/>
              </w:rPr>
              <w:t>p</w:t>
            </w:r>
            <w:r w:rsidRPr="00D34931">
              <w:rPr>
                <w:rFonts w:cstheme="minorHAnsi"/>
                <w:sz w:val="18"/>
                <w:szCs w:val="18"/>
              </w:rPr>
              <w:t xml:space="preserve"> </w:t>
            </w:r>
            <w:r w:rsidR="005B23D5" w:rsidRPr="00D34931">
              <w:rPr>
                <w:rFonts w:cstheme="minorHAnsi"/>
                <w:sz w:val="18"/>
                <w:szCs w:val="18"/>
              </w:rPr>
              <w:t xml:space="preserve">= </w:t>
            </w:r>
            <w:r w:rsidRPr="00D34931">
              <w:rPr>
                <w:rFonts w:cstheme="minorHAnsi"/>
                <w:sz w:val="18"/>
                <w:szCs w:val="18"/>
              </w:rPr>
              <w:t>0.045</w:t>
            </w:r>
          </w:p>
        </w:tc>
      </w:tr>
      <w:tr w:rsidR="0061028F" w:rsidRPr="00D34931" w14:paraId="73FC2849" w14:textId="77777777" w:rsidTr="0061028F">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418" w:type="dxa"/>
            <w:vMerge/>
          </w:tcPr>
          <w:p w14:paraId="1B5B4C1D" w14:textId="77777777" w:rsidR="0061028F" w:rsidRPr="00D34931" w:rsidRDefault="0061028F" w:rsidP="0061028F">
            <w:pPr>
              <w:jc w:val="center"/>
              <w:rPr>
                <w:rFonts w:cstheme="minorHAnsi"/>
                <w:b w:val="0"/>
                <w:sz w:val="18"/>
                <w:szCs w:val="18"/>
              </w:rPr>
            </w:pPr>
          </w:p>
        </w:tc>
        <w:tc>
          <w:tcPr>
            <w:tcW w:w="1559" w:type="dxa"/>
          </w:tcPr>
          <w:p w14:paraId="1883AC82" w14:textId="77777777" w:rsidR="0061028F" w:rsidRPr="00D34931" w:rsidRDefault="0061028F" w:rsidP="0061028F">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931">
              <w:rPr>
                <w:rFonts w:cstheme="minorHAnsi"/>
                <w:sz w:val="18"/>
                <w:szCs w:val="18"/>
              </w:rPr>
              <w:t>60</w:t>
            </w:r>
          </w:p>
        </w:tc>
        <w:tc>
          <w:tcPr>
            <w:tcW w:w="4961" w:type="dxa"/>
          </w:tcPr>
          <w:p w14:paraId="0E7DC501" w14:textId="77777777" w:rsidR="0061028F" w:rsidRPr="00D34931" w:rsidRDefault="0061028F" w:rsidP="0061028F">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931">
              <w:rPr>
                <w:rFonts w:cstheme="minorHAnsi"/>
                <w:sz w:val="18"/>
                <w:szCs w:val="18"/>
              </w:rPr>
              <w:t>Brichetto (2013), Lozano-Quilis (2014), Tóllar (2019), Yazgan (2020)</w:t>
            </w:r>
          </w:p>
        </w:tc>
        <w:tc>
          <w:tcPr>
            <w:tcW w:w="567" w:type="dxa"/>
          </w:tcPr>
          <w:p w14:paraId="09FB7FAC" w14:textId="77777777" w:rsidR="0061028F" w:rsidRPr="00D34931" w:rsidRDefault="0061028F" w:rsidP="0061028F">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931">
              <w:rPr>
                <w:rFonts w:cstheme="minorHAnsi"/>
                <w:sz w:val="18"/>
                <w:szCs w:val="18"/>
              </w:rPr>
              <w:t>158</w:t>
            </w:r>
          </w:p>
        </w:tc>
        <w:tc>
          <w:tcPr>
            <w:tcW w:w="2552" w:type="dxa"/>
          </w:tcPr>
          <w:p w14:paraId="105DA7D4" w14:textId="77777777" w:rsidR="0061028F" w:rsidRPr="00D34931" w:rsidRDefault="0061028F" w:rsidP="0061028F">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931">
              <w:rPr>
                <w:rFonts w:cstheme="minorHAnsi"/>
                <w:sz w:val="18"/>
                <w:szCs w:val="18"/>
              </w:rPr>
              <w:t>0.77 (0.27</w:t>
            </w:r>
            <w:r w:rsidR="005B23D5" w:rsidRPr="00D34931">
              <w:rPr>
                <w:rFonts w:cstheme="minorHAnsi"/>
                <w:sz w:val="18"/>
                <w:szCs w:val="18"/>
                <w:lang w:val="en-US"/>
              </w:rPr>
              <w:t xml:space="preserve"> to </w:t>
            </w:r>
            <w:r w:rsidRPr="00D34931">
              <w:rPr>
                <w:rFonts w:cstheme="minorHAnsi"/>
                <w:sz w:val="18"/>
                <w:szCs w:val="18"/>
              </w:rPr>
              <w:t xml:space="preserve">1.49); </w:t>
            </w:r>
            <w:r w:rsidRPr="00D34931">
              <w:rPr>
                <w:rFonts w:cstheme="minorHAnsi"/>
                <w:i/>
                <w:sz w:val="18"/>
                <w:szCs w:val="18"/>
              </w:rPr>
              <w:t>p</w:t>
            </w:r>
            <w:r w:rsidRPr="00D34931">
              <w:rPr>
                <w:rFonts w:cstheme="minorHAnsi"/>
                <w:sz w:val="18"/>
                <w:szCs w:val="18"/>
              </w:rPr>
              <w:t xml:space="preserve"> </w:t>
            </w:r>
            <w:r w:rsidR="005B23D5" w:rsidRPr="00D34931">
              <w:rPr>
                <w:rFonts w:cstheme="minorHAnsi"/>
                <w:sz w:val="18"/>
                <w:szCs w:val="18"/>
              </w:rPr>
              <w:t xml:space="preserve">= </w:t>
            </w:r>
            <w:r w:rsidRPr="00D34931">
              <w:rPr>
                <w:rFonts w:cstheme="minorHAnsi"/>
                <w:sz w:val="18"/>
                <w:szCs w:val="18"/>
              </w:rPr>
              <w:t>0.005</w:t>
            </w:r>
          </w:p>
        </w:tc>
      </w:tr>
      <w:tr w:rsidR="0061028F" w:rsidRPr="00D34931" w14:paraId="0730982D" w14:textId="77777777" w:rsidTr="0061028F">
        <w:tc>
          <w:tcPr>
            <w:cnfStyle w:val="001000000000" w:firstRow="0" w:lastRow="0" w:firstColumn="1" w:lastColumn="0" w:oddVBand="0" w:evenVBand="0" w:oddHBand="0" w:evenHBand="0" w:firstRowFirstColumn="0" w:firstRowLastColumn="0" w:lastRowFirstColumn="0" w:lastRowLastColumn="0"/>
            <w:tcW w:w="1418" w:type="dxa"/>
            <w:vMerge w:val="restart"/>
          </w:tcPr>
          <w:p w14:paraId="2BA2622C" w14:textId="77777777" w:rsidR="0061028F" w:rsidRPr="00D34931" w:rsidRDefault="0061028F" w:rsidP="0061028F">
            <w:pPr>
              <w:jc w:val="center"/>
              <w:rPr>
                <w:rFonts w:cstheme="minorHAnsi"/>
                <w:sz w:val="18"/>
                <w:szCs w:val="18"/>
              </w:rPr>
            </w:pPr>
            <w:r w:rsidRPr="00D34931">
              <w:rPr>
                <w:rFonts w:cstheme="minorHAnsi"/>
                <w:sz w:val="18"/>
                <w:szCs w:val="18"/>
              </w:rPr>
              <w:t>Dynamic balance</w:t>
            </w:r>
          </w:p>
        </w:tc>
        <w:tc>
          <w:tcPr>
            <w:tcW w:w="1559" w:type="dxa"/>
          </w:tcPr>
          <w:p w14:paraId="0F9CE9F6" w14:textId="77777777" w:rsidR="0061028F" w:rsidRPr="00D34931" w:rsidRDefault="0061028F" w:rsidP="0061028F">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931">
              <w:rPr>
                <w:rFonts w:cstheme="minorHAnsi"/>
                <w:sz w:val="18"/>
                <w:szCs w:val="18"/>
              </w:rPr>
              <w:t>20-30</w:t>
            </w:r>
          </w:p>
        </w:tc>
        <w:tc>
          <w:tcPr>
            <w:tcW w:w="4961" w:type="dxa"/>
          </w:tcPr>
          <w:p w14:paraId="11C829C8" w14:textId="77777777" w:rsidR="0061028F" w:rsidRPr="00D34931" w:rsidRDefault="0061028F" w:rsidP="0061028F">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sidRPr="00D34931">
              <w:rPr>
                <w:rFonts w:cstheme="minorHAnsi"/>
                <w:sz w:val="18"/>
                <w:szCs w:val="18"/>
                <w:lang w:val="en-US"/>
              </w:rPr>
              <w:t>Eftekharsadat (2015), Kalron (2016), Molhemi (2021), Nilsagard (2012), Ozkul (2020), Peruzzi (2016), Prosperini (2013)</w:t>
            </w:r>
          </w:p>
        </w:tc>
        <w:tc>
          <w:tcPr>
            <w:tcW w:w="567" w:type="dxa"/>
          </w:tcPr>
          <w:p w14:paraId="46F7A5F6" w14:textId="77777777" w:rsidR="0061028F" w:rsidRPr="00D34931" w:rsidRDefault="0061028F" w:rsidP="0061028F">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sidRPr="00D34931">
              <w:rPr>
                <w:rFonts w:cstheme="minorHAnsi"/>
                <w:sz w:val="18"/>
                <w:szCs w:val="18"/>
                <w:lang w:val="en-US"/>
              </w:rPr>
              <w:t>328</w:t>
            </w:r>
          </w:p>
        </w:tc>
        <w:tc>
          <w:tcPr>
            <w:tcW w:w="2552" w:type="dxa"/>
          </w:tcPr>
          <w:p w14:paraId="25A6B313" w14:textId="77777777" w:rsidR="0061028F" w:rsidRPr="00D34931" w:rsidRDefault="0061028F" w:rsidP="0061028F">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931">
              <w:rPr>
                <w:rFonts w:cstheme="minorHAnsi"/>
                <w:sz w:val="18"/>
                <w:szCs w:val="18"/>
              </w:rPr>
              <w:t>-0.36 (-0.62</w:t>
            </w:r>
            <w:r w:rsidR="005B23D5" w:rsidRPr="00D34931">
              <w:rPr>
                <w:rFonts w:cstheme="minorHAnsi"/>
                <w:sz w:val="18"/>
                <w:szCs w:val="18"/>
              </w:rPr>
              <w:t xml:space="preserve"> to</w:t>
            </w:r>
            <w:r w:rsidRPr="00D34931">
              <w:rPr>
                <w:rFonts w:cstheme="minorHAnsi"/>
                <w:sz w:val="18"/>
                <w:szCs w:val="18"/>
              </w:rPr>
              <w:t xml:space="preserve"> -0.1)</w:t>
            </w:r>
            <w:r w:rsidRPr="00D34931">
              <w:rPr>
                <w:rFonts w:cstheme="minorHAnsi"/>
                <w:i/>
                <w:sz w:val="18"/>
                <w:szCs w:val="18"/>
              </w:rPr>
              <w:t>; p</w:t>
            </w:r>
            <w:r w:rsidRPr="00D34931">
              <w:rPr>
                <w:rFonts w:cstheme="minorHAnsi"/>
                <w:sz w:val="18"/>
                <w:szCs w:val="18"/>
              </w:rPr>
              <w:t xml:space="preserve"> </w:t>
            </w:r>
            <w:r w:rsidR="005B23D5" w:rsidRPr="00D34931">
              <w:rPr>
                <w:rFonts w:cstheme="minorHAnsi"/>
                <w:sz w:val="18"/>
                <w:szCs w:val="18"/>
              </w:rPr>
              <w:t xml:space="preserve">= </w:t>
            </w:r>
            <w:r w:rsidRPr="00D34931">
              <w:rPr>
                <w:rFonts w:cstheme="minorHAnsi"/>
                <w:sz w:val="18"/>
                <w:szCs w:val="18"/>
              </w:rPr>
              <w:t>0.01</w:t>
            </w:r>
          </w:p>
        </w:tc>
      </w:tr>
      <w:tr w:rsidR="0061028F" w:rsidRPr="00D34931" w14:paraId="7D3196CE" w14:textId="77777777" w:rsidTr="006102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vMerge/>
          </w:tcPr>
          <w:p w14:paraId="6E4AB9A1" w14:textId="77777777" w:rsidR="0061028F" w:rsidRPr="00D34931" w:rsidRDefault="0061028F" w:rsidP="0061028F">
            <w:pPr>
              <w:jc w:val="center"/>
              <w:rPr>
                <w:rFonts w:cstheme="minorHAnsi"/>
                <w:b w:val="0"/>
                <w:sz w:val="18"/>
                <w:szCs w:val="18"/>
              </w:rPr>
            </w:pPr>
          </w:p>
        </w:tc>
        <w:tc>
          <w:tcPr>
            <w:tcW w:w="1559" w:type="dxa"/>
          </w:tcPr>
          <w:p w14:paraId="43C05A09" w14:textId="77777777" w:rsidR="0061028F" w:rsidRPr="00D34931" w:rsidRDefault="0061028F" w:rsidP="0061028F">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34931">
              <w:rPr>
                <w:rFonts w:cstheme="minorHAnsi"/>
                <w:sz w:val="18"/>
                <w:szCs w:val="18"/>
              </w:rPr>
              <w:t>40-45</w:t>
            </w:r>
          </w:p>
        </w:tc>
        <w:tc>
          <w:tcPr>
            <w:tcW w:w="4961" w:type="dxa"/>
          </w:tcPr>
          <w:p w14:paraId="454AF18C" w14:textId="77777777" w:rsidR="0061028F" w:rsidRPr="00D34931" w:rsidRDefault="0061028F" w:rsidP="0061028F">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sidRPr="00D34931">
              <w:rPr>
                <w:rFonts w:cstheme="minorHAnsi"/>
                <w:sz w:val="18"/>
                <w:szCs w:val="18"/>
                <w:lang w:val="en-US"/>
              </w:rPr>
              <w:t>-</w:t>
            </w:r>
          </w:p>
        </w:tc>
        <w:tc>
          <w:tcPr>
            <w:tcW w:w="567" w:type="dxa"/>
          </w:tcPr>
          <w:p w14:paraId="67215F60" w14:textId="77777777" w:rsidR="0061028F" w:rsidRPr="00D34931" w:rsidRDefault="0061028F" w:rsidP="0061028F">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sidRPr="00D34931">
              <w:rPr>
                <w:rFonts w:cstheme="minorHAnsi"/>
                <w:sz w:val="18"/>
                <w:szCs w:val="18"/>
                <w:lang w:val="en-US"/>
              </w:rPr>
              <w:t>-</w:t>
            </w:r>
          </w:p>
        </w:tc>
        <w:tc>
          <w:tcPr>
            <w:tcW w:w="2552" w:type="dxa"/>
          </w:tcPr>
          <w:p w14:paraId="0654C5B6" w14:textId="77777777" w:rsidR="0061028F" w:rsidRPr="00D34931" w:rsidRDefault="0061028F" w:rsidP="0061028F">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sidRPr="00D34931">
              <w:rPr>
                <w:rFonts w:cstheme="minorHAnsi"/>
                <w:sz w:val="18"/>
                <w:szCs w:val="18"/>
                <w:lang w:val="en-US"/>
              </w:rPr>
              <w:t>Not reported</w:t>
            </w:r>
          </w:p>
        </w:tc>
      </w:tr>
      <w:tr w:rsidR="0061028F" w:rsidRPr="00D34931" w14:paraId="2F6091D7" w14:textId="77777777" w:rsidTr="0061028F">
        <w:tc>
          <w:tcPr>
            <w:cnfStyle w:val="001000000000" w:firstRow="0" w:lastRow="0" w:firstColumn="1" w:lastColumn="0" w:oddVBand="0" w:evenVBand="0" w:oddHBand="0" w:evenHBand="0" w:firstRowFirstColumn="0" w:firstRowLastColumn="0" w:lastRowFirstColumn="0" w:lastRowLastColumn="0"/>
            <w:tcW w:w="1418" w:type="dxa"/>
            <w:vMerge/>
          </w:tcPr>
          <w:p w14:paraId="727345CF" w14:textId="77777777" w:rsidR="0061028F" w:rsidRPr="00D34931" w:rsidRDefault="0061028F" w:rsidP="0061028F">
            <w:pPr>
              <w:jc w:val="center"/>
              <w:rPr>
                <w:rFonts w:cstheme="minorHAnsi"/>
                <w:b w:val="0"/>
                <w:sz w:val="18"/>
                <w:szCs w:val="18"/>
                <w:lang w:val="en-US"/>
              </w:rPr>
            </w:pPr>
          </w:p>
        </w:tc>
        <w:tc>
          <w:tcPr>
            <w:tcW w:w="1559" w:type="dxa"/>
          </w:tcPr>
          <w:p w14:paraId="4B4A0278" w14:textId="77777777" w:rsidR="0061028F" w:rsidRPr="00D34931" w:rsidRDefault="0061028F" w:rsidP="0061028F">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4931">
              <w:rPr>
                <w:rFonts w:cstheme="minorHAnsi"/>
                <w:sz w:val="18"/>
                <w:szCs w:val="18"/>
              </w:rPr>
              <w:t>60</w:t>
            </w:r>
          </w:p>
        </w:tc>
        <w:tc>
          <w:tcPr>
            <w:tcW w:w="4961" w:type="dxa"/>
          </w:tcPr>
          <w:p w14:paraId="714DA190" w14:textId="77777777" w:rsidR="0061028F" w:rsidRPr="00D34931" w:rsidRDefault="0061028F" w:rsidP="0061028F">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sidRPr="00D34931">
              <w:rPr>
                <w:rFonts w:cstheme="minorHAnsi"/>
                <w:sz w:val="18"/>
                <w:szCs w:val="18"/>
                <w:lang w:val="en-US"/>
              </w:rPr>
              <w:t xml:space="preserve">Lozano-Quilis (2014), Maggio (2020), </w:t>
            </w:r>
            <w:proofErr w:type="spellStart"/>
            <w:r w:rsidRPr="00D34931">
              <w:rPr>
                <w:rFonts w:cstheme="minorHAnsi"/>
                <w:sz w:val="18"/>
                <w:szCs w:val="18"/>
                <w:lang w:val="en-US"/>
              </w:rPr>
              <w:t>Yazgan</w:t>
            </w:r>
            <w:proofErr w:type="spellEnd"/>
            <w:r w:rsidRPr="00D34931">
              <w:rPr>
                <w:rFonts w:cstheme="minorHAnsi"/>
                <w:sz w:val="18"/>
                <w:szCs w:val="18"/>
                <w:lang w:val="en-US"/>
              </w:rPr>
              <w:t xml:space="preserve"> (2020)</w:t>
            </w:r>
          </w:p>
        </w:tc>
        <w:tc>
          <w:tcPr>
            <w:tcW w:w="567" w:type="dxa"/>
          </w:tcPr>
          <w:p w14:paraId="4A3C07B3" w14:textId="77777777" w:rsidR="0061028F" w:rsidRPr="00D34931" w:rsidRDefault="0061028F" w:rsidP="0061028F">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sidRPr="00D34931">
              <w:rPr>
                <w:rFonts w:cstheme="minorHAnsi"/>
                <w:sz w:val="18"/>
                <w:szCs w:val="18"/>
                <w:lang w:val="en-US"/>
              </w:rPr>
              <w:t>128</w:t>
            </w:r>
          </w:p>
        </w:tc>
        <w:tc>
          <w:tcPr>
            <w:tcW w:w="2552" w:type="dxa"/>
          </w:tcPr>
          <w:p w14:paraId="7C003790" w14:textId="77777777" w:rsidR="0061028F" w:rsidRPr="00D34931" w:rsidRDefault="0061028F" w:rsidP="00A03E83">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sidRPr="00D34931">
              <w:rPr>
                <w:rFonts w:cstheme="minorHAnsi"/>
                <w:sz w:val="18"/>
                <w:szCs w:val="18"/>
                <w:lang w:val="en-US"/>
              </w:rPr>
              <w:t>-0.2 (-0.62</w:t>
            </w:r>
            <w:r w:rsidR="00A03E83" w:rsidRPr="00D34931">
              <w:rPr>
                <w:rFonts w:cstheme="minorHAnsi"/>
                <w:sz w:val="18"/>
                <w:szCs w:val="18"/>
                <w:lang w:val="en-US"/>
              </w:rPr>
              <w:t xml:space="preserve"> to </w:t>
            </w:r>
            <w:r w:rsidRPr="00D34931">
              <w:rPr>
                <w:rFonts w:cstheme="minorHAnsi"/>
                <w:sz w:val="18"/>
                <w:szCs w:val="18"/>
                <w:lang w:val="en-US"/>
              </w:rPr>
              <w:t xml:space="preserve">0.22); </w:t>
            </w:r>
            <w:r w:rsidRPr="00D34931">
              <w:rPr>
                <w:rFonts w:cstheme="minorHAnsi"/>
                <w:i/>
                <w:sz w:val="18"/>
                <w:szCs w:val="18"/>
                <w:lang w:val="en-US"/>
              </w:rPr>
              <w:t xml:space="preserve">p </w:t>
            </w:r>
            <w:r w:rsidR="005B23D5" w:rsidRPr="00D34931">
              <w:rPr>
                <w:rFonts w:cstheme="minorHAnsi"/>
                <w:i/>
                <w:sz w:val="18"/>
                <w:szCs w:val="18"/>
                <w:lang w:val="en-US"/>
              </w:rPr>
              <w:t xml:space="preserve">= </w:t>
            </w:r>
            <w:r w:rsidRPr="00D34931">
              <w:rPr>
                <w:rFonts w:cstheme="minorHAnsi"/>
                <w:sz w:val="18"/>
                <w:szCs w:val="18"/>
                <w:lang w:val="en-US"/>
              </w:rPr>
              <w:t>0.35</w:t>
            </w:r>
          </w:p>
        </w:tc>
      </w:tr>
    </w:tbl>
    <w:p w14:paraId="26C7A8C5" w14:textId="77777777" w:rsidR="0061028F" w:rsidRPr="00D34931" w:rsidRDefault="0061028F" w:rsidP="00FF25E8">
      <w:pPr>
        <w:jc w:val="center"/>
        <w:rPr>
          <w:sz w:val="16"/>
          <w:szCs w:val="16"/>
          <w:lang w:val="en-US"/>
        </w:rPr>
      </w:pPr>
    </w:p>
    <w:p w14:paraId="54A241DE" w14:textId="77777777" w:rsidR="00AD130D" w:rsidRPr="00FF25E8" w:rsidRDefault="00393460" w:rsidP="00FF25E8">
      <w:pPr>
        <w:jc w:val="center"/>
        <w:rPr>
          <w:sz w:val="16"/>
          <w:szCs w:val="16"/>
          <w:lang w:val="en-US"/>
        </w:rPr>
      </w:pPr>
      <w:r w:rsidRPr="00D34931">
        <w:rPr>
          <w:sz w:val="16"/>
          <w:szCs w:val="16"/>
          <w:lang w:val="en-US"/>
        </w:rPr>
        <w:t xml:space="preserve">Abbreviations: </w:t>
      </w:r>
      <w:r w:rsidR="0067345E" w:rsidRPr="00D34931">
        <w:rPr>
          <w:sz w:val="16"/>
          <w:szCs w:val="16"/>
          <w:lang w:val="en-US"/>
        </w:rPr>
        <w:t xml:space="preserve">N = Number of participants; </w:t>
      </w:r>
      <w:r w:rsidRPr="00D34931">
        <w:rPr>
          <w:sz w:val="16"/>
          <w:szCs w:val="16"/>
          <w:lang w:val="en-US"/>
        </w:rPr>
        <w:t>SMD = Standardized Mean Difference; 95% CI = 95% Confidence Interval</w:t>
      </w:r>
    </w:p>
    <w:sectPr w:rsidR="00AD130D" w:rsidRPr="00FF25E8" w:rsidSect="00D3493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MS Gothic"/>
    <w:panose1 w:val="00000000000000000000"/>
    <w:charset w:val="80"/>
    <w:family w:val="roman"/>
    <w:notTrueType/>
    <w:pitch w:val="default"/>
    <w:sig w:usb0="00000000" w:usb1="08070000" w:usb2="00000010" w:usb3="00000000" w:csb0="00020000" w:csb1="00000000"/>
  </w:font>
  <w:font w:name="CharisSIL">
    <w:altName w:val="MS Gothic"/>
    <w:panose1 w:val="00000000000000000000"/>
    <w:charset w:val="80"/>
    <w:family w:val="swiss"/>
    <w:notTrueType/>
    <w:pitch w:val="default"/>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643"/>
    <w:rsid w:val="00052967"/>
    <w:rsid w:val="001970D6"/>
    <w:rsid w:val="002A46AF"/>
    <w:rsid w:val="002B2AC6"/>
    <w:rsid w:val="00360D12"/>
    <w:rsid w:val="00393460"/>
    <w:rsid w:val="00580A22"/>
    <w:rsid w:val="005B23D5"/>
    <w:rsid w:val="0061028F"/>
    <w:rsid w:val="0067345E"/>
    <w:rsid w:val="006E1386"/>
    <w:rsid w:val="008D0BAA"/>
    <w:rsid w:val="008E02FD"/>
    <w:rsid w:val="008F378F"/>
    <w:rsid w:val="00962643"/>
    <w:rsid w:val="009F03E0"/>
    <w:rsid w:val="00A03E83"/>
    <w:rsid w:val="00A056D8"/>
    <w:rsid w:val="00A07FD7"/>
    <w:rsid w:val="00AC4AB5"/>
    <w:rsid w:val="00AD130D"/>
    <w:rsid w:val="00B25F19"/>
    <w:rsid w:val="00BA3737"/>
    <w:rsid w:val="00BC0621"/>
    <w:rsid w:val="00C31123"/>
    <w:rsid w:val="00D14C41"/>
    <w:rsid w:val="00D34931"/>
    <w:rsid w:val="00D6058C"/>
    <w:rsid w:val="00E32549"/>
    <w:rsid w:val="00ED6A04"/>
    <w:rsid w:val="00FF25E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A4A50"/>
  <w15:chartTrackingRefBased/>
  <w15:docId w15:val="{F82F69F6-7215-46AA-B218-8A2BF2F7A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6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anormal21">
    <w:name w:val="Tabla normal 21"/>
    <w:basedOn w:val="TableNormal"/>
    <w:uiPriority w:val="42"/>
    <w:rsid w:val="0096264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3">
    <w:name w:val="A3"/>
    <w:uiPriority w:val="99"/>
    <w:rsid w:val="00962643"/>
    <w:rPr>
      <w:color w:val="000000"/>
      <w:sz w:val="13"/>
      <w:szCs w:val="13"/>
    </w:rPr>
  </w:style>
  <w:style w:type="character" w:styleId="CommentReference">
    <w:name w:val="annotation reference"/>
    <w:basedOn w:val="DefaultParagraphFont"/>
    <w:uiPriority w:val="99"/>
    <w:semiHidden/>
    <w:unhideWhenUsed/>
    <w:rsid w:val="0067345E"/>
    <w:rPr>
      <w:sz w:val="16"/>
      <w:szCs w:val="16"/>
    </w:rPr>
  </w:style>
  <w:style w:type="paragraph" w:styleId="CommentText">
    <w:name w:val="annotation text"/>
    <w:basedOn w:val="Normal"/>
    <w:link w:val="CommentTextChar"/>
    <w:uiPriority w:val="99"/>
    <w:semiHidden/>
    <w:unhideWhenUsed/>
    <w:rsid w:val="0067345E"/>
    <w:pPr>
      <w:spacing w:line="240" w:lineRule="auto"/>
    </w:pPr>
    <w:rPr>
      <w:sz w:val="20"/>
      <w:szCs w:val="20"/>
    </w:rPr>
  </w:style>
  <w:style w:type="character" w:customStyle="1" w:styleId="CommentTextChar">
    <w:name w:val="Comment Text Char"/>
    <w:basedOn w:val="DefaultParagraphFont"/>
    <w:link w:val="CommentText"/>
    <w:uiPriority w:val="99"/>
    <w:semiHidden/>
    <w:rsid w:val="0067345E"/>
    <w:rPr>
      <w:sz w:val="20"/>
      <w:szCs w:val="20"/>
    </w:rPr>
  </w:style>
  <w:style w:type="paragraph" w:styleId="CommentSubject">
    <w:name w:val="annotation subject"/>
    <w:basedOn w:val="CommentText"/>
    <w:next w:val="CommentText"/>
    <w:link w:val="CommentSubjectChar"/>
    <w:uiPriority w:val="99"/>
    <w:semiHidden/>
    <w:unhideWhenUsed/>
    <w:rsid w:val="0067345E"/>
    <w:rPr>
      <w:b/>
      <w:bCs/>
    </w:rPr>
  </w:style>
  <w:style w:type="character" w:customStyle="1" w:styleId="CommentSubjectChar">
    <w:name w:val="Comment Subject Char"/>
    <w:basedOn w:val="CommentTextChar"/>
    <w:link w:val="CommentSubject"/>
    <w:uiPriority w:val="99"/>
    <w:semiHidden/>
    <w:rsid w:val="0067345E"/>
    <w:rPr>
      <w:b/>
      <w:bCs/>
      <w:sz w:val="20"/>
      <w:szCs w:val="20"/>
    </w:rPr>
  </w:style>
  <w:style w:type="paragraph" w:styleId="BalloonText">
    <w:name w:val="Balloon Text"/>
    <w:basedOn w:val="Normal"/>
    <w:link w:val="BalloonTextChar"/>
    <w:uiPriority w:val="99"/>
    <w:semiHidden/>
    <w:unhideWhenUsed/>
    <w:rsid w:val="006734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4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853DD-2D68-4302-9561-9286253C0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3648</Words>
  <Characters>20800</Characters>
  <Application>Microsoft Office Word</Application>
  <DocSecurity>0</DocSecurity>
  <Lines>173</Lines>
  <Paragraphs>48</Paragraphs>
  <ScaleCrop>false</ScaleCrop>
  <HeadingPairs>
    <vt:vector size="2" baseType="variant">
      <vt:variant>
        <vt:lpstr>Título</vt:lpstr>
      </vt:variant>
      <vt:variant>
        <vt:i4>1</vt:i4>
      </vt:variant>
    </vt:vector>
  </HeadingPairs>
  <TitlesOfParts>
    <vt:vector size="1" baseType="lpstr">
      <vt:lpstr/>
    </vt:vector>
  </TitlesOfParts>
  <Company>Universidad de Jaén</Company>
  <LinksUpToDate>false</LinksUpToDate>
  <CharactersWithSpaces>24400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Fisioterapia Ujaen</dc:creator>
  <cp:keywords/>
  <dc:description/>
  <cp:lastModifiedBy>Poornima Thiruvudaiselvi</cp:lastModifiedBy>
  <cp:revision>5</cp:revision>
  <dcterms:created xsi:type="dcterms:W3CDTF">2023-03-18T14:58:00Z</dcterms:created>
  <dcterms:modified xsi:type="dcterms:W3CDTF">2023-04-05T14:53:00Z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http://www.zotero.org/styles/complementary-therapies-in-clinical-practice</vt:lpwstr>
  </property>
  <property fmtid="{D5CDD505-2E9C-101B-9397-08002B2CF9AE}" pid="5" name="Mendeley Recent Style Name 1_1">
    <vt:lpwstr>Complementary Therapies in Clinical Practice</vt:lpwstr>
  </property>
  <property fmtid="{D5CDD505-2E9C-101B-9397-08002B2CF9AE}" pid="6" name="Mendeley Recent Style Id 2_1">
    <vt:lpwstr>http://www.zotero.org/styles/disability-and-health-journal</vt:lpwstr>
  </property>
  <property fmtid="{D5CDD505-2E9C-101B-9397-08002B2CF9AE}" pid="7" name="Mendeley Recent Style Name 2_1">
    <vt:lpwstr>Disability and Health Journal</vt:lpwstr>
  </property>
  <property fmtid="{D5CDD505-2E9C-101B-9397-08002B2CF9AE}" pid="8" name="Mendeley Recent Style Id 3_1">
    <vt:lpwstr>http://www.zotero.org/styles/frontiers-in-public-health</vt:lpwstr>
  </property>
  <property fmtid="{D5CDD505-2E9C-101B-9397-08002B2CF9AE}" pid="9" name="Mendeley Recent Style Name 3_1">
    <vt:lpwstr>Frontiers in Public Health</vt:lpwstr>
  </property>
  <property fmtid="{D5CDD505-2E9C-101B-9397-08002B2CF9AE}" pid="10" name="Mendeley Recent Style Id 4_1">
    <vt:lpwstr>http://www.zotero.org/styles/healthcare</vt:lpwstr>
  </property>
  <property fmtid="{D5CDD505-2E9C-101B-9397-08002B2CF9AE}" pid="11" name="Mendeley Recent Style Name 4_1">
    <vt:lpwstr>Healthcare</vt:lpwstr>
  </property>
  <property fmtid="{D5CDD505-2E9C-101B-9397-08002B2CF9AE}" pid="12" name="Mendeley Recent Style Id 5_1">
    <vt:lpwstr>http://www.zotero.org/styles/international-journal-of-cancer</vt:lpwstr>
  </property>
  <property fmtid="{D5CDD505-2E9C-101B-9397-08002B2CF9AE}" pid="13" name="Mendeley Recent Style Name 5_1">
    <vt:lpwstr>International Journal of Cancer</vt:lpwstr>
  </property>
  <property fmtid="{D5CDD505-2E9C-101B-9397-08002B2CF9AE}" pid="14" name="Mendeley Recent Style Id 6_1">
    <vt:lpwstr>http://www.zotero.org/styles/journal-of-neuroengineering-and-rehabilitation</vt:lpwstr>
  </property>
  <property fmtid="{D5CDD505-2E9C-101B-9397-08002B2CF9AE}" pid="15" name="Mendeley Recent Style Name 6_1">
    <vt:lpwstr>Journal of NeuroEngineering and Rehabilitation</vt:lpwstr>
  </property>
  <property fmtid="{D5CDD505-2E9C-101B-9397-08002B2CF9AE}" pid="16" name="Mendeley Recent Style Id 7_1">
    <vt:lpwstr>http://www.zotero.org/styles/journal-of-orthopaedic-and-sports-physical-therapy</vt:lpwstr>
  </property>
  <property fmtid="{D5CDD505-2E9C-101B-9397-08002B2CF9AE}" pid="17" name="Mendeley Recent Style Name 7_1">
    <vt:lpwstr>Journal of Orthopaedic &amp; Sports Physical Therapy</vt:lpwstr>
  </property>
  <property fmtid="{D5CDD505-2E9C-101B-9397-08002B2CF9AE}" pid="18" name="Mendeley Recent Style Id 8_1">
    <vt:lpwstr>http://www.zotero.org/styles/sensors</vt:lpwstr>
  </property>
  <property fmtid="{D5CDD505-2E9C-101B-9397-08002B2CF9AE}" pid="19" name="Mendeley Recent Style Name 8_1">
    <vt:lpwstr>Sensors</vt:lpwstr>
  </property>
  <property fmtid="{D5CDD505-2E9C-101B-9397-08002B2CF9AE}" pid="20" name="Mendeley Recent Style Id 9_1">
    <vt:lpwstr>http://www.zotero.org/styles/vancouver-superscript-brackets-only-year</vt:lpwstr>
  </property>
  <property fmtid="{D5CDD505-2E9C-101B-9397-08002B2CF9AE}" pid="21" name="Mendeley Recent Style Name 9_1">
    <vt:lpwstr>Vancouver (superscript, brackets, only year in date)</vt:lpwstr>
  </property>
  <property fmtid="{D5CDD505-2E9C-101B-9397-08002B2CF9AE}" pid="22" name="Mendeley Document_1">
    <vt:lpwstr>True</vt:lpwstr>
  </property>
  <property fmtid="{D5CDD505-2E9C-101B-9397-08002B2CF9AE}" pid="23" name="Mendeley Unique User Id_1">
    <vt:lpwstr>1768096e-69ba-3b6c-a329-c18fc63736a9</vt:lpwstr>
  </property>
  <property fmtid="{D5CDD505-2E9C-101B-9397-08002B2CF9AE}" pid="24" name="Mendeley Citation Style_1">
    <vt:lpwstr>http://www.zotero.org/styles/journal-of-neuroengineering-and-rehabilitation</vt:lpwstr>
  </property>
</Properties>
</file>