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753C" w:rsidRPr="00E4753C" w:rsidRDefault="00E4753C" w:rsidP="00E4753C">
      <w:pPr>
        <w:pStyle w:val="a7"/>
        <w:ind w:firstLineChars="0" w:firstLine="0"/>
        <w:jc w:val="left"/>
        <w:rPr>
          <w:rFonts w:eastAsiaTheme="minorEastAsia"/>
          <w:b/>
        </w:rPr>
      </w:pPr>
      <w:r w:rsidRPr="00E4753C">
        <w:rPr>
          <w:rFonts w:eastAsiaTheme="minorEastAsia" w:hint="eastAsia"/>
          <w:b/>
        </w:rPr>
        <w:t>Title</w:t>
      </w:r>
      <w:r w:rsidRPr="00E4753C">
        <w:rPr>
          <w:rFonts w:eastAsiaTheme="minorEastAsia"/>
          <w:b/>
        </w:rPr>
        <w:t>: Lesion-specific cortical activation followincsensory stimulation in patients with subacute stroke</w:t>
      </w:r>
      <w:bookmarkStart w:id="0" w:name="_GoBack"/>
      <w:bookmarkEnd w:id="0"/>
    </w:p>
    <w:p w:rsidR="00812A66" w:rsidRDefault="00D06965" w:rsidP="00F67E75">
      <w:pPr>
        <w:pStyle w:val="a7"/>
        <w:ind w:firstLineChars="0" w:firstLine="0"/>
        <w:jc w:val="left"/>
        <w:rPr>
          <w:rFonts w:eastAsiaTheme="minorEastAsia"/>
        </w:rPr>
      </w:pPr>
      <w:r w:rsidRPr="00D06965">
        <w:rPr>
          <w:rFonts w:eastAsiaTheme="minorEastAsia"/>
          <w:noProof/>
        </w:rPr>
        <w:drawing>
          <wp:inline distT="0" distB="0" distL="0" distR="0">
            <wp:extent cx="5274310" cy="6613859"/>
            <wp:effectExtent l="0" t="0" r="2540" b="0"/>
            <wp:docPr id="3" name="图片 3" descr="D:\vibration_exp\Patient_Add\Total01\tupian\ABCDE_beta03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vibration_exp\Patient_Add\Total01\tupian\ABCDE_beta030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6138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2A66" w:rsidRPr="00D06965" w:rsidRDefault="00D06965" w:rsidP="00D06965">
      <w:pPr>
        <w:rPr>
          <w:rFonts w:eastAsia="等线"/>
        </w:rPr>
      </w:pPr>
      <w:r w:rsidRPr="001A2521">
        <w:rPr>
          <w:rFonts w:eastAsiaTheme="minorEastAsia" w:hint="eastAsia"/>
        </w:rPr>
        <w:t>F</w:t>
      </w:r>
      <w:r w:rsidRPr="001A2521">
        <w:rPr>
          <w:rFonts w:eastAsiaTheme="minorEastAsia"/>
        </w:rPr>
        <w:t xml:space="preserve">ig.S1. </w:t>
      </w:r>
      <w:r w:rsidR="00DC5BBB" w:rsidRPr="00DC5BBB">
        <w:rPr>
          <w:rFonts w:eastAsia="等线"/>
        </w:rPr>
        <w:t xml:space="preserve">Comparison of relative power in the beta3 band overlying between ipsilesional S1-M1 and contralesional S1-M1 in the baseline and during-FV (Focal vibration) phase in </w:t>
      </w:r>
      <w:r w:rsidR="007F2E66">
        <w:rPr>
          <w:rFonts w:eastAsia="等线"/>
        </w:rPr>
        <w:t xml:space="preserve">all the stroke </w:t>
      </w:r>
      <w:r w:rsidR="00DC5BBB" w:rsidRPr="00DC5BBB">
        <w:rPr>
          <w:rFonts w:eastAsia="等线"/>
        </w:rPr>
        <w:t>patients</w:t>
      </w:r>
      <w:r w:rsidRPr="00D06965">
        <w:t xml:space="preserve">. </w:t>
      </w:r>
      <w:r w:rsidRPr="00D06965">
        <w:rPr>
          <w:b/>
        </w:rPr>
        <w:t>A</w:t>
      </w:r>
      <w:r w:rsidRPr="00D06965">
        <w:t xml:space="preserve"> shows </w:t>
      </w:r>
      <w:r w:rsidRPr="00975D2B">
        <w:rPr>
          <w:rFonts w:eastAsia="等线"/>
        </w:rPr>
        <w:t xml:space="preserve">the power of ipsilesional S1-M1 significantly lower than </w:t>
      </w:r>
      <w:r w:rsidRPr="00975D2B">
        <w:rPr>
          <w:rFonts w:eastAsia="等线" w:hint="eastAsia"/>
        </w:rPr>
        <w:t>that</w:t>
      </w:r>
      <w:r w:rsidRPr="00975D2B">
        <w:rPr>
          <w:rFonts w:eastAsia="等线"/>
        </w:rPr>
        <w:t xml:space="preserve"> of contralesional S1-M1 in the baseline phase </w:t>
      </w:r>
      <w:r>
        <w:rPr>
          <w:rFonts w:eastAsia="等线"/>
        </w:rPr>
        <w:t>in</w:t>
      </w:r>
      <w:r w:rsidRPr="00975D2B">
        <w:rPr>
          <w:rFonts w:eastAsia="等线"/>
        </w:rPr>
        <w:t xml:space="preserve"> patients with </w:t>
      </w:r>
      <w:r w:rsidRPr="00975D2B">
        <w:t>basal ganglia hemorrhage</w:t>
      </w:r>
      <w:r>
        <w:rPr>
          <w:rFonts w:eastAsia="等线"/>
        </w:rPr>
        <w:t xml:space="preserve">. </w:t>
      </w:r>
      <w:r w:rsidRPr="00D06965">
        <w:rPr>
          <w:rFonts w:eastAsia="等线"/>
          <w:b/>
        </w:rPr>
        <w:t>B</w:t>
      </w:r>
      <w:r>
        <w:rPr>
          <w:rFonts w:eastAsia="等线"/>
        </w:rPr>
        <w:t xml:space="preserve"> shows</w:t>
      </w:r>
      <w:r w:rsidRPr="00975D2B">
        <w:rPr>
          <w:rFonts w:eastAsia="等线"/>
        </w:rPr>
        <w:t xml:space="preserve"> the power of ipsilesional S1-M1 significantly lower than </w:t>
      </w:r>
      <w:r w:rsidRPr="00975D2B">
        <w:rPr>
          <w:rFonts w:eastAsia="等线" w:hint="eastAsia"/>
        </w:rPr>
        <w:t>that</w:t>
      </w:r>
      <w:r w:rsidRPr="00975D2B">
        <w:rPr>
          <w:rFonts w:eastAsia="等线"/>
        </w:rPr>
        <w:t xml:space="preserve"> of contralesional S1-M1 in the baseline phase </w:t>
      </w:r>
      <w:r>
        <w:rPr>
          <w:rFonts w:eastAsia="等线"/>
        </w:rPr>
        <w:t>in</w:t>
      </w:r>
      <w:r w:rsidRPr="00975D2B">
        <w:rPr>
          <w:rFonts w:eastAsia="等线"/>
        </w:rPr>
        <w:t xml:space="preserve"> patients with </w:t>
      </w:r>
      <w:r w:rsidRPr="00975D2B">
        <w:t xml:space="preserve">basal ganglia </w:t>
      </w:r>
      <w:r w:rsidRPr="00975D2B">
        <w:lastRenderedPageBreak/>
        <w:t>ischemia</w:t>
      </w:r>
      <w:r w:rsidRPr="00D06965">
        <w:rPr>
          <w:rFonts w:eastAsia="等线"/>
        </w:rPr>
        <w:t>.</w:t>
      </w:r>
      <w:r w:rsidRPr="00D06965">
        <w:rPr>
          <w:rFonts w:eastAsia="等线" w:hint="eastAsia"/>
        </w:rPr>
        <w:t xml:space="preserve"> </w:t>
      </w:r>
      <w:r>
        <w:rPr>
          <w:rFonts w:eastAsia="等线"/>
          <w:b/>
        </w:rPr>
        <w:t>C</w:t>
      </w:r>
      <w:r w:rsidRPr="00D06965">
        <w:rPr>
          <w:rFonts w:eastAsia="等线"/>
        </w:rPr>
        <w:t xml:space="preserve"> </w:t>
      </w:r>
      <w:r>
        <w:rPr>
          <w:rFonts w:eastAsia="等线"/>
        </w:rPr>
        <w:t>shows</w:t>
      </w:r>
      <w:r w:rsidRPr="00975D2B">
        <w:rPr>
          <w:rFonts w:eastAsia="等线"/>
        </w:rPr>
        <w:t xml:space="preserve"> the power of ipsilesional S1-M1 significantly </w:t>
      </w:r>
      <w:r w:rsidR="006D2A25">
        <w:rPr>
          <w:rFonts w:eastAsia="等线" w:hint="eastAsia"/>
        </w:rPr>
        <w:t>higher</w:t>
      </w:r>
      <w:r w:rsidRPr="00975D2B">
        <w:rPr>
          <w:rFonts w:eastAsia="等线"/>
        </w:rPr>
        <w:t xml:space="preserve"> than </w:t>
      </w:r>
      <w:r w:rsidRPr="00975D2B">
        <w:rPr>
          <w:rFonts w:eastAsia="等线" w:hint="eastAsia"/>
        </w:rPr>
        <w:t>that</w:t>
      </w:r>
      <w:r w:rsidRPr="00975D2B">
        <w:rPr>
          <w:rFonts w:eastAsia="等线"/>
        </w:rPr>
        <w:t xml:space="preserve"> of contralesional S1-M1 in the baseline phase </w:t>
      </w:r>
      <w:r>
        <w:rPr>
          <w:rFonts w:eastAsia="等线"/>
        </w:rPr>
        <w:t>in</w:t>
      </w:r>
      <w:r w:rsidRPr="00975D2B">
        <w:rPr>
          <w:rFonts w:eastAsia="等线"/>
        </w:rPr>
        <w:t xml:space="preserve"> patients with </w:t>
      </w:r>
      <w:r w:rsidRPr="00975D2B">
        <w:t>brainstem ischemia</w:t>
      </w:r>
      <w:r w:rsidRPr="00D06965">
        <w:rPr>
          <w:rFonts w:eastAsia="等线"/>
        </w:rPr>
        <w:t>.</w:t>
      </w:r>
      <w:r>
        <w:rPr>
          <w:rFonts w:eastAsia="等线"/>
        </w:rPr>
        <w:t xml:space="preserve"> </w:t>
      </w:r>
      <w:r w:rsidRPr="00D06965">
        <w:rPr>
          <w:rFonts w:eastAsia="等线"/>
          <w:b/>
        </w:rPr>
        <w:t>D</w:t>
      </w:r>
      <w:r>
        <w:rPr>
          <w:rFonts w:eastAsia="等线"/>
        </w:rPr>
        <w:t xml:space="preserve"> shows </w:t>
      </w:r>
      <w:r w:rsidRPr="00975D2B">
        <w:rPr>
          <w:rFonts w:eastAsia="等线"/>
        </w:rPr>
        <w:t>the power of ipsilesional</w:t>
      </w:r>
      <w:r>
        <w:rPr>
          <w:rFonts w:eastAsia="等线"/>
        </w:rPr>
        <w:t xml:space="preserve"> </w:t>
      </w:r>
      <w:r w:rsidRPr="00975D2B">
        <w:rPr>
          <w:rFonts w:eastAsia="等线"/>
        </w:rPr>
        <w:t xml:space="preserve">S1-M1 significantly lower than </w:t>
      </w:r>
      <w:r w:rsidRPr="00975D2B">
        <w:rPr>
          <w:rFonts w:eastAsia="等线" w:hint="eastAsia"/>
        </w:rPr>
        <w:t>that</w:t>
      </w:r>
      <w:r w:rsidRPr="00975D2B">
        <w:rPr>
          <w:rFonts w:eastAsia="等线"/>
        </w:rPr>
        <w:t xml:space="preserve"> of contralesional S1-M1 in the baseline</w:t>
      </w:r>
      <w:r>
        <w:rPr>
          <w:rFonts w:eastAsia="等线"/>
        </w:rPr>
        <w:t xml:space="preserve"> and during-FV (Focal vibration)</w:t>
      </w:r>
      <w:r w:rsidRPr="00975D2B">
        <w:rPr>
          <w:rFonts w:eastAsia="等线"/>
        </w:rPr>
        <w:t xml:space="preserve"> phase </w:t>
      </w:r>
      <w:r>
        <w:rPr>
          <w:rFonts w:eastAsia="等线"/>
        </w:rPr>
        <w:t>in</w:t>
      </w:r>
      <w:r w:rsidRPr="00975D2B">
        <w:rPr>
          <w:rFonts w:eastAsia="等线"/>
        </w:rPr>
        <w:t xml:space="preserve"> with </w:t>
      </w:r>
      <w:r w:rsidRPr="00975D2B">
        <w:t>cortical ischemia</w:t>
      </w:r>
      <w:r>
        <w:t xml:space="preserve">. </w:t>
      </w:r>
      <w:r w:rsidRPr="00D06965">
        <w:rPr>
          <w:b/>
        </w:rPr>
        <w:t>E</w:t>
      </w:r>
      <w:r>
        <w:t xml:space="preserve"> </w:t>
      </w:r>
      <w:r>
        <w:rPr>
          <w:rFonts w:eastAsia="等线"/>
        </w:rPr>
        <w:t>shows</w:t>
      </w:r>
      <w:r w:rsidRPr="00975D2B">
        <w:rPr>
          <w:rFonts w:eastAsia="等线"/>
        </w:rPr>
        <w:t xml:space="preserve"> the power of ipsilesional S1-M1 significantly lower than </w:t>
      </w:r>
      <w:r w:rsidRPr="00975D2B">
        <w:rPr>
          <w:rFonts w:eastAsia="等线" w:hint="eastAsia"/>
        </w:rPr>
        <w:t>that</w:t>
      </w:r>
      <w:r w:rsidRPr="00975D2B">
        <w:rPr>
          <w:rFonts w:eastAsia="等线"/>
        </w:rPr>
        <w:t xml:space="preserve"> of contralesional S1-M1 </w:t>
      </w:r>
      <w:r w:rsidR="006D2A25">
        <w:rPr>
          <w:rFonts w:eastAsia="等线"/>
        </w:rPr>
        <w:t>during FV</w:t>
      </w:r>
      <w:r w:rsidRPr="00975D2B">
        <w:rPr>
          <w:rFonts w:eastAsia="等线"/>
        </w:rPr>
        <w:t xml:space="preserve"> </w:t>
      </w:r>
      <w:r>
        <w:rPr>
          <w:rFonts w:eastAsia="等线"/>
        </w:rPr>
        <w:t>in</w:t>
      </w:r>
      <w:r w:rsidRPr="00975D2B">
        <w:rPr>
          <w:rFonts w:eastAsia="等线"/>
        </w:rPr>
        <w:t xml:space="preserve"> patients with </w:t>
      </w:r>
      <w:r w:rsidRPr="00975D2B">
        <w:t>mixed cortical</w:t>
      </w:r>
      <w:r>
        <w:t>–</w:t>
      </w:r>
      <w:r w:rsidRPr="00975D2B">
        <w:t>subcortical ischemia</w:t>
      </w:r>
      <w:r w:rsidRPr="00D06965">
        <w:rPr>
          <w:rFonts w:eastAsia="等线"/>
        </w:rPr>
        <w:t xml:space="preserve"> (</w:t>
      </w:r>
      <w:r w:rsidRPr="00D06965">
        <w:t>asterisks indicate significant differences;</w:t>
      </w:r>
      <w:r w:rsidRPr="00D06965">
        <w:rPr>
          <w:rFonts w:eastAsia="等线"/>
        </w:rPr>
        <w:t xml:space="preserve"> *0.01 ≤ </w:t>
      </w:r>
      <w:r w:rsidRPr="00D06965">
        <w:rPr>
          <w:rFonts w:eastAsia="等线"/>
          <w:i/>
          <w:iCs/>
        </w:rPr>
        <w:t>P</w:t>
      </w:r>
      <w:r w:rsidRPr="00D06965">
        <w:rPr>
          <w:rFonts w:eastAsia="等线"/>
        </w:rPr>
        <w:t xml:space="preserve"> &lt; 0.05, **</w:t>
      </w:r>
      <w:r w:rsidRPr="00D06965">
        <w:rPr>
          <w:rFonts w:eastAsia="等线"/>
          <w:i/>
          <w:iCs/>
        </w:rPr>
        <w:t>P</w:t>
      </w:r>
      <w:r w:rsidRPr="00D06965">
        <w:rPr>
          <w:rFonts w:eastAsia="等线"/>
        </w:rPr>
        <w:t xml:space="preserve"> &lt; 0.01).</w:t>
      </w:r>
    </w:p>
    <w:p w:rsidR="007600FE" w:rsidRPr="00F67E75" w:rsidRDefault="00F67E75" w:rsidP="00F67E75">
      <w:pPr>
        <w:pStyle w:val="a7"/>
        <w:ind w:firstLineChars="0" w:firstLine="0"/>
        <w:jc w:val="left"/>
        <w:rPr>
          <w:rFonts w:eastAsiaTheme="minorEastAsia"/>
        </w:rPr>
      </w:pPr>
      <w:r w:rsidRPr="00F67E75">
        <w:rPr>
          <w:rFonts w:eastAsiaTheme="minorEastAsia"/>
          <w:noProof/>
        </w:rPr>
        <w:drawing>
          <wp:inline distT="0" distB="0" distL="0" distR="0">
            <wp:extent cx="5274310" cy="2023810"/>
            <wp:effectExtent l="0" t="0" r="2540" b="0"/>
            <wp:docPr id="2" name="图片 2" descr="D:\vibration_exp\Patient_Add\Total01\tupian\correlation\xiugai\LC_MBI_BG_Beta01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vibration_exp\Patient_Add\Total01\tupian\correlation\xiugai\LC_MBI_BG_Beta010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023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2521" w:rsidRPr="00A71304" w:rsidRDefault="007600FE" w:rsidP="001A2521">
      <w:pPr>
        <w:rPr>
          <w:rFonts w:eastAsia="等线"/>
        </w:rPr>
      </w:pPr>
      <w:r w:rsidRPr="001A2521">
        <w:rPr>
          <w:rFonts w:eastAsiaTheme="minorEastAsia" w:hint="eastAsia"/>
        </w:rPr>
        <w:t>F</w:t>
      </w:r>
      <w:r w:rsidR="00D06965">
        <w:rPr>
          <w:rFonts w:eastAsiaTheme="minorEastAsia"/>
        </w:rPr>
        <w:t>ig.S2</w:t>
      </w:r>
      <w:r w:rsidRPr="001A2521">
        <w:rPr>
          <w:rFonts w:eastAsiaTheme="minorEastAsia"/>
        </w:rPr>
        <w:t xml:space="preserve">. </w:t>
      </w:r>
      <w:r w:rsidR="001A2521" w:rsidRPr="001A2521">
        <w:t xml:space="preserve">The relationship between MBI (modified </w:t>
      </w:r>
      <w:r w:rsidR="001A2521" w:rsidRPr="001A2521">
        <w:rPr>
          <w:lang w:eastAsia="en-US"/>
        </w:rPr>
        <w:t>Barthel Index</w:t>
      </w:r>
      <w:r w:rsidR="001A2521" w:rsidRPr="001A2521">
        <w:t xml:space="preserve">) and LC (laterality coefficient) in patients with basal ganglia </w:t>
      </w:r>
      <w:r w:rsidR="001A2521" w:rsidRPr="001A2521">
        <w:rPr>
          <w:rFonts w:eastAsiaTheme="minorEastAsia"/>
        </w:rPr>
        <w:t>lesions</w:t>
      </w:r>
      <w:r w:rsidR="001A2521" w:rsidRPr="001A2521">
        <w:t xml:space="preserve"> in the different bands. </w:t>
      </w:r>
      <w:r w:rsidR="001A2521" w:rsidRPr="001A2521">
        <w:rPr>
          <w:b/>
        </w:rPr>
        <w:t>A</w:t>
      </w:r>
      <w:r w:rsidR="001A2521" w:rsidRPr="001A2521">
        <w:t xml:space="preserve"> shows the correlation between MBI and LC in the beta1 band. </w:t>
      </w:r>
      <w:r w:rsidR="001A2521" w:rsidRPr="001A2521">
        <w:rPr>
          <w:b/>
        </w:rPr>
        <w:t>B</w:t>
      </w:r>
      <w:r w:rsidR="001A2521" w:rsidRPr="001A2521">
        <w:t xml:space="preserve"> shows the correlation between MBI and LC in the beta2 band. Each rectangle represents one stroke subject. </w:t>
      </w:r>
    </w:p>
    <w:p w:rsidR="00F67E75" w:rsidRDefault="00F67E75" w:rsidP="00F67E75">
      <w:pPr>
        <w:spacing w:line="480" w:lineRule="auto"/>
        <w:jc w:val="center"/>
        <w:rPr>
          <w:rFonts w:eastAsiaTheme="minorEastAsia"/>
        </w:rPr>
      </w:pPr>
      <w:r w:rsidRPr="00F67E75">
        <w:rPr>
          <w:rFonts w:eastAsiaTheme="minorEastAsia"/>
          <w:noProof/>
        </w:rPr>
        <w:drawing>
          <wp:inline distT="0" distB="0" distL="0" distR="0">
            <wp:extent cx="3636579" cy="2836706"/>
            <wp:effectExtent l="0" t="0" r="2540" b="1905"/>
            <wp:docPr id="4" name="图片 4" descr="D:\vibration_exp\Patient_Add\Total01\tupian\correlation\xiugai\LC_MBI_BGI_Beta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vibration_exp\Patient_Add\Total01\tupian\correlation\xiugai\LC_MBI_BGI_Beta0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9467" cy="28389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2521" w:rsidRDefault="00F67E75" w:rsidP="001A2521">
      <w:pPr>
        <w:spacing w:line="480" w:lineRule="auto"/>
      </w:pPr>
      <w:r w:rsidRPr="008C49C0">
        <w:rPr>
          <w:rFonts w:hint="eastAsia"/>
        </w:rPr>
        <w:t>F</w:t>
      </w:r>
      <w:r w:rsidRPr="008C49C0">
        <w:t>ig.</w:t>
      </w:r>
      <w:r w:rsidR="00D06965">
        <w:t xml:space="preserve"> S3</w:t>
      </w:r>
      <w:r w:rsidRPr="008C49C0">
        <w:t xml:space="preserve">. </w:t>
      </w:r>
      <w:r w:rsidR="001A2521" w:rsidRPr="001A2521">
        <w:t xml:space="preserve">The relationship between MBI (modified </w:t>
      </w:r>
      <w:r w:rsidR="001A2521" w:rsidRPr="001A2521">
        <w:rPr>
          <w:lang w:eastAsia="en-US"/>
        </w:rPr>
        <w:t>Barthel Index</w:t>
      </w:r>
      <w:r w:rsidR="001A2521" w:rsidRPr="001A2521">
        <w:t xml:space="preserve">) and LC (laterality coefficient) in patients with basal ganglia </w:t>
      </w:r>
      <w:r w:rsidR="001A2521" w:rsidRPr="00975D2B">
        <w:rPr>
          <w:rFonts w:eastAsiaTheme="minorEastAsia"/>
        </w:rPr>
        <w:t>ischemia</w:t>
      </w:r>
      <w:r w:rsidR="001A2521" w:rsidRPr="008C49C0">
        <w:t xml:space="preserve"> </w:t>
      </w:r>
      <w:r w:rsidR="001A2521" w:rsidRPr="001A2521">
        <w:t xml:space="preserve">in </w:t>
      </w:r>
      <w:r w:rsidR="001A2521" w:rsidRPr="008C49C0">
        <w:t xml:space="preserve">the </w:t>
      </w:r>
      <w:r w:rsidR="001A2521">
        <w:t>beta3 band</w:t>
      </w:r>
      <w:r w:rsidR="001A2521" w:rsidRPr="001A2521">
        <w:t>.</w:t>
      </w:r>
    </w:p>
    <w:p w:rsidR="00F67E75" w:rsidRDefault="00037E40" w:rsidP="00F67E75">
      <w:pPr>
        <w:spacing w:line="480" w:lineRule="auto"/>
        <w:jc w:val="center"/>
        <w:rPr>
          <w:rFonts w:eastAsiaTheme="minorEastAsia"/>
        </w:rPr>
      </w:pPr>
      <w:r w:rsidRPr="00037E40">
        <w:rPr>
          <w:rFonts w:eastAsiaTheme="minorEastAsia"/>
          <w:noProof/>
        </w:rPr>
        <w:lastRenderedPageBreak/>
        <w:drawing>
          <wp:inline distT="0" distB="0" distL="0" distR="0">
            <wp:extent cx="4162096" cy="3210404"/>
            <wp:effectExtent l="0" t="0" r="0" b="9525"/>
            <wp:docPr id="8" name="图片 8" descr="D:\vibration_exp\Patient_Add\Total01\tupian\correlation\xiugai\LC_FMU_BG_Beta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vibration_exp\Patient_Add\Total01\tupian\correlation\xiugai\LC_FMU_BG_Beta0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8237" cy="32151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2521" w:rsidRDefault="00F67E75" w:rsidP="001A2521">
      <w:pPr>
        <w:spacing w:line="480" w:lineRule="auto"/>
      </w:pPr>
      <w:r w:rsidRPr="008C49C0">
        <w:rPr>
          <w:rFonts w:hint="eastAsia"/>
        </w:rPr>
        <w:t>F</w:t>
      </w:r>
      <w:r w:rsidRPr="008C49C0">
        <w:t>ig.</w:t>
      </w:r>
      <w:r w:rsidR="00D06965">
        <w:t xml:space="preserve"> S4</w:t>
      </w:r>
      <w:r w:rsidRPr="008C49C0">
        <w:t xml:space="preserve">. </w:t>
      </w:r>
      <w:r w:rsidR="001A2521" w:rsidRPr="001A2521">
        <w:t>The relationship between LC (laterality coefficient) and FMA</w:t>
      </w:r>
      <w:r w:rsidR="001A2521" w:rsidRPr="001D48AA">
        <w:t xml:space="preserve"> of upper</w:t>
      </w:r>
      <w:r w:rsidR="001A2521">
        <w:t xml:space="preserve"> </w:t>
      </w:r>
      <w:r w:rsidR="001A2521" w:rsidRPr="001D48AA">
        <w:t>extremity</w:t>
      </w:r>
      <w:r w:rsidR="001A2521" w:rsidRPr="001A2521">
        <w:t xml:space="preserve"> </w:t>
      </w:r>
      <w:r w:rsidR="001A2521">
        <w:t xml:space="preserve">(FMU) </w:t>
      </w:r>
      <w:r w:rsidR="001A2521" w:rsidRPr="001A2521">
        <w:t xml:space="preserve">in patients with basal ganglia </w:t>
      </w:r>
      <w:r w:rsidR="001A2521">
        <w:rPr>
          <w:rFonts w:eastAsiaTheme="minorEastAsia"/>
        </w:rPr>
        <w:t>lesion</w:t>
      </w:r>
      <w:r w:rsidR="001A2521" w:rsidRPr="001A2521">
        <w:t xml:space="preserve"> in </w:t>
      </w:r>
      <w:r w:rsidR="001A2521" w:rsidRPr="008C49C0">
        <w:t xml:space="preserve">the </w:t>
      </w:r>
      <w:r w:rsidR="001A2521">
        <w:t>beta2 band</w:t>
      </w:r>
      <w:r w:rsidR="001A2521" w:rsidRPr="001A2521">
        <w:t>.</w:t>
      </w:r>
    </w:p>
    <w:p w:rsidR="00F67E75" w:rsidRDefault="003E4669" w:rsidP="00F67E75">
      <w:pPr>
        <w:spacing w:line="480" w:lineRule="auto"/>
        <w:jc w:val="center"/>
        <w:rPr>
          <w:rFonts w:eastAsiaTheme="minorEastAsia"/>
        </w:rPr>
      </w:pPr>
      <w:r w:rsidRPr="003E4669">
        <w:rPr>
          <w:rFonts w:eastAsiaTheme="minorEastAsia"/>
          <w:noProof/>
        </w:rPr>
        <w:drawing>
          <wp:inline distT="0" distB="0" distL="0" distR="0">
            <wp:extent cx="5274310" cy="2039366"/>
            <wp:effectExtent l="0" t="0" r="2540" b="0"/>
            <wp:docPr id="7" name="图片 7" descr="D:\vibration_exp\Patient_Add\Total01\tupian\correlation\xiugai\MBI_FMA_FMU_Fin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vibration_exp\Patient_Add\Total01\tupian\correlation\xiugai\MBI_FMA_FMU_Final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0393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2521" w:rsidRDefault="003E4669" w:rsidP="001A2521">
      <w:pPr>
        <w:spacing w:line="480" w:lineRule="auto"/>
      </w:pPr>
      <w:r w:rsidRPr="00B660A8">
        <w:rPr>
          <w:rFonts w:hint="eastAsia"/>
        </w:rPr>
        <w:t>F</w:t>
      </w:r>
      <w:r w:rsidRPr="00B660A8">
        <w:t xml:space="preserve">ig. </w:t>
      </w:r>
      <w:r w:rsidR="00D06965">
        <w:t>S5</w:t>
      </w:r>
      <w:r w:rsidRPr="00B660A8">
        <w:t xml:space="preserve">. </w:t>
      </w:r>
      <w:r w:rsidR="001A2521" w:rsidRPr="00B660A8">
        <w:rPr>
          <w:b/>
        </w:rPr>
        <w:t xml:space="preserve">A </w:t>
      </w:r>
      <w:r w:rsidR="001A2521" w:rsidRPr="00B660A8">
        <w:t xml:space="preserve">shows the relationship between MBI (modified </w:t>
      </w:r>
      <w:r w:rsidR="001A2521" w:rsidRPr="00B660A8">
        <w:rPr>
          <w:lang w:eastAsia="en-US"/>
        </w:rPr>
        <w:t>Barthel Index</w:t>
      </w:r>
      <w:r w:rsidR="001A2521" w:rsidRPr="00B660A8">
        <w:t xml:space="preserve">) and FMA (Fugl–Meyer assessment) when stroke patients without FMA were excluded. </w:t>
      </w:r>
      <w:r w:rsidR="001A2521" w:rsidRPr="00B660A8">
        <w:rPr>
          <w:b/>
        </w:rPr>
        <w:t>B</w:t>
      </w:r>
      <w:r w:rsidR="001A2521" w:rsidRPr="00B660A8">
        <w:t xml:space="preserve"> shows the relationship between MBI and FMA of </w:t>
      </w:r>
      <w:r w:rsidR="00B660A8">
        <w:t xml:space="preserve">the </w:t>
      </w:r>
      <w:r w:rsidR="001A2521" w:rsidRPr="00B660A8">
        <w:t>upper extremity (FMU) when stroke patients without FMU were excluded</w:t>
      </w:r>
      <w:r w:rsidR="001A2521">
        <w:t xml:space="preserve"> </w:t>
      </w:r>
    </w:p>
    <w:p w:rsidR="001A7D5C" w:rsidRPr="00D96241" w:rsidRDefault="001A7D5C" w:rsidP="001A7D5C">
      <w:pPr>
        <w:jc w:val="center"/>
        <w:rPr>
          <w:rFonts w:eastAsiaTheme="minorEastAsia"/>
        </w:rPr>
      </w:pPr>
      <w:r>
        <w:rPr>
          <w:rFonts w:eastAsiaTheme="minorEastAsia"/>
        </w:rPr>
        <w:t xml:space="preserve">. </w:t>
      </w:r>
    </w:p>
    <w:p w:rsidR="001A7D5C" w:rsidRPr="001A7D5C" w:rsidRDefault="001A7D5C" w:rsidP="001A7D5C">
      <w:pPr>
        <w:pStyle w:val="a7"/>
        <w:ind w:firstLineChars="0" w:firstLine="0"/>
        <w:rPr>
          <w:rFonts w:eastAsiaTheme="minorEastAsia"/>
        </w:rPr>
      </w:pPr>
    </w:p>
    <w:sectPr w:rsidR="001A7D5C" w:rsidRPr="001A7D5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7480" w:rsidRDefault="00B27480" w:rsidP="00C66B6D">
      <w:pPr>
        <w:spacing w:line="240" w:lineRule="auto"/>
      </w:pPr>
      <w:r>
        <w:separator/>
      </w:r>
    </w:p>
  </w:endnote>
  <w:endnote w:type="continuationSeparator" w:id="0">
    <w:p w:rsidR="00B27480" w:rsidRDefault="00B27480" w:rsidP="00C66B6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7480" w:rsidRDefault="00B27480" w:rsidP="00C66B6D">
      <w:pPr>
        <w:spacing w:line="240" w:lineRule="auto"/>
      </w:pPr>
      <w:r>
        <w:separator/>
      </w:r>
    </w:p>
  </w:footnote>
  <w:footnote w:type="continuationSeparator" w:id="0">
    <w:p w:rsidR="00B27480" w:rsidRDefault="00B27480" w:rsidP="00C66B6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3D4118"/>
    <w:multiLevelType w:val="hybridMultilevel"/>
    <w:tmpl w:val="E3B8A23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42043A0"/>
    <w:multiLevelType w:val="hybridMultilevel"/>
    <w:tmpl w:val="0E1ED40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6231"/>
    <w:rsid w:val="00037E40"/>
    <w:rsid w:val="000A446F"/>
    <w:rsid w:val="000E72B3"/>
    <w:rsid w:val="001A2521"/>
    <w:rsid w:val="001A6BE6"/>
    <w:rsid w:val="001A7D5C"/>
    <w:rsid w:val="00255FAD"/>
    <w:rsid w:val="0031542C"/>
    <w:rsid w:val="003623B7"/>
    <w:rsid w:val="003E4669"/>
    <w:rsid w:val="0042289F"/>
    <w:rsid w:val="005D4155"/>
    <w:rsid w:val="006D2A25"/>
    <w:rsid w:val="007600FE"/>
    <w:rsid w:val="007F2E66"/>
    <w:rsid w:val="00812A66"/>
    <w:rsid w:val="008D08D7"/>
    <w:rsid w:val="00993744"/>
    <w:rsid w:val="00B26231"/>
    <w:rsid w:val="00B27480"/>
    <w:rsid w:val="00B33937"/>
    <w:rsid w:val="00B660A8"/>
    <w:rsid w:val="00C5485F"/>
    <w:rsid w:val="00C66B6D"/>
    <w:rsid w:val="00D06965"/>
    <w:rsid w:val="00DC29AF"/>
    <w:rsid w:val="00DC5BBB"/>
    <w:rsid w:val="00DF0E87"/>
    <w:rsid w:val="00E2027E"/>
    <w:rsid w:val="00E4753C"/>
    <w:rsid w:val="00EB2F3E"/>
    <w:rsid w:val="00F67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C4FE71A"/>
  <w15:chartTrackingRefBased/>
  <w15:docId w15:val="{3B55412C-B675-4154-B906-87008C385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6B6D"/>
    <w:pPr>
      <w:widowControl w:val="0"/>
      <w:spacing w:line="360" w:lineRule="auto"/>
      <w:jc w:val="both"/>
    </w:pPr>
    <w:rPr>
      <w:rFonts w:ascii="Times New Roman" w:eastAsia="Times New Roman" w:hAnsi="Times New Roman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66B6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eastAsiaTheme="minorEastAsia" w:hAnsiTheme="minorHAns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66B6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66B6D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eastAsiaTheme="minorEastAsia" w:hAnsiTheme="minorHAns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66B6D"/>
    <w:rPr>
      <w:sz w:val="18"/>
      <w:szCs w:val="18"/>
    </w:rPr>
  </w:style>
  <w:style w:type="paragraph" w:styleId="a7">
    <w:name w:val="List Paragraph"/>
    <w:basedOn w:val="a"/>
    <w:uiPriority w:val="34"/>
    <w:qFormat/>
    <w:rsid w:val="007600FE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3</Pages>
  <Words>1051</Words>
  <Characters>1052</Characters>
  <Application>Microsoft Office Word</Application>
  <DocSecurity>0</DocSecurity>
  <Lines>150</Lines>
  <Paragraphs>110</Paragraphs>
  <ScaleCrop>false</ScaleCrop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li-w</dc:creator>
  <cp:keywords/>
  <dc:description/>
  <cp:lastModifiedBy>li-w</cp:lastModifiedBy>
  <cp:revision>21</cp:revision>
  <dcterms:created xsi:type="dcterms:W3CDTF">2021-06-12T09:16:00Z</dcterms:created>
  <dcterms:modified xsi:type="dcterms:W3CDTF">2023-11-10T06:32:00Z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ac7b849d2f5639911fc5fa401934e0b5351b7a2398b8a0e00de2f90b8235295c</vt:lpwstr>
  </property>
</Properties>
</file>