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F623D" w14:textId="1D39AE2F" w:rsidR="009C2A46" w:rsidRPr="00A35F72" w:rsidRDefault="007F5191" w:rsidP="00A35F72">
      <w:pPr>
        <w:spacing w:line="480" w:lineRule="auto"/>
        <w:jc w:val="center"/>
        <w:rPr>
          <w:rFonts w:ascii="Times New Roman" w:hAnsi="Times New Roman" w:cs="Times New Roman"/>
          <w:b/>
          <w:bCs/>
          <w:sz w:val="32"/>
          <w:szCs w:val="32"/>
        </w:rPr>
      </w:pPr>
      <w:r w:rsidRPr="00A35F72">
        <w:rPr>
          <w:rFonts w:ascii="Times New Roman" w:hAnsi="Times New Roman" w:cs="Times New Roman"/>
          <w:b/>
          <w:bCs/>
          <w:sz w:val="32"/>
          <w:szCs w:val="32"/>
        </w:rPr>
        <w:t xml:space="preserve">Supplementary </w:t>
      </w:r>
      <w:r w:rsidR="000E6CF2">
        <w:rPr>
          <w:rFonts w:ascii="Times New Roman" w:hAnsi="Times New Roman" w:cs="Times New Roman" w:hint="eastAsia"/>
          <w:b/>
          <w:bCs/>
          <w:sz w:val="32"/>
          <w:szCs w:val="32"/>
        </w:rPr>
        <w:t>Material</w:t>
      </w:r>
    </w:p>
    <w:p w14:paraId="5E7F48F9" w14:textId="77777777" w:rsidR="00A35F72" w:rsidRDefault="00A35F72" w:rsidP="00150AF8">
      <w:pPr>
        <w:spacing w:line="480" w:lineRule="auto"/>
        <w:rPr>
          <w:rFonts w:ascii="Times New Roman" w:hAnsi="Times New Roman" w:cs="Times New Roman"/>
          <w:b/>
          <w:bCs/>
          <w:i/>
          <w:iCs/>
          <w:sz w:val="24"/>
        </w:rPr>
      </w:pPr>
      <w:r>
        <w:rPr>
          <w:rFonts w:ascii="Times New Roman" w:hAnsi="Times New Roman" w:cs="Times New Roman" w:hint="eastAsia"/>
          <w:b/>
          <w:bCs/>
          <w:i/>
          <w:iCs/>
          <w:sz w:val="24"/>
        </w:rPr>
        <w:t xml:space="preserve">1.1 </w:t>
      </w:r>
      <w:r w:rsidR="00150AF8" w:rsidRPr="00A35F72">
        <w:rPr>
          <w:rFonts w:ascii="Times New Roman" w:hAnsi="Times New Roman" w:cs="Times New Roman" w:hint="eastAsia"/>
          <w:b/>
          <w:bCs/>
          <w:i/>
          <w:iCs/>
          <w:sz w:val="24"/>
        </w:rPr>
        <w:t>E</w:t>
      </w:r>
      <w:r w:rsidR="00150AF8" w:rsidRPr="00A35F72">
        <w:rPr>
          <w:rFonts w:ascii="Times New Roman" w:hAnsi="Times New Roman" w:cs="Times New Roman"/>
          <w:b/>
          <w:bCs/>
          <w:i/>
          <w:iCs/>
          <w:sz w:val="24"/>
        </w:rPr>
        <w:t>lectric field simulation modeling</w:t>
      </w:r>
    </w:p>
    <w:p w14:paraId="03D7D7BE" w14:textId="29CC9C49" w:rsidR="00A35F72" w:rsidRDefault="00A35F72" w:rsidP="00A35F72">
      <w:pPr>
        <w:spacing w:line="480" w:lineRule="auto"/>
        <w:ind w:firstLineChars="100" w:firstLine="240"/>
        <w:rPr>
          <w:rFonts w:ascii="Times New Roman" w:hAnsi="Times New Roman" w:cs="Times New Roman"/>
          <w:sz w:val="24"/>
        </w:rPr>
      </w:pPr>
      <w:r>
        <w:rPr>
          <w:rFonts w:ascii="Times New Roman" w:hAnsi="Times New Roman" w:cs="Times New Roman" w:hint="eastAsia"/>
          <w:sz w:val="24"/>
        </w:rPr>
        <w:t xml:space="preserve">The </w:t>
      </w:r>
      <w:r w:rsidRPr="00A35F72">
        <w:rPr>
          <w:rFonts w:ascii="Times New Roman" w:hAnsi="Times New Roman" w:cs="Times New Roman" w:hint="eastAsia"/>
          <w:sz w:val="24"/>
        </w:rPr>
        <w:t>tACS stimulation targets were individualized based on functional hotspot identification. Specifically, the center electrode was positioned at the 10-10 system coordinates (F3/F5/FC3/FC5), with four surrounding electrodes to optimize current delivery. While there is a slight variation in the choice of the center electrode, electric field simulations indicate that the resulting current distributions are focalized in an almost identical cortical area. This suggests that the such differences in electrode placement do not significantly affect the targeted stimulation region.</w:t>
      </w:r>
    </w:p>
    <w:p w14:paraId="1E51F426" w14:textId="77777777" w:rsidR="0032381D" w:rsidRDefault="0032381D" w:rsidP="00150AF8">
      <w:pPr>
        <w:spacing w:line="480" w:lineRule="auto"/>
        <w:rPr>
          <w:rFonts w:ascii="Times New Roman" w:hAnsi="Times New Roman" w:cs="Times New Roman"/>
          <w:sz w:val="24"/>
        </w:rPr>
      </w:pPr>
      <w:r>
        <w:rPr>
          <w:rFonts w:ascii="Times New Roman" w:hAnsi="Times New Roman" w:cs="Times New Roman"/>
          <w:noProof/>
          <w:sz w:val="24"/>
        </w:rPr>
        <w:drawing>
          <wp:inline distT="0" distB="0" distL="0" distR="0" wp14:anchorId="4A67A7ED" wp14:editId="231E3D14">
            <wp:extent cx="5274310" cy="3919220"/>
            <wp:effectExtent l="0" t="0" r="2540" b="5080"/>
            <wp:docPr id="18578188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18859" name="图片 1857818859"/>
                    <pic:cNvPicPr/>
                  </pic:nvPicPr>
                  <pic:blipFill>
                    <a:blip r:embed="rId7">
                      <a:extLst>
                        <a:ext uri="{28A0092B-C50C-407E-A947-70E740481C1C}">
                          <a14:useLocalDpi xmlns:a14="http://schemas.microsoft.com/office/drawing/2010/main" val="0"/>
                        </a:ext>
                      </a:extLst>
                    </a:blip>
                    <a:stretch>
                      <a:fillRect/>
                    </a:stretch>
                  </pic:blipFill>
                  <pic:spPr>
                    <a:xfrm>
                      <a:off x="0" y="0"/>
                      <a:ext cx="5274310" cy="3919220"/>
                    </a:xfrm>
                    <a:prstGeom prst="rect">
                      <a:avLst/>
                    </a:prstGeom>
                  </pic:spPr>
                </pic:pic>
              </a:graphicData>
            </a:graphic>
          </wp:inline>
        </w:drawing>
      </w:r>
      <w:r>
        <w:rPr>
          <w:rFonts w:ascii="Times New Roman" w:hAnsi="Times New Roman" w:cs="Times New Roman"/>
          <w:noProof/>
          <w:sz w:val="24"/>
        </w:rPr>
        <w:lastRenderedPageBreak/>
        <w:drawing>
          <wp:inline distT="0" distB="0" distL="0" distR="0" wp14:anchorId="4F130019" wp14:editId="2E0FAE30">
            <wp:extent cx="5274310" cy="3919220"/>
            <wp:effectExtent l="0" t="0" r="2540" b="5080"/>
            <wp:docPr id="49734838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348380" name="图片 497348380"/>
                    <pic:cNvPicPr/>
                  </pic:nvPicPr>
                  <pic:blipFill>
                    <a:blip r:embed="rId8">
                      <a:extLst>
                        <a:ext uri="{28A0092B-C50C-407E-A947-70E740481C1C}">
                          <a14:useLocalDpi xmlns:a14="http://schemas.microsoft.com/office/drawing/2010/main" val="0"/>
                        </a:ext>
                      </a:extLst>
                    </a:blip>
                    <a:stretch>
                      <a:fillRect/>
                    </a:stretch>
                  </pic:blipFill>
                  <pic:spPr>
                    <a:xfrm>
                      <a:off x="0" y="0"/>
                      <a:ext cx="5274310" cy="3919220"/>
                    </a:xfrm>
                    <a:prstGeom prst="rect">
                      <a:avLst/>
                    </a:prstGeom>
                  </pic:spPr>
                </pic:pic>
              </a:graphicData>
            </a:graphic>
          </wp:inline>
        </w:drawing>
      </w:r>
    </w:p>
    <w:p w14:paraId="0C4B86C4" w14:textId="77777777" w:rsidR="0032381D" w:rsidRDefault="0032381D" w:rsidP="00150AF8">
      <w:pPr>
        <w:spacing w:line="480" w:lineRule="auto"/>
        <w:rPr>
          <w:rFonts w:ascii="Times New Roman" w:hAnsi="Times New Roman" w:cs="Times New Roman"/>
          <w:sz w:val="24"/>
        </w:rPr>
      </w:pPr>
    </w:p>
    <w:p w14:paraId="6AB4571E" w14:textId="49102AEC" w:rsidR="00150AF8" w:rsidRDefault="0032381D" w:rsidP="00150AF8">
      <w:pPr>
        <w:spacing w:line="480" w:lineRule="auto"/>
        <w:rPr>
          <w:rFonts w:ascii="Times New Roman" w:hAnsi="Times New Roman" w:cs="Times New Roman"/>
          <w:sz w:val="24"/>
        </w:rPr>
      </w:pPr>
      <w:r>
        <w:rPr>
          <w:rFonts w:ascii="Times New Roman" w:hAnsi="Times New Roman" w:cs="Times New Roman"/>
          <w:noProof/>
          <w:sz w:val="24"/>
        </w:rPr>
        <w:drawing>
          <wp:inline distT="0" distB="0" distL="0" distR="0" wp14:anchorId="738D2F0A" wp14:editId="777CD85B">
            <wp:extent cx="5274310" cy="3919220"/>
            <wp:effectExtent l="0" t="0" r="2540" b="5080"/>
            <wp:docPr id="155554357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43575" name="图片 1555543575"/>
                    <pic:cNvPicPr/>
                  </pic:nvPicPr>
                  <pic:blipFill>
                    <a:blip r:embed="rId9">
                      <a:extLst>
                        <a:ext uri="{28A0092B-C50C-407E-A947-70E740481C1C}">
                          <a14:useLocalDpi xmlns:a14="http://schemas.microsoft.com/office/drawing/2010/main" val="0"/>
                        </a:ext>
                      </a:extLst>
                    </a:blip>
                    <a:stretch>
                      <a:fillRect/>
                    </a:stretch>
                  </pic:blipFill>
                  <pic:spPr>
                    <a:xfrm>
                      <a:off x="0" y="0"/>
                      <a:ext cx="5274310" cy="3919220"/>
                    </a:xfrm>
                    <a:prstGeom prst="rect">
                      <a:avLst/>
                    </a:prstGeom>
                  </pic:spPr>
                </pic:pic>
              </a:graphicData>
            </a:graphic>
          </wp:inline>
        </w:drawing>
      </w:r>
      <w:r>
        <w:rPr>
          <w:rFonts w:ascii="Times New Roman" w:hAnsi="Times New Roman" w:cs="Times New Roman"/>
          <w:noProof/>
          <w:sz w:val="24"/>
        </w:rPr>
        <w:lastRenderedPageBreak/>
        <w:drawing>
          <wp:inline distT="0" distB="0" distL="0" distR="0" wp14:anchorId="5255E803" wp14:editId="095D2E94">
            <wp:extent cx="5274310" cy="3919220"/>
            <wp:effectExtent l="0" t="0" r="2540" b="5080"/>
            <wp:docPr id="5117528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752868" name="图片 511752868"/>
                    <pic:cNvPicPr/>
                  </pic:nvPicPr>
                  <pic:blipFill>
                    <a:blip r:embed="rId10">
                      <a:extLst>
                        <a:ext uri="{28A0092B-C50C-407E-A947-70E740481C1C}">
                          <a14:useLocalDpi xmlns:a14="http://schemas.microsoft.com/office/drawing/2010/main" val="0"/>
                        </a:ext>
                      </a:extLst>
                    </a:blip>
                    <a:stretch>
                      <a:fillRect/>
                    </a:stretch>
                  </pic:blipFill>
                  <pic:spPr>
                    <a:xfrm>
                      <a:off x="0" y="0"/>
                      <a:ext cx="5274310" cy="3919220"/>
                    </a:xfrm>
                    <a:prstGeom prst="rect">
                      <a:avLst/>
                    </a:prstGeom>
                  </pic:spPr>
                </pic:pic>
              </a:graphicData>
            </a:graphic>
          </wp:inline>
        </w:drawing>
      </w:r>
    </w:p>
    <w:p w14:paraId="44C988F7" w14:textId="77777777" w:rsidR="00C0631A" w:rsidRDefault="00C0631A" w:rsidP="00150AF8">
      <w:pPr>
        <w:spacing w:line="480" w:lineRule="auto"/>
        <w:rPr>
          <w:rFonts w:ascii="Times New Roman" w:hAnsi="Times New Roman" w:cs="Times New Roman"/>
          <w:sz w:val="24"/>
        </w:rPr>
      </w:pPr>
    </w:p>
    <w:p w14:paraId="71B3266B" w14:textId="00D01190" w:rsidR="00C0631A" w:rsidRDefault="00C0631A" w:rsidP="00150AF8">
      <w:pPr>
        <w:spacing w:line="480" w:lineRule="auto"/>
        <w:rPr>
          <w:rFonts w:ascii="Times New Roman" w:hAnsi="Times New Roman" w:cs="Times New Roman"/>
          <w:b/>
          <w:bCs/>
          <w:i/>
          <w:iCs/>
          <w:sz w:val="24"/>
        </w:rPr>
      </w:pPr>
      <w:r w:rsidRPr="00C0631A">
        <w:rPr>
          <w:rFonts w:ascii="Times New Roman" w:hAnsi="Times New Roman" w:cs="Times New Roman" w:hint="eastAsia"/>
          <w:b/>
          <w:bCs/>
          <w:i/>
          <w:iCs/>
          <w:sz w:val="24"/>
        </w:rPr>
        <w:t xml:space="preserve">1.2 </w:t>
      </w:r>
      <w:r w:rsidRPr="00C0631A">
        <w:rPr>
          <w:rFonts w:ascii="Times New Roman" w:hAnsi="Times New Roman" w:cs="Times New Roman"/>
          <w:b/>
          <w:bCs/>
          <w:i/>
          <w:iCs/>
          <w:sz w:val="24"/>
        </w:rPr>
        <w:t>Blinding effectiveness assessment</w:t>
      </w:r>
    </w:p>
    <w:p w14:paraId="6E24CE49" w14:textId="77777777" w:rsidR="00C0631A" w:rsidRPr="006D6E97" w:rsidRDefault="00C0631A" w:rsidP="00C0631A">
      <w:pPr>
        <w:spacing w:after="0" w:line="360" w:lineRule="auto"/>
        <w:ind w:firstLineChars="50" w:firstLine="120"/>
        <w:rPr>
          <w:rFonts w:ascii="Times New Roman" w:hAnsi="Times New Roman" w:cs="Times New Roman"/>
          <w:bCs/>
          <w:iCs/>
          <w:kern w:val="0"/>
          <w:sz w:val="24"/>
          <w14:ligatures w14:val="none"/>
        </w:rPr>
      </w:pPr>
      <w:r w:rsidRPr="006D6E97">
        <w:rPr>
          <w:rFonts w:ascii="Times New Roman" w:hAnsi="Times New Roman" w:cs="Times New Roman"/>
          <w:bCs/>
          <w:iCs/>
          <w:kern w:val="0"/>
          <w:sz w:val="24"/>
          <w14:ligatures w14:val="none"/>
        </w:rPr>
        <w:t>To assess the effectiveness of participant blinding, we asked participants to report their perceived stimulation condition (active, sham, or unsure) after each session. The response distribution is summarized in the following table:</w:t>
      </w:r>
    </w:p>
    <w:p w14:paraId="150AABE7" w14:textId="77777777" w:rsidR="00C0631A" w:rsidRPr="006D6E97" w:rsidRDefault="00C0631A" w:rsidP="00C0631A">
      <w:pPr>
        <w:spacing w:after="0" w:line="240" w:lineRule="auto"/>
        <w:rPr>
          <w:rFonts w:ascii="Times New Roman" w:hAnsi="Times New Roman" w:cs="Times New Roman"/>
          <w:bCs/>
          <w:iCs/>
          <w:color w:val="000000" w:themeColor="text1"/>
          <w:kern w:val="0"/>
          <w:sz w:val="24"/>
          <w14:ligatures w14:val="none"/>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6"/>
        <w:gridCol w:w="887"/>
        <w:gridCol w:w="850"/>
        <w:gridCol w:w="1134"/>
        <w:gridCol w:w="993"/>
      </w:tblGrid>
      <w:tr w:rsidR="00C0631A" w:rsidRPr="006D6E97" w14:paraId="3D1E95C2" w14:textId="77777777" w:rsidTr="003770ED">
        <w:trPr>
          <w:jc w:val="center"/>
        </w:trPr>
        <w:tc>
          <w:tcPr>
            <w:tcW w:w="1376" w:type="dxa"/>
            <w:tcBorders>
              <w:top w:val="single" w:sz="4" w:space="0" w:color="auto"/>
              <w:bottom w:val="single" w:sz="4" w:space="0" w:color="auto"/>
            </w:tcBorders>
          </w:tcPr>
          <w:p w14:paraId="55716740" w14:textId="77777777" w:rsidR="00C0631A" w:rsidRPr="006D6E97" w:rsidRDefault="00C0631A" w:rsidP="003770ED">
            <w:pPr>
              <w:rPr>
                <w:rFonts w:ascii="Times New Roman" w:hAnsi="Times New Roman" w:cs="Times New Roman"/>
                <w:bCs/>
                <w:iCs/>
                <w:color w:val="000000" w:themeColor="text1"/>
              </w:rPr>
            </w:pPr>
          </w:p>
        </w:tc>
        <w:tc>
          <w:tcPr>
            <w:tcW w:w="887" w:type="dxa"/>
            <w:tcBorders>
              <w:top w:val="single" w:sz="4" w:space="0" w:color="auto"/>
              <w:bottom w:val="single" w:sz="4" w:space="0" w:color="auto"/>
            </w:tcBorders>
          </w:tcPr>
          <w:p w14:paraId="7A92F423"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Active</w:t>
            </w:r>
          </w:p>
        </w:tc>
        <w:tc>
          <w:tcPr>
            <w:tcW w:w="850" w:type="dxa"/>
            <w:tcBorders>
              <w:top w:val="single" w:sz="4" w:space="0" w:color="auto"/>
              <w:bottom w:val="single" w:sz="4" w:space="0" w:color="auto"/>
            </w:tcBorders>
          </w:tcPr>
          <w:p w14:paraId="72ACE683"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Sham</w:t>
            </w:r>
          </w:p>
        </w:tc>
        <w:tc>
          <w:tcPr>
            <w:tcW w:w="1134" w:type="dxa"/>
            <w:tcBorders>
              <w:top w:val="single" w:sz="4" w:space="0" w:color="auto"/>
              <w:bottom w:val="single" w:sz="4" w:space="0" w:color="auto"/>
            </w:tcBorders>
          </w:tcPr>
          <w:p w14:paraId="6E141CE8"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Not sure</w:t>
            </w:r>
          </w:p>
        </w:tc>
        <w:tc>
          <w:tcPr>
            <w:tcW w:w="993" w:type="dxa"/>
            <w:tcBorders>
              <w:top w:val="single" w:sz="4" w:space="0" w:color="auto"/>
              <w:bottom w:val="single" w:sz="4" w:space="0" w:color="auto"/>
            </w:tcBorders>
          </w:tcPr>
          <w:p w14:paraId="14A5F116"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Total</w:t>
            </w:r>
          </w:p>
        </w:tc>
      </w:tr>
      <w:tr w:rsidR="00C0631A" w:rsidRPr="006D6E97" w14:paraId="2E55531E" w14:textId="77777777" w:rsidTr="003770ED">
        <w:trPr>
          <w:jc w:val="center"/>
        </w:trPr>
        <w:tc>
          <w:tcPr>
            <w:tcW w:w="1376" w:type="dxa"/>
            <w:tcBorders>
              <w:top w:val="single" w:sz="4" w:space="0" w:color="auto"/>
            </w:tcBorders>
          </w:tcPr>
          <w:p w14:paraId="5964193A"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γ-tACS</w:t>
            </w:r>
          </w:p>
        </w:tc>
        <w:tc>
          <w:tcPr>
            <w:tcW w:w="887" w:type="dxa"/>
            <w:tcBorders>
              <w:top w:val="single" w:sz="4" w:space="0" w:color="auto"/>
            </w:tcBorders>
          </w:tcPr>
          <w:p w14:paraId="7028B988"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13</w:t>
            </w:r>
          </w:p>
        </w:tc>
        <w:tc>
          <w:tcPr>
            <w:tcW w:w="850" w:type="dxa"/>
            <w:tcBorders>
              <w:top w:val="single" w:sz="4" w:space="0" w:color="auto"/>
            </w:tcBorders>
          </w:tcPr>
          <w:p w14:paraId="65629316"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1</w:t>
            </w:r>
          </w:p>
        </w:tc>
        <w:tc>
          <w:tcPr>
            <w:tcW w:w="1134" w:type="dxa"/>
            <w:tcBorders>
              <w:top w:val="single" w:sz="4" w:space="0" w:color="auto"/>
            </w:tcBorders>
          </w:tcPr>
          <w:p w14:paraId="11B1966D"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4</w:t>
            </w:r>
          </w:p>
        </w:tc>
        <w:tc>
          <w:tcPr>
            <w:tcW w:w="993" w:type="dxa"/>
            <w:tcBorders>
              <w:top w:val="single" w:sz="4" w:space="0" w:color="auto"/>
            </w:tcBorders>
          </w:tcPr>
          <w:p w14:paraId="64E4887F"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18</w:t>
            </w:r>
          </w:p>
        </w:tc>
      </w:tr>
      <w:tr w:rsidR="00C0631A" w:rsidRPr="006D6E97" w14:paraId="4D07F481" w14:textId="77777777" w:rsidTr="003770ED">
        <w:trPr>
          <w:jc w:val="center"/>
        </w:trPr>
        <w:tc>
          <w:tcPr>
            <w:tcW w:w="1376" w:type="dxa"/>
          </w:tcPr>
          <w:p w14:paraId="1A627DB8"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β-tACS</w:t>
            </w:r>
          </w:p>
        </w:tc>
        <w:tc>
          <w:tcPr>
            <w:tcW w:w="887" w:type="dxa"/>
          </w:tcPr>
          <w:p w14:paraId="4F7DAAD3"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9</w:t>
            </w:r>
          </w:p>
        </w:tc>
        <w:tc>
          <w:tcPr>
            <w:tcW w:w="850" w:type="dxa"/>
          </w:tcPr>
          <w:p w14:paraId="230F3639"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3</w:t>
            </w:r>
          </w:p>
        </w:tc>
        <w:tc>
          <w:tcPr>
            <w:tcW w:w="1134" w:type="dxa"/>
          </w:tcPr>
          <w:p w14:paraId="199FECD2"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6</w:t>
            </w:r>
          </w:p>
        </w:tc>
        <w:tc>
          <w:tcPr>
            <w:tcW w:w="993" w:type="dxa"/>
          </w:tcPr>
          <w:p w14:paraId="274CEC0A"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18</w:t>
            </w:r>
          </w:p>
        </w:tc>
      </w:tr>
      <w:tr w:rsidR="00C0631A" w:rsidRPr="006D6E97" w14:paraId="4B422D1A" w14:textId="77777777" w:rsidTr="003770ED">
        <w:trPr>
          <w:jc w:val="center"/>
        </w:trPr>
        <w:tc>
          <w:tcPr>
            <w:tcW w:w="1376" w:type="dxa"/>
            <w:tcBorders>
              <w:bottom w:val="single" w:sz="4" w:space="0" w:color="auto"/>
            </w:tcBorders>
          </w:tcPr>
          <w:p w14:paraId="453BCD88"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sham-tACS</w:t>
            </w:r>
          </w:p>
        </w:tc>
        <w:tc>
          <w:tcPr>
            <w:tcW w:w="887" w:type="dxa"/>
            <w:tcBorders>
              <w:bottom w:val="single" w:sz="4" w:space="0" w:color="auto"/>
            </w:tcBorders>
          </w:tcPr>
          <w:p w14:paraId="2248BDFD"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10</w:t>
            </w:r>
          </w:p>
        </w:tc>
        <w:tc>
          <w:tcPr>
            <w:tcW w:w="850" w:type="dxa"/>
            <w:tcBorders>
              <w:bottom w:val="single" w:sz="4" w:space="0" w:color="auto"/>
            </w:tcBorders>
          </w:tcPr>
          <w:p w14:paraId="5BAD55BF"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3</w:t>
            </w:r>
          </w:p>
        </w:tc>
        <w:tc>
          <w:tcPr>
            <w:tcW w:w="1134" w:type="dxa"/>
            <w:tcBorders>
              <w:bottom w:val="single" w:sz="4" w:space="0" w:color="auto"/>
            </w:tcBorders>
          </w:tcPr>
          <w:p w14:paraId="23BF5B20"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5</w:t>
            </w:r>
          </w:p>
        </w:tc>
        <w:tc>
          <w:tcPr>
            <w:tcW w:w="993" w:type="dxa"/>
            <w:tcBorders>
              <w:bottom w:val="single" w:sz="4" w:space="0" w:color="auto"/>
            </w:tcBorders>
          </w:tcPr>
          <w:p w14:paraId="7F17B330"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18</w:t>
            </w:r>
          </w:p>
        </w:tc>
      </w:tr>
      <w:tr w:rsidR="00C0631A" w:rsidRPr="006D6E97" w14:paraId="1CB4E547" w14:textId="77777777" w:rsidTr="003770ED">
        <w:trPr>
          <w:jc w:val="center"/>
        </w:trPr>
        <w:tc>
          <w:tcPr>
            <w:tcW w:w="1376" w:type="dxa"/>
            <w:tcBorders>
              <w:top w:val="single" w:sz="4" w:space="0" w:color="auto"/>
              <w:bottom w:val="single" w:sz="4" w:space="0" w:color="auto"/>
            </w:tcBorders>
          </w:tcPr>
          <w:p w14:paraId="44C9113E"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Total</w:t>
            </w:r>
          </w:p>
        </w:tc>
        <w:tc>
          <w:tcPr>
            <w:tcW w:w="887" w:type="dxa"/>
            <w:tcBorders>
              <w:top w:val="single" w:sz="4" w:space="0" w:color="auto"/>
              <w:bottom w:val="single" w:sz="4" w:space="0" w:color="auto"/>
            </w:tcBorders>
          </w:tcPr>
          <w:p w14:paraId="70A74658"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32</w:t>
            </w:r>
          </w:p>
        </w:tc>
        <w:tc>
          <w:tcPr>
            <w:tcW w:w="850" w:type="dxa"/>
            <w:tcBorders>
              <w:top w:val="single" w:sz="4" w:space="0" w:color="auto"/>
              <w:bottom w:val="single" w:sz="4" w:space="0" w:color="auto"/>
            </w:tcBorders>
          </w:tcPr>
          <w:p w14:paraId="5C42A177"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7</w:t>
            </w:r>
          </w:p>
        </w:tc>
        <w:tc>
          <w:tcPr>
            <w:tcW w:w="1134" w:type="dxa"/>
            <w:tcBorders>
              <w:top w:val="single" w:sz="4" w:space="0" w:color="auto"/>
              <w:bottom w:val="single" w:sz="4" w:space="0" w:color="auto"/>
            </w:tcBorders>
          </w:tcPr>
          <w:p w14:paraId="03394A0B"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15</w:t>
            </w:r>
          </w:p>
        </w:tc>
        <w:tc>
          <w:tcPr>
            <w:tcW w:w="993" w:type="dxa"/>
            <w:tcBorders>
              <w:top w:val="single" w:sz="4" w:space="0" w:color="auto"/>
              <w:bottom w:val="single" w:sz="4" w:space="0" w:color="auto"/>
            </w:tcBorders>
          </w:tcPr>
          <w:p w14:paraId="47DA4C7B" w14:textId="77777777" w:rsidR="00C0631A" w:rsidRPr="006D6E97" w:rsidRDefault="00C0631A" w:rsidP="003770ED">
            <w:pPr>
              <w:rPr>
                <w:rFonts w:ascii="Times New Roman" w:hAnsi="Times New Roman" w:cs="Times New Roman"/>
                <w:bCs/>
                <w:iCs/>
                <w:color w:val="000000" w:themeColor="text1"/>
              </w:rPr>
            </w:pPr>
            <w:r w:rsidRPr="006D6E97">
              <w:rPr>
                <w:rFonts w:ascii="Times New Roman" w:hAnsi="Times New Roman" w:cs="Times New Roman"/>
                <w:bCs/>
                <w:iCs/>
                <w:color w:val="000000" w:themeColor="text1"/>
              </w:rPr>
              <w:t>54</w:t>
            </w:r>
          </w:p>
        </w:tc>
      </w:tr>
    </w:tbl>
    <w:p w14:paraId="62CC900F" w14:textId="77777777" w:rsidR="00C0631A" w:rsidRPr="006D6E97" w:rsidRDefault="00C0631A" w:rsidP="00C0631A">
      <w:pPr>
        <w:widowControl/>
        <w:spacing w:after="0" w:line="240" w:lineRule="auto"/>
        <w:rPr>
          <w:rFonts w:ascii="Times New Roman" w:hAnsi="Times New Roman" w:cs="Times New Roman"/>
          <w:bCs/>
          <w:iCs/>
          <w:kern w:val="0"/>
          <w:sz w:val="24"/>
          <w14:ligatures w14:val="none"/>
        </w:rPr>
      </w:pPr>
    </w:p>
    <w:p w14:paraId="5CBF8349" w14:textId="77777777" w:rsidR="00C0631A" w:rsidRDefault="00C0631A" w:rsidP="00C0631A">
      <w:pPr>
        <w:spacing w:after="0" w:line="360" w:lineRule="auto"/>
        <w:ind w:firstLineChars="50" w:firstLine="120"/>
        <w:rPr>
          <w:rFonts w:ascii="Times New Roman" w:hAnsi="Times New Roman" w:cs="Times New Roman"/>
          <w:bCs/>
          <w:iCs/>
          <w:kern w:val="0"/>
          <w:sz w:val="24"/>
          <w14:ligatures w14:val="none"/>
        </w:rPr>
      </w:pPr>
      <w:r w:rsidRPr="006D6E97">
        <w:rPr>
          <w:rFonts w:ascii="Times New Roman" w:hAnsi="Times New Roman" w:cs="Times New Roman"/>
          <w:bCs/>
          <w:iCs/>
          <w:kern w:val="0"/>
          <w:sz w:val="24"/>
          <w14:ligatures w14:val="none"/>
        </w:rPr>
        <w:t>We conducted Fisher’s exact test to determine whether participants could reliably distinguish between active and sham conditions across the three stimulation groups. The results showed no statistically significant difference (p = 0.689), indicating that blinding was effective.</w:t>
      </w:r>
    </w:p>
    <w:p w14:paraId="416DC363" w14:textId="77777777" w:rsidR="00C0631A" w:rsidRPr="006D6E97" w:rsidRDefault="00C0631A" w:rsidP="00C0631A">
      <w:pPr>
        <w:spacing w:after="0" w:line="360" w:lineRule="auto"/>
        <w:rPr>
          <w:rFonts w:ascii="Times New Roman" w:hAnsi="Times New Roman" w:cs="Times New Roman"/>
          <w:bCs/>
          <w:iCs/>
          <w:kern w:val="0"/>
          <w:sz w:val="24"/>
          <w14:ligatures w14:val="none"/>
        </w:rPr>
      </w:pPr>
    </w:p>
    <w:p w14:paraId="288C0E60" w14:textId="3D55FCFA" w:rsidR="00C0631A" w:rsidRPr="00410F50" w:rsidRDefault="00C0631A" w:rsidP="00150AF8">
      <w:pPr>
        <w:spacing w:line="480" w:lineRule="auto"/>
        <w:rPr>
          <w:rFonts w:ascii="Times New Roman" w:hAnsi="Times New Roman" w:cs="Times New Roman"/>
          <w:b/>
          <w:bCs/>
          <w:i/>
          <w:iCs/>
          <w:sz w:val="24"/>
        </w:rPr>
      </w:pPr>
      <w:r w:rsidRPr="00410F50">
        <w:rPr>
          <w:rFonts w:ascii="Times New Roman" w:hAnsi="Times New Roman" w:cs="Times New Roman" w:hint="eastAsia"/>
          <w:b/>
          <w:bCs/>
          <w:i/>
          <w:iCs/>
          <w:sz w:val="24"/>
        </w:rPr>
        <w:lastRenderedPageBreak/>
        <w:t xml:space="preserve">1.3 </w:t>
      </w:r>
      <w:r w:rsidR="00410F50" w:rsidRPr="00410F50">
        <w:rPr>
          <w:rFonts w:ascii="Times New Roman" w:hAnsi="Times New Roman" w:cs="Times New Roman" w:hint="eastAsia"/>
          <w:b/>
          <w:bCs/>
          <w:i/>
          <w:iCs/>
          <w:sz w:val="24"/>
        </w:rPr>
        <w:t>Baseline stability</w:t>
      </w:r>
    </w:p>
    <w:p w14:paraId="28A78064" w14:textId="77777777" w:rsidR="00410F50" w:rsidRPr="00C91443" w:rsidRDefault="00410F50" w:rsidP="00410F50">
      <w:pPr>
        <w:spacing w:after="0" w:line="360" w:lineRule="auto"/>
        <w:ind w:firstLineChars="100" w:firstLine="240"/>
        <w:rPr>
          <w:rFonts w:ascii="Times New Roman" w:hAnsi="Times New Roman" w:cs="Times New Roman"/>
          <w:bCs/>
          <w:iCs/>
          <w:kern w:val="0"/>
          <w:sz w:val="24"/>
          <w14:ligatures w14:val="none"/>
        </w:rPr>
      </w:pPr>
      <w:r w:rsidRPr="00C91443">
        <w:rPr>
          <w:rFonts w:ascii="Times New Roman" w:hAnsi="Times New Roman" w:cs="Times New Roman"/>
          <w:bCs/>
          <w:iCs/>
          <w:kern w:val="0"/>
          <w:sz w:val="24"/>
          <w14:ligatures w14:val="none"/>
        </w:rPr>
        <w:t>To assess the stability of baseline measures across sessions, we conducted an analysis of the pre-stimulation MEP data. The results indicated no significant differences across sessions, suggesting that baseline values remained consistent across sessions. The statistical results are presented below:</w:t>
      </w:r>
    </w:p>
    <w:p w14:paraId="3CF544EF" w14:textId="77777777" w:rsidR="00410F50" w:rsidRPr="00C91443" w:rsidRDefault="00410F50" w:rsidP="00410F50">
      <w:pPr>
        <w:spacing w:after="0" w:line="360" w:lineRule="auto"/>
        <w:rPr>
          <w:rFonts w:ascii="Times New Roman" w:hAnsi="Times New Roman" w:cs="Times New Roman"/>
          <w:bCs/>
          <w:iCs/>
          <w:kern w:val="0"/>
          <w:sz w:val="24"/>
          <w14:ligatures w14:val="none"/>
        </w:rPr>
      </w:pPr>
    </w:p>
    <w:tbl>
      <w:tblPr>
        <w:tblStyle w:val="af2"/>
        <w:tblW w:w="0" w:type="auto"/>
        <w:jc w:val="center"/>
        <w:tblLook w:val="04A0" w:firstRow="1" w:lastRow="0" w:firstColumn="1" w:lastColumn="0" w:noHBand="0" w:noVBand="1"/>
      </w:tblPr>
      <w:tblGrid>
        <w:gridCol w:w="1333"/>
        <w:gridCol w:w="1158"/>
        <w:gridCol w:w="584"/>
        <w:gridCol w:w="1935"/>
        <w:gridCol w:w="1125"/>
        <w:gridCol w:w="1003"/>
        <w:gridCol w:w="1158"/>
      </w:tblGrid>
      <w:tr w:rsidR="00410F50" w:rsidRPr="00C91443" w14:paraId="0FE29797" w14:textId="77777777" w:rsidTr="003770ED">
        <w:trPr>
          <w:jc w:val="center"/>
        </w:trPr>
        <w:tc>
          <w:tcPr>
            <w:tcW w:w="1333" w:type="dxa"/>
          </w:tcPr>
          <w:p w14:paraId="28626A8B"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Variable</w:t>
            </w:r>
          </w:p>
        </w:tc>
        <w:tc>
          <w:tcPr>
            <w:tcW w:w="1158" w:type="dxa"/>
          </w:tcPr>
          <w:p w14:paraId="629E0CE4"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Group</w:t>
            </w:r>
          </w:p>
        </w:tc>
        <w:tc>
          <w:tcPr>
            <w:tcW w:w="584" w:type="dxa"/>
          </w:tcPr>
          <w:p w14:paraId="64618215"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n</w:t>
            </w:r>
          </w:p>
        </w:tc>
        <w:tc>
          <w:tcPr>
            <w:tcW w:w="1935" w:type="dxa"/>
          </w:tcPr>
          <w:p w14:paraId="0BC8581E"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Median (IQR)</w:t>
            </w:r>
          </w:p>
        </w:tc>
        <w:tc>
          <w:tcPr>
            <w:tcW w:w="1125" w:type="dxa"/>
            <w:vAlign w:val="center"/>
          </w:tcPr>
          <w:p w14:paraId="1FE92D6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Kruskal-Wallis H</w:t>
            </w:r>
          </w:p>
        </w:tc>
        <w:tc>
          <w:tcPr>
            <w:tcW w:w="1003" w:type="dxa"/>
          </w:tcPr>
          <w:p w14:paraId="4F7E716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P value</w:t>
            </w:r>
          </w:p>
        </w:tc>
        <w:tc>
          <w:tcPr>
            <w:tcW w:w="1158" w:type="dxa"/>
          </w:tcPr>
          <w:p w14:paraId="40D03DE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Effect Size (η²)</w:t>
            </w:r>
          </w:p>
        </w:tc>
      </w:tr>
      <w:tr w:rsidR="00410F50" w:rsidRPr="00C91443" w14:paraId="073A5E68" w14:textId="77777777" w:rsidTr="003770ED">
        <w:trPr>
          <w:jc w:val="center"/>
        </w:trPr>
        <w:tc>
          <w:tcPr>
            <w:tcW w:w="1333" w:type="dxa"/>
            <w:vMerge w:val="restart"/>
            <w:vAlign w:val="center"/>
          </w:tcPr>
          <w:p w14:paraId="02DE2DD6"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Latency (</w:t>
            </w:r>
            <w:proofErr w:type="spellStart"/>
            <w:r w:rsidRPr="00C91443">
              <w:rPr>
                <w:rFonts w:ascii="Times New Roman" w:hAnsi="Times New Roman" w:cs="Times New Roman"/>
                <w:bCs/>
                <w:iCs/>
                <w:color w:val="000000" w:themeColor="text1"/>
              </w:rPr>
              <w:t>ms</w:t>
            </w:r>
            <w:proofErr w:type="spellEnd"/>
            <w:r w:rsidRPr="00C91443">
              <w:rPr>
                <w:rFonts w:ascii="Times New Roman" w:hAnsi="Times New Roman" w:cs="Times New Roman"/>
                <w:bCs/>
                <w:iCs/>
                <w:color w:val="000000" w:themeColor="text1"/>
              </w:rPr>
              <w:t>)</w:t>
            </w:r>
          </w:p>
        </w:tc>
        <w:tc>
          <w:tcPr>
            <w:tcW w:w="1158" w:type="dxa"/>
          </w:tcPr>
          <w:p w14:paraId="20912424"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β-tACS</w:t>
            </w:r>
          </w:p>
        </w:tc>
        <w:tc>
          <w:tcPr>
            <w:tcW w:w="584" w:type="dxa"/>
          </w:tcPr>
          <w:p w14:paraId="7B2431CC"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36976335"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21.305</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1.793</w:t>
            </w:r>
            <w:r w:rsidRPr="00C91443">
              <w:rPr>
                <w:rFonts w:ascii="宋体" w:eastAsia="宋体" w:hAnsi="宋体" w:cs="宋体" w:hint="eastAsia"/>
                <w:bCs/>
                <w:iCs/>
                <w:color w:val="000000" w:themeColor="text1"/>
              </w:rPr>
              <w:t>）</w:t>
            </w:r>
          </w:p>
        </w:tc>
        <w:tc>
          <w:tcPr>
            <w:tcW w:w="1125" w:type="dxa"/>
            <w:vAlign w:val="center"/>
          </w:tcPr>
          <w:p w14:paraId="68C5CB15"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0.037</w:t>
            </w:r>
          </w:p>
        </w:tc>
        <w:tc>
          <w:tcPr>
            <w:tcW w:w="1003" w:type="dxa"/>
            <w:vAlign w:val="center"/>
          </w:tcPr>
          <w:p w14:paraId="070CD4E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0.982</w:t>
            </w:r>
          </w:p>
        </w:tc>
        <w:tc>
          <w:tcPr>
            <w:tcW w:w="1158" w:type="dxa"/>
            <w:vAlign w:val="center"/>
          </w:tcPr>
          <w:p w14:paraId="124F4C9A"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-0.038</w:t>
            </w:r>
          </w:p>
        </w:tc>
      </w:tr>
      <w:tr w:rsidR="00410F50" w:rsidRPr="00C91443" w14:paraId="01E806A3" w14:textId="77777777" w:rsidTr="003770ED">
        <w:trPr>
          <w:jc w:val="center"/>
        </w:trPr>
        <w:tc>
          <w:tcPr>
            <w:tcW w:w="1333" w:type="dxa"/>
            <w:vMerge/>
            <w:vAlign w:val="center"/>
          </w:tcPr>
          <w:p w14:paraId="65446092" w14:textId="77777777" w:rsidR="00410F50" w:rsidRPr="00C91443" w:rsidRDefault="00410F50" w:rsidP="003770ED">
            <w:pPr>
              <w:rPr>
                <w:rFonts w:ascii="Times New Roman" w:hAnsi="Times New Roman" w:cs="Times New Roman"/>
                <w:bCs/>
                <w:iCs/>
                <w:color w:val="000000" w:themeColor="text1"/>
              </w:rPr>
            </w:pPr>
          </w:p>
        </w:tc>
        <w:tc>
          <w:tcPr>
            <w:tcW w:w="1158" w:type="dxa"/>
          </w:tcPr>
          <w:p w14:paraId="0B39A20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γ-tACS</w:t>
            </w:r>
          </w:p>
        </w:tc>
        <w:tc>
          <w:tcPr>
            <w:tcW w:w="584" w:type="dxa"/>
          </w:tcPr>
          <w:p w14:paraId="3D088F2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0C679027"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21.080</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1.943</w:t>
            </w:r>
            <w:r w:rsidRPr="00C91443">
              <w:rPr>
                <w:rFonts w:ascii="宋体" w:eastAsia="宋体" w:hAnsi="宋体" w:cs="宋体" w:hint="eastAsia"/>
                <w:bCs/>
                <w:iCs/>
                <w:color w:val="000000" w:themeColor="text1"/>
              </w:rPr>
              <w:t>）</w:t>
            </w:r>
          </w:p>
        </w:tc>
        <w:tc>
          <w:tcPr>
            <w:tcW w:w="1125" w:type="dxa"/>
            <w:vAlign w:val="center"/>
          </w:tcPr>
          <w:p w14:paraId="7C11CD41" w14:textId="77777777" w:rsidR="00410F50" w:rsidRPr="00C91443" w:rsidRDefault="00410F50" w:rsidP="003770ED">
            <w:pPr>
              <w:rPr>
                <w:rFonts w:ascii="Times New Roman" w:hAnsi="Times New Roman" w:cs="Times New Roman"/>
                <w:bCs/>
                <w:iCs/>
                <w:color w:val="000000" w:themeColor="text1"/>
              </w:rPr>
            </w:pPr>
          </w:p>
        </w:tc>
        <w:tc>
          <w:tcPr>
            <w:tcW w:w="1003" w:type="dxa"/>
            <w:vAlign w:val="center"/>
          </w:tcPr>
          <w:p w14:paraId="51FC3371" w14:textId="77777777" w:rsidR="00410F50" w:rsidRPr="00C91443" w:rsidRDefault="00410F50" w:rsidP="003770ED">
            <w:pPr>
              <w:rPr>
                <w:rFonts w:ascii="Times New Roman" w:hAnsi="Times New Roman" w:cs="Times New Roman"/>
                <w:bCs/>
                <w:iCs/>
                <w:color w:val="000000" w:themeColor="text1"/>
              </w:rPr>
            </w:pPr>
          </w:p>
        </w:tc>
        <w:tc>
          <w:tcPr>
            <w:tcW w:w="1158" w:type="dxa"/>
            <w:vAlign w:val="center"/>
          </w:tcPr>
          <w:p w14:paraId="534E6791" w14:textId="77777777" w:rsidR="00410F50" w:rsidRPr="00C91443" w:rsidRDefault="00410F50" w:rsidP="003770ED">
            <w:pPr>
              <w:rPr>
                <w:rFonts w:ascii="Times New Roman" w:hAnsi="Times New Roman" w:cs="Times New Roman"/>
                <w:bCs/>
                <w:iCs/>
                <w:color w:val="000000" w:themeColor="text1"/>
              </w:rPr>
            </w:pPr>
          </w:p>
        </w:tc>
      </w:tr>
      <w:tr w:rsidR="00410F50" w:rsidRPr="00C91443" w14:paraId="0E8959AA" w14:textId="77777777" w:rsidTr="003770ED">
        <w:trPr>
          <w:jc w:val="center"/>
        </w:trPr>
        <w:tc>
          <w:tcPr>
            <w:tcW w:w="1333" w:type="dxa"/>
            <w:vMerge/>
            <w:vAlign w:val="center"/>
          </w:tcPr>
          <w:p w14:paraId="3D535057" w14:textId="77777777" w:rsidR="00410F50" w:rsidRPr="00C91443" w:rsidRDefault="00410F50" w:rsidP="003770ED">
            <w:pPr>
              <w:rPr>
                <w:rFonts w:ascii="Times New Roman" w:hAnsi="Times New Roman" w:cs="Times New Roman"/>
                <w:bCs/>
                <w:iCs/>
                <w:color w:val="000000" w:themeColor="text1"/>
              </w:rPr>
            </w:pPr>
          </w:p>
        </w:tc>
        <w:tc>
          <w:tcPr>
            <w:tcW w:w="1158" w:type="dxa"/>
          </w:tcPr>
          <w:p w14:paraId="403DEB21"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sham-tACS</w:t>
            </w:r>
          </w:p>
        </w:tc>
        <w:tc>
          <w:tcPr>
            <w:tcW w:w="584" w:type="dxa"/>
          </w:tcPr>
          <w:p w14:paraId="22723372"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122C69D1"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21.135</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1.740</w:t>
            </w:r>
            <w:r w:rsidRPr="00C91443">
              <w:rPr>
                <w:rFonts w:ascii="宋体" w:eastAsia="宋体" w:hAnsi="宋体" w:cs="宋体" w:hint="eastAsia"/>
                <w:bCs/>
                <w:iCs/>
                <w:color w:val="000000" w:themeColor="text1"/>
              </w:rPr>
              <w:t>）</w:t>
            </w:r>
          </w:p>
        </w:tc>
        <w:tc>
          <w:tcPr>
            <w:tcW w:w="1125" w:type="dxa"/>
            <w:vAlign w:val="center"/>
          </w:tcPr>
          <w:p w14:paraId="4CE442C1" w14:textId="77777777" w:rsidR="00410F50" w:rsidRPr="00C91443" w:rsidRDefault="00410F50" w:rsidP="003770ED">
            <w:pPr>
              <w:rPr>
                <w:rFonts w:ascii="Times New Roman" w:hAnsi="Times New Roman" w:cs="Times New Roman"/>
                <w:bCs/>
                <w:iCs/>
                <w:color w:val="000000" w:themeColor="text1"/>
              </w:rPr>
            </w:pPr>
          </w:p>
        </w:tc>
        <w:tc>
          <w:tcPr>
            <w:tcW w:w="1003" w:type="dxa"/>
            <w:vAlign w:val="center"/>
          </w:tcPr>
          <w:p w14:paraId="6BE1B90E" w14:textId="77777777" w:rsidR="00410F50" w:rsidRPr="00C91443" w:rsidRDefault="00410F50" w:rsidP="003770ED">
            <w:pPr>
              <w:rPr>
                <w:rFonts w:ascii="Times New Roman" w:hAnsi="Times New Roman" w:cs="Times New Roman"/>
                <w:bCs/>
                <w:iCs/>
                <w:color w:val="000000" w:themeColor="text1"/>
              </w:rPr>
            </w:pPr>
          </w:p>
        </w:tc>
        <w:tc>
          <w:tcPr>
            <w:tcW w:w="1158" w:type="dxa"/>
            <w:vAlign w:val="center"/>
          </w:tcPr>
          <w:p w14:paraId="4D855136" w14:textId="77777777" w:rsidR="00410F50" w:rsidRPr="00C91443" w:rsidRDefault="00410F50" w:rsidP="003770ED">
            <w:pPr>
              <w:rPr>
                <w:rFonts w:ascii="Times New Roman" w:hAnsi="Times New Roman" w:cs="Times New Roman"/>
                <w:bCs/>
                <w:iCs/>
                <w:color w:val="000000" w:themeColor="text1"/>
              </w:rPr>
            </w:pPr>
          </w:p>
        </w:tc>
      </w:tr>
      <w:tr w:rsidR="00410F50" w:rsidRPr="00C91443" w14:paraId="67E1D826" w14:textId="77777777" w:rsidTr="003770ED">
        <w:trPr>
          <w:jc w:val="center"/>
        </w:trPr>
        <w:tc>
          <w:tcPr>
            <w:tcW w:w="1333" w:type="dxa"/>
            <w:vMerge w:val="restart"/>
            <w:vAlign w:val="center"/>
          </w:tcPr>
          <w:p w14:paraId="46418874"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Amplitude</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x10</w:t>
            </w:r>
            <w:r w:rsidRPr="00C91443">
              <w:rPr>
                <w:rFonts w:ascii="Times New Roman" w:hAnsi="Times New Roman" w:cs="Times New Roman"/>
                <w:bCs/>
                <w:iCs/>
                <w:color w:val="000000" w:themeColor="text1"/>
                <w:vertAlign w:val="superscript"/>
              </w:rPr>
              <w:t>3</w:t>
            </w:r>
            <w:r w:rsidRPr="00C91443">
              <w:rPr>
                <w:rFonts w:ascii="Times New Roman" w:hAnsi="Times New Roman" w:cs="Times New Roman"/>
                <w:bCs/>
                <w:iCs/>
                <w:color w:val="000000" w:themeColor="text1"/>
              </w:rPr>
              <w:t>μV</w:t>
            </w:r>
            <w:r w:rsidRPr="00C91443">
              <w:rPr>
                <w:rFonts w:ascii="宋体" w:eastAsia="宋体" w:hAnsi="宋体" w:cs="宋体" w:hint="eastAsia"/>
                <w:bCs/>
                <w:iCs/>
                <w:color w:val="000000" w:themeColor="text1"/>
              </w:rPr>
              <w:t>）</w:t>
            </w:r>
          </w:p>
        </w:tc>
        <w:tc>
          <w:tcPr>
            <w:tcW w:w="1158" w:type="dxa"/>
          </w:tcPr>
          <w:p w14:paraId="5B1C9EBC"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β-tACS</w:t>
            </w:r>
          </w:p>
        </w:tc>
        <w:tc>
          <w:tcPr>
            <w:tcW w:w="584" w:type="dxa"/>
          </w:tcPr>
          <w:p w14:paraId="74026EE8"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1C65A79B"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0.345</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0.310</w:t>
            </w:r>
            <w:r w:rsidRPr="00C91443">
              <w:rPr>
                <w:rFonts w:ascii="宋体" w:eastAsia="宋体" w:hAnsi="宋体" w:cs="宋体" w:hint="eastAsia"/>
                <w:bCs/>
                <w:iCs/>
                <w:color w:val="000000" w:themeColor="text1"/>
              </w:rPr>
              <w:t>）</w:t>
            </w:r>
          </w:p>
        </w:tc>
        <w:tc>
          <w:tcPr>
            <w:tcW w:w="1125" w:type="dxa"/>
            <w:vAlign w:val="center"/>
          </w:tcPr>
          <w:p w14:paraId="02DB9963"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1.323</w:t>
            </w:r>
          </w:p>
        </w:tc>
        <w:tc>
          <w:tcPr>
            <w:tcW w:w="1003" w:type="dxa"/>
            <w:vAlign w:val="center"/>
          </w:tcPr>
          <w:p w14:paraId="3D9827A8"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0.516</w:t>
            </w:r>
          </w:p>
        </w:tc>
        <w:tc>
          <w:tcPr>
            <w:tcW w:w="1158" w:type="dxa"/>
            <w:vAlign w:val="center"/>
          </w:tcPr>
          <w:p w14:paraId="113636D2"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-0.013</w:t>
            </w:r>
          </w:p>
        </w:tc>
      </w:tr>
      <w:tr w:rsidR="00410F50" w:rsidRPr="00C91443" w14:paraId="6C1861DF" w14:textId="77777777" w:rsidTr="003770ED">
        <w:trPr>
          <w:jc w:val="center"/>
        </w:trPr>
        <w:tc>
          <w:tcPr>
            <w:tcW w:w="1333" w:type="dxa"/>
            <w:vMerge/>
            <w:vAlign w:val="center"/>
          </w:tcPr>
          <w:p w14:paraId="5E2E1D0B" w14:textId="77777777" w:rsidR="00410F50" w:rsidRPr="00C91443" w:rsidRDefault="00410F50" w:rsidP="003770ED">
            <w:pPr>
              <w:rPr>
                <w:rFonts w:ascii="Times New Roman" w:hAnsi="Times New Roman" w:cs="Times New Roman"/>
                <w:bCs/>
                <w:iCs/>
                <w:color w:val="000000" w:themeColor="text1"/>
              </w:rPr>
            </w:pPr>
          </w:p>
        </w:tc>
        <w:tc>
          <w:tcPr>
            <w:tcW w:w="1158" w:type="dxa"/>
          </w:tcPr>
          <w:p w14:paraId="2A1D16C6"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γ-tACS</w:t>
            </w:r>
          </w:p>
        </w:tc>
        <w:tc>
          <w:tcPr>
            <w:tcW w:w="584" w:type="dxa"/>
          </w:tcPr>
          <w:p w14:paraId="38FF735C"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3AF96A9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0.371</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0.181</w:t>
            </w:r>
            <w:r w:rsidRPr="00C91443">
              <w:rPr>
                <w:rFonts w:ascii="宋体" w:eastAsia="宋体" w:hAnsi="宋体" w:cs="宋体" w:hint="eastAsia"/>
                <w:bCs/>
                <w:iCs/>
                <w:color w:val="000000" w:themeColor="text1"/>
              </w:rPr>
              <w:t>）</w:t>
            </w:r>
          </w:p>
        </w:tc>
        <w:tc>
          <w:tcPr>
            <w:tcW w:w="1125" w:type="dxa"/>
            <w:vAlign w:val="center"/>
          </w:tcPr>
          <w:p w14:paraId="0D79DD7F" w14:textId="77777777" w:rsidR="00410F50" w:rsidRPr="00C91443" w:rsidRDefault="00410F50" w:rsidP="003770ED">
            <w:pPr>
              <w:rPr>
                <w:rFonts w:ascii="Times New Roman" w:hAnsi="Times New Roman" w:cs="Times New Roman"/>
                <w:bCs/>
                <w:iCs/>
                <w:color w:val="000000" w:themeColor="text1"/>
              </w:rPr>
            </w:pPr>
          </w:p>
        </w:tc>
        <w:tc>
          <w:tcPr>
            <w:tcW w:w="1003" w:type="dxa"/>
            <w:vAlign w:val="center"/>
          </w:tcPr>
          <w:p w14:paraId="17331A0B" w14:textId="77777777" w:rsidR="00410F50" w:rsidRPr="00C91443" w:rsidRDefault="00410F50" w:rsidP="003770ED">
            <w:pPr>
              <w:rPr>
                <w:rFonts w:ascii="Times New Roman" w:hAnsi="Times New Roman" w:cs="Times New Roman"/>
                <w:bCs/>
                <w:iCs/>
                <w:color w:val="000000" w:themeColor="text1"/>
              </w:rPr>
            </w:pPr>
          </w:p>
        </w:tc>
        <w:tc>
          <w:tcPr>
            <w:tcW w:w="1158" w:type="dxa"/>
            <w:vAlign w:val="center"/>
          </w:tcPr>
          <w:p w14:paraId="1E7AE7B9" w14:textId="77777777" w:rsidR="00410F50" w:rsidRPr="00C91443" w:rsidRDefault="00410F50" w:rsidP="003770ED">
            <w:pPr>
              <w:rPr>
                <w:rFonts w:ascii="Times New Roman" w:hAnsi="Times New Roman" w:cs="Times New Roman"/>
                <w:bCs/>
                <w:iCs/>
                <w:color w:val="000000" w:themeColor="text1"/>
              </w:rPr>
            </w:pPr>
          </w:p>
        </w:tc>
      </w:tr>
      <w:tr w:rsidR="00410F50" w:rsidRPr="00C91443" w14:paraId="50166947" w14:textId="77777777" w:rsidTr="003770ED">
        <w:trPr>
          <w:jc w:val="center"/>
        </w:trPr>
        <w:tc>
          <w:tcPr>
            <w:tcW w:w="1333" w:type="dxa"/>
            <w:vMerge/>
            <w:vAlign w:val="center"/>
          </w:tcPr>
          <w:p w14:paraId="7E6F94A7" w14:textId="77777777" w:rsidR="00410F50" w:rsidRPr="00C91443" w:rsidRDefault="00410F50" w:rsidP="003770ED">
            <w:pPr>
              <w:rPr>
                <w:rFonts w:ascii="Times New Roman" w:hAnsi="Times New Roman" w:cs="Times New Roman"/>
                <w:bCs/>
                <w:iCs/>
                <w:color w:val="000000" w:themeColor="text1"/>
              </w:rPr>
            </w:pPr>
          </w:p>
        </w:tc>
        <w:tc>
          <w:tcPr>
            <w:tcW w:w="1158" w:type="dxa"/>
          </w:tcPr>
          <w:p w14:paraId="19A6D98F"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sham-tACS</w:t>
            </w:r>
          </w:p>
        </w:tc>
        <w:tc>
          <w:tcPr>
            <w:tcW w:w="584" w:type="dxa"/>
          </w:tcPr>
          <w:p w14:paraId="30F50569"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42DD6B68"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0.367</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0.345</w:t>
            </w:r>
            <w:r w:rsidRPr="00C91443">
              <w:rPr>
                <w:rFonts w:ascii="宋体" w:eastAsia="宋体" w:hAnsi="宋体" w:cs="宋体" w:hint="eastAsia"/>
                <w:bCs/>
                <w:iCs/>
                <w:color w:val="000000" w:themeColor="text1"/>
              </w:rPr>
              <w:t>）</w:t>
            </w:r>
          </w:p>
        </w:tc>
        <w:tc>
          <w:tcPr>
            <w:tcW w:w="1125" w:type="dxa"/>
            <w:vAlign w:val="center"/>
          </w:tcPr>
          <w:p w14:paraId="436E3B97" w14:textId="77777777" w:rsidR="00410F50" w:rsidRPr="00C91443" w:rsidRDefault="00410F50" w:rsidP="003770ED">
            <w:pPr>
              <w:rPr>
                <w:rFonts w:ascii="Times New Roman" w:hAnsi="Times New Roman" w:cs="Times New Roman"/>
                <w:bCs/>
                <w:iCs/>
                <w:color w:val="000000" w:themeColor="text1"/>
              </w:rPr>
            </w:pPr>
          </w:p>
        </w:tc>
        <w:tc>
          <w:tcPr>
            <w:tcW w:w="1003" w:type="dxa"/>
            <w:vAlign w:val="center"/>
          </w:tcPr>
          <w:p w14:paraId="76F0DC48" w14:textId="77777777" w:rsidR="00410F50" w:rsidRPr="00C91443" w:rsidRDefault="00410F50" w:rsidP="003770ED">
            <w:pPr>
              <w:rPr>
                <w:rFonts w:ascii="Times New Roman" w:hAnsi="Times New Roman" w:cs="Times New Roman"/>
                <w:bCs/>
                <w:iCs/>
                <w:color w:val="000000" w:themeColor="text1"/>
              </w:rPr>
            </w:pPr>
          </w:p>
        </w:tc>
        <w:tc>
          <w:tcPr>
            <w:tcW w:w="1158" w:type="dxa"/>
            <w:vAlign w:val="center"/>
          </w:tcPr>
          <w:p w14:paraId="113F9A7D" w14:textId="77777777" w:rsidR="00410F50" w:rsidRPr="00C91443" w:rsidRDefault="00410F50" w:rsidP="003770ED">
            <w:pPr>
              <w:rPr>
                <w:rFonts w:ascii="Times New Roman" w:hAnsi="Times New Roman" w:cs="Times New Roman"/>
                <w:bCs/>
                <w:iCs/>
                <w:color w:val="000000" w:themeColor="text1"/>
              </w:rPr>
            </w:pPr>
          </w:p>
        </w:tc>
      </w:tr>
      <w:tr w:rsidR="00410F50" w:rsidRPr="00C91443" w14:paraId="026CC48C" w14:textId="77777777" w:rsidTr="003770ED">
        <w:trPr>
          <w:jc w:val="center"/>
        </w:trPr>
        <w:tc>
          <w:tcPr>
            <w:tcW w:w="1333" w:type="dxa"/>
            <w:vMerge w:val="restart"/>
            <w:vAlign w:val="center"/>
          </w:tcPr>
          <w:p w14:paraId="06D1A7A8"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Resting motor threshold</w:t>
            </w:r>
          </w:p>
        </w:tc>
        <w:tc>
          <w:tcPr>
            <w:tcW w:w="1158" w:type="dxa"/>
          </w:tcPr>
          <w:p w14:paraId="341989DC"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β-tACS</w:t>
            </w:r>
          </w:p>
        </w:tc>
        <w:tc>
          <w:tcPr>
            <w:tcW w:w="584" w:type="dxa"/>
            <w:vAlign w:val="center"/>
          </w:tcPr>
          <w:p w14:paraId="52CA8EBE"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3FD2F65A"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0.310</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0.118</w:t>
            </w:r>
            <w:r w:rsidRPr="00C91443">
              <w:rPr>
                <w:rFonts w:ascii="宋体" w:eastAsia="宋体" w:hAnsi="宋体" w:cs="宋体" w:hint="eastAsia"/>
                <w:bCs/>
                <w:iCs/>
                <w:color w:val="000000" w:themeColor="text1"/>
              </w:rPr>
              <w:t>）</w:t>
            </w:r>
          </w:p>
        </w:tc>
        <w:tc>
          <w:tcPr>
            <w:tcW w:w="1125" w:type="dxa"/>
            <w:vAlign w:val="center"/>
          </w:tcPr>
          <w:p w14:paraId="1B41A0AE"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0.185</w:t>
            </w:r>
          </w:p>
        </w:tc>
        <w:tc>
          <w:tcPr>
            <w:tcW w:w="1003" w:type="dxa"/>
            <w:vAlign w:val="center"/>
          </w:tcPr>
          <w:p w14:paraId="3FBDFFB7"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0.912</w:t>
            </w:r>
          </w:p>
        </w:tc>
        <w:tc>
          <w:tcPr>
            <w:tcW w:w="1158" w:type="dxa"/>
            <w:vAlign w:val="center"/>
          </w:tcPr>
          <w:p w14:paraId="7707D469"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-0.036</w:t>
            </w:r>
          </w:p>
        </w:tc>
      </w:tr>
      <w:tr w:rsidR="00410F50" w:rsidRPr="00C91443" w14:paraId="4EB00246" w14:textId="77777777" w:rsidTr="003770ED">
        <w:trPr>
          <w:jc w:val="center"/>
        </w:trPr>
        <w:tc>
          <w:tcPr>
            <w:tcW w:w="1333" w:type="dxa"/>
            <w:vMerge/>
          </w:tcPr>
          <w:p w14:paraId="21BCE0D7" w14:textId="77777777" w:rsidR="00410F50" w:rsidRPr="00C91443" w:rsidRDefault="00410F50" w:rsidP="003770ED">
            <w:pPr>
              <w:rPr>
                <w:rFonts w:ascii="Times New Roman" w:hAnsi="Times New Roman" w:cs="Times New Roman"/>
                <w:bCs/>
                <w:iCs/>
                <w:color w:val="000000" w:themeColor="text1"/>
              </w:rPr>
            </w:pPr>
          </w:p>
        </w:tc>
        <w:tc>
          <w:tcPr>
            <w:tcW w:w="1158" w:type="dxa"/>
          </w:tcPr>
          <w:p w14:paraId="660A518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γ-tACS</w:t>
            </w:r>
          </w:p>
        </w:tc>
        <w:tc>
          <w:tcPr>
            <w:tcW w:w="584" w:type="dxa"/>
            <w:vAlign w:val="center"/>
          </w:tcPr>
          <w:p w14:paraId="34E59197"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660F0B85"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0.305</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0.160</w:t>
            </w:r>
            <w:r w:rsidRPr="00C91443">
              <w:rPr>
                <w:rFonts w:ascii="宋体" w:eastAsia="宋体" w:hAnsi="宋体" w:cs="宋体" w:hint="eastAsia"/>
                <w:bCs/>
                <w:iCs/>
                <w:color w:val="000000" w:themeColor="text1"/>
              </w:rPr>
              <w:t>）</w:t>
            </w:r>
          </w:p>
        </w:tc>
        <w:tc>
          <w:tcPr>
            <w:tcW w:w="1125" w:type="dxa"/>
            <w:vAlign w:val="center"/>
          </w:tcPr>
          <w:p w14:paraId="6A39D9F6" w14:textId="77777777" w:rsidR="00410F50" w:rsidRPr="00C91443" w:rsidRDefault="00410F50" w:rsidP="003770ED">
            <w:pPr>
              <w:rPr>
                <w:rFonts w:ascii="Times New Roman" w:hAnsi="Times New Roman" w:cs="Times New Roman"/>
                <w:bCs/>
                <w:iCs/>
                <w:color w:val="000000" w:themeColor="text1"/>
              </w:rPr>
            </w:pPr>
          </w:p>
        </w:tc>
        <w:tc>
          <w:tcPr>
            <w:tcW w:w="1003" w:type="dxa"/>
            <w:vAlign w:val="center"/>
          </w:tcPr>
          <w:p w14:paraId="486B9ABE" w14:textId="77777777" w:rsidR="00410F50" w:rsidRPr="00C91443" w:rsidRDefault="00410F50" w:rsidP="003770ED">
            <w:pPr>
              <w:rPr>
                <w:rFonts w:ascii="Times New Roman" w:hAnsi="Times New Roman" w:cs="Times New Roman"/>
                <w:bCs/>
                <w:iCs/>
                <w:color w:val="000000" w:themeColor="text1"/>
              </w:rPr>
            </w:pPr>
          </w:p>
        </w:tc>
        <w:tc>
          <w:tcPr>
            <w:tcW w:w="1158" w:type="dxa"/>
            <w:vAlign w:val="center"/>
          </w:tcPr>
          <w:p w14:paraId="631C45D6" w14:textId="77777777" w:rsidR="00410F50" w:rsidRPr="00C91443" w:rsidRDefault="00410F50" w:rsidP="003770ED">
            <w:pPr>
              <w:rPr>
                <w:rFonts w:ascii="Times New Roman" w:hAnsi="Times New Roman" w:cs="Times New Roman"/>
                <w:bCs/>
                <w:iCs/>
                <w:color w:val="000000" w:themeColor="text1"/>
              </w:rPr>
            </w:pPr>
          </w:p>
        </w:tc>
      </w:tr>
      <w:tr w:rsidR="00410F50" w:rsidRPr="00C91443" w14:paraId="2AF1D4F6" w14:textId="77777777" w:rsidTr="003770ED">
        <w:trPr>
          <w:jc w:val="center"/>
        </w:trPr>
        <w:tc>
          <w:tcPr>
            <w:tcW w:w="1333" w:type="dxa"/>
            <w:vMerge/>
          </w:tcPr>
          <w:p w14:paraId="515427F9" w14:textId="77777777" w:rsidR="00410F50" w:rsidRPr="00C91443" w:rsidRDefault="00410F50" w:rsidP="003770ED">
            <w:pPr>
              <w:rPr>
                <w:rFonts w:ascii="Times New Roman" w:hAnsi="Times New Roman" w:cs="Times New Roman"/>
                <w:bCs/>
                <w:iCs/>
                <w:color w:val="000000" w:themeColor="text1"/>
              </w:rPr>
            </w:pPr>
          </w:p>
        </w:tc>
        <w:tc>
          <w:tcPr>
            <w:tcW w:w="1158" w:type="dxa"/>
          </w:tcPr>
          <w:p w14:paraId="248E4E8E"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sham-tACS</w:t>
            </w:r>
          </w:p>
        </w:tc>
        <w:tc>
          <w:tcPr>
            <w:tcW w:w="584" w:type="dxa"/>
            <w:vAlign w:val="center"/>
          </w:tcPr>
          <w:p w14:paraId="026861ED"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18</w:t>
            </w:r>
          </w:p>
        </w:tc>
        <w:tc>
          <w:tcPr>
            <w:tcW w:w="1935" w:type="dxa"/>
            <w:vAlign w:val="center"/>
          </w:tcPr>
          <w:p w14:paraId="79816762"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0.310</w:t>
            </w:r>
            <w:r w:rsidRPr="00C91443">
              <w:rPr>
                <w:rFonts w:ascii="宋体" w:eastAsia="宋体" w:hAnsi="宋体" w:cs="宋体" w:hint="eastAsia"/>
                <w:bCs/>
                <w:iCs/>
                <w:color w:val="000000" w:themeColor="text1"/>
              </w:rPr>
              <w:t>（</w:t>
            </w:r>
            <w:r w:rsidRPr="00C91443">
              <w:rPr>
                <w:rFonts w:ascii="Times New Roman" w:hAnsi="Times New Roman" w:cs="Times New Roman"/>
                <w:bCs/>
                <w:iCs/>
                <w:color w:val="000000" w:themeColor="text1"/>
              </w:rPr>
              <w:t>0.205</w:t>
            </w:r>
            <w:r w:rsidRPr="00C91443">
              <w:rPr>
                <w:rFonts w:ascii="宋体" w:eastAsia="宋体" w:hAnsi="宋体" w:cs="宋体" w:hint="eastAsia"/>
                <w:bCs/>
                <w:iCs/>
                <w:color w:val="000000" w:themeColor="text1"/>
              </w:rPr>
              <w:t>）</w:t>
            </w:r>
          </w:p>
        </w:tc>
        <w:tc>
          <w:tcPr>
            <w:tcW w:w="1125" w:type="dxa"/>
            <w:vAlign w:val="center"/>
          </w:tcPr>
          <w:p w14:paraId="746813D6" w14:textId="77777777" w:rsidR="00410F50" w:rsidRPr="00C91443" w:rsidRDefault="00410F50" w:rsidP="003770ED">
            <w:pPr>
              <w:rPr>
                <w:rFonts w:ascii="Times New Roman" w:hAnsi="Times New Roman" w:cs="Times New Roman"/>
                <w:bCs/>
                <w:iCs/>
                <w:color w:val="000000" w:themeColor="text1"/>
              </w:rPr>
            </w:pPr>
          </w:p>
        </w:tc>
        <w:tc>
          <w:tcPr>
            <w:tcW w:w="1003" w:type="dxa"/>
            <w:vAlign w:val="center"/>
          </w:tcPr>
          <w:p w14:paraId="57CDE59D" w14:textId="77777777" w:rsidR="00410F50" w:rsidRPr="00C91443" w:rsidRDefault="00410F50" w:rsidP="003770ED">
            <w:pPr>
              <w:rPr>
                <w:rFonts w:ascii="Times New Roman" w:hAnsi="Times New Roman" w:cs="Times New Roman"/>
                <w:bCs/>
                <w:iCs/>
                <w:color w:val="000000" w:themeColor="text1"/>
              </w:rPr>
            </w:pPr>
          </w:p>
        </w:tc>
        <w:tc>
          <w:tcPr>
            <w:tcW w:w="1158" w:type="dxa"/>
            <w:vAlign w:val="center"/>
          </w:tcPr>
          <w:p w14:paraId="10EE8F08" w14:textId="77777777" w:rsidR="00410F50" w:rsidRPr="00C91443" w:rsidRDefault="00410F50" w:rsidP="003770ED">
            <w:pPr>
              <w:rPr>
                <w:rFonts w:ascii="Times New Roman" w:hAnsi="Times New Roman" w:cs="Times New Roman"/>
                <w:bCs/>
                <w:iCs/>
                <w:color w:val="000000" w:themeColor="text1"/>
              </w:rPr>
            </w:pPr>
          </w:p>
        </w:tc>
      </w:tr>
    </w:tbl>
    <w:p w14:paraId="328166A1" w14:textId="77777777" w:rsidR="00410F50" w:rsidRDefault="00410F50" w:rsidP="00150AF8">
      <w:pPr>
        <w:spacing w:line="480" w:lineRule="auto"/>
        <w:rPr>
          <w:rFonts w:ascii="Times New Roman" w:hAnsi="Times New Roman" w:cs="Times New Roman"/>
          <w:sz w:val="24"/>
        </w:rPr>
      </w:pPr>
    </w:p>
    <w:p w14:paraId="1C9CA867" w14:textId="3ED0A82E" w:rsidR="00410F50" w:rsidRPr="00410F50" w:rsidRDefault="00410F50" w:rsidP="00150AF8">
      <w:pPr>
        <w:spacing w:line="480" w:lineRule="auto"/>
        <w:rPr>
          <w:rFonts w:ascii="Times New Roman" w:hAnsi="Times New Roman" w:cs="Times New Roman"/>
          <w:b/>
          <w:bCs/>
          <w:i/>
          <w:iCs/>
          <w:sz w:val="24"/>
        </w:rPr>
      </w:pPr>
      <w:r w:rsidRPr="00410F50">
        <w:rPr>
          <w:rFonts w:ascii="Times New Roman" w:hAnsi="Times New Roman" w:cs="Times New Roman" w:hint="eastAsia"/>
          <w:b/>
          <w:bCs/>
          <w:i/>
          <w:iCs/>
          <w:sz w:val="24"/>
        </w:rPr>
        <w:t>1.4 Gender effects</w:t>
      </w:r>
    </w:p>
    <w:p w14:paraId="5F4320B0" w14:textId="1A43BD4D" w:rsidR="00410F50" w:rsidRDefault="00410F50" w:rsidP="00410F50">
      <w:pPr>
        <w:spacing w:after="0" w:line="360" w:lineRule="auto"/>
        <w:ind w:firstLineChars="50" w:firstLine="120"/>
        <w:rPr>
          <w:rFonts w:ascii="Times New Roman" w:hAnsi="Times New Roman" w:cs="Times New Roman"/>
          <w:bCs/>
          <w:iCs/>
          <w:kern w:val="0"/>
          <w:sz w:val="24"/>
          <w14:ligatures w14:val="none"/>
        </w:rPr>
      </w:pPr>
      <w:r w:rsidRPr="00C91443">
        <w:rPr>
          <w:rFonts w:ascii="Times New Roman" w:hAnsi="Times New Roman" w:cs="Times New Roman"/>
          <w:bCs/>
          <w:iCs/>
          <w:kern w:val="0"/>
          <w:sz w:val="24"/>
          <w14:ligatures w14:val="none"/>
        </w:rPr>
        <w:t>Given that our participants were all healthy young adults, the primary demographic factor that could potentially influence the experimental effects was gender. An analysis examining gender as a predictor indicated that gender did not significantly modulate the effects of stimulation on most neurophysiological measures, which are presented below:</w:t>
      </w:r>
    </w:p>
    <w:p w14:paraId="2D49F427" w14:textId="77777777" w:rsidR="00410F50" w:rsidRPr="003D2418" w:rsidRDefault="00410F50" w:rsidP="00410F50">
      <w:pPr>
        <w:spacing w:after="0" w:line="360" w:lineRule="auto"/>
        <w:rPr>
          <w:rFonts w:ascii="Times New Roman" w:hAnsi="Times New Roman" w:cs="Times New Roman"/>
          <w:bCs/>
          <w:iCs/>
          <w:kern w:val="0"/>
          <w:sz w:val="24"/>
          <w14:ligatures w14:val="none"/>
        </w:rPr>
      </w:pPr>
    </w:p>
    <w:tbl>
      <w:tblPr>
        <w:tblStyle w:val="af2"/>
        <w:tblW w:w="0" w:type="auto"/>
        <w:jc w:val="center"/>
        <w:tblLook w:val="04A0" w:firstRow="1" w:lastRow="0" w:firstColumn="1" w:lastColumn="0" w:noHBand="0" w:noVBand="1"/>
      </w:tblPr>
      <w:tblGrid>
        <w:gridCol w:w="988"/>
        <w:gridCol w:w="2268"/>
        <w:gridCol w:w="2551"/>
        <w:gridCol w:w="2489"/>
      </w:tblGrid>
      <w:tr w:rsidR="00410F50" w:rsidRPr="00C91443" w14:paraId="1F86B54E" w14:textId="77777777" w:rsidTr="003770ED">
        <w:trPr>
          <w:jc w:val="center"/>
        </w:trPr>
        <w:tc>
          <w:tcPr>
            <w:tcW w:w="988" w:type="dxa"/>
          </w:tcPr>
          <w:p w14:paraId="09284B72"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Gender</w:t>
            </w:r>
          </w:p>
        </w:tc>
        <w:tc>
          <w:tcPr>
            <w:tcW w:w="2268" w:type="dxa"/>
          </w:tcPr>
          <w:p w14:paraId="69E30EA2"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Measurements</w:t>
            </w:r>
          </w:p>
        </w:tc>
        <w:tc>
          <w:tcPr>
            <w:tcW w:w="2551" w:type="dxa"/>
          </w:tcPr>
          <w:p w14:paraId="46B53BDC"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Results</w:t>
            </w:r>
          </w:p>
        </w:tc>
        <w:tc>
          <w:tcPr>
            <w:tcW w:w="2489" w:type="dxa"/>
          </w:tcPr>
          <w:p w14:paraId="31C64D0D"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Post hoc analysis</w:t>
            </w:r>
          </w:p>
        </w:tc>
      </w:tr>
      <w:tr w:rsidR="00410F50" w:rsidRPr="00C91443" w14:paraId="7F67E49E" w14:textId="77777777" w:rsidTr="003770ED">
        <w:trPr>
          <w:jc w:val="center"/>
        </w:trPr>
        <w:tc>
          <w:tcPr>
            <w:tcW w:w="988" w:type="dxa"/>
            <w:vMerge w:val="restart"/>
          </w:tcPr>
          <w:p w14:paraId="0DE6330D"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Female</w:t>
            </w:r>
          </w:p>
        </w:tc>
        <w:tc>
          <w:tcPr>
            <w:tcW w:w="2268" w:type="dxa"/>
          </w:tcPr>
          <w:p w14:paraId="534138A9" w14:textId="77777777" w:rsidR="00410F50" w:rsidRPr="00C91443" w:rsidRDefault="00410F50" w:rsidP="003770ED">
            <w:pPr>
              <w:rPr>
                <w:rFonts w:ascii="Times New Roman" w:hAnsi="Times New Roman" w:cs="Times New Roman"/>
                <w:bCs/>
                <w:iCs/>
                <w:color w:val="000000" w:themeColor="text1"/>
              </w:rPr>
            </w:pPr>
            <w:proofErr w:type="gramStart"/>
            <w:r w:rsidRPr="00C91443">
              <w:rPr>
                <w:rFonts w:ascii="Times New Roman" w:hAnsi="Times New Roman" w:cs="Times New Roman"/>
                <w:bCs/>
                <w:iCs/>
                <w:color w:val="000000" w:themeColor="text1"/>
              </w:rPr>
              <w:t>Ln(</w:t>
            </w:r>
            <w:proofErr w:type="gramEnd"/>
            <w:r w:rsidRPr="00C91443">
              <w:rPr>
                <w:rFonts w:ascii="Times New Roman" w:hAnsi="Times New Roman" w:cs="Times New Roman"/>
                <w:bCs/>
                <w:iCs/>
                <w:color w:val="000000" w:themeColor="text1"/>
              </w:rPr>
              <w:t>120% MEP amplitude post/pre)</w:t>
            </w:r>
          </w:p>
        </w:tc>
        <w:tc>
          <w:tcPr>
            <w:tcW w:w="2551" w:type="dxa"/>
          </w:tcPr>
          <w:p w14:paraId="08279B6B"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 xml:space="preserve">Welch’s </w:t>
            </w:r>
            <w:proofErr w:type="gramStart"/>
            <w:r w:rsidRPr="00C91443">
              <w:rPr>
                <w:rFonts w:ascii="Times New Roman" w:hAnsi="Times New Roman" w:cs="Times New Roman"/>
                <w:bCs/>
                <w:iCs/>
                <w:color w:val="000000" w:themeColor="text1"/>
              </w:rPr>
              <w:t>F(</w:t>
            </w:r>
            <w:proofErr w:type="gramEnd"/>
            <w:r w:rsidRPr="00C91443">
              <w:rPr>
                <w:rFonts w:ascii="Times New Roman" w:hAnsi="Times New Roman" w:cs="Times New Roman"/>
                <w:bCs/>
                <w:iCs/>
                <w:color w:val="000000" w:themeColor="text1"/>
              </w:rPr>
              <w:t>2, 17.065)=6.821, p=0.007, η² =0.199</w:t>
            </w:r>
          </w:p>
        </w:tc>
        <w:tc>
          <w:tcPr>
            <w:tcW w:w="2489" w:type="dxa"/>
          </w:tcPr>
          <w:p w14:paraId="7281FA2F"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γ-tACS vs sham-tACS: Cohen’s</w:t>
            </w:r>
            <w:r w:rsidRPr="00C91443">
              <w:rPr>
                <w:rFonts w:ascii="Times New Roman" w:hAnsi="Times New Roman" w:cs="Times New Roman" w:hint="eastAsia"/>
                <w:bCs/>
                <w:iCs/>
                <w:color w:val="000000" w:themeColor="text1"/>
              </w:rPr>
              <w:t xml:space="preserve"> </w:t>
            </w:r>
            <w:r w:rsidRPr="00C91443">
              <w:rPr>
                <w:rFonts w:ascii="Times New Roman" w:hAnsi="Times New Roman" w:cs="Times New Roman"/>
                <w:bCs/>
                <w:iCs/>
                <w:color w:val="000000" w:themeColor="text1"/>
              </w:rPr>
              <w:t>d=1.314, p=0.017</w:t>
            </w:r>
          </w:p>
        </w:tc>
      </w:tr>
      <w:tr w:rsidR="00410F50" w:rsidRPr="00C91443" w14:paraId="4558B823" w14:textId="77777777" w:rsidTr="003770ED">
        <w:trPr>
          <w:jc w:val="center"/>
        </w:trPr>
        <w:tc>
          <w:tcPr>
            <w:tcW w:w="988" w:type="dxa"/>
            <w:vMerge/>
          </w:tcPr>
          <w:p w14:paraId="4FBA71DD" w14:textId="77777777" w:rsidR="00410F50" w:rsidRPr="00C91443" w:rsidRDefault="00410F50" w:rsidP="003770ED">
            <w:pPr>
              <w:rPr>
                <w:rFonts w:ascii="Times New Roman" w:hAnsi="Times New Roman" w:cs="Times New Roman"/>
                <w:bCs/>
                <w:iCs/>
                <w:color w:val="000000" w:themeColor="text1"/>
              </w:rPr>
            </w:pPr>
          </w:p>
        </w:tc>
        <w:tc>
          <w:tcPr>
            <w:tcW w:w="2268" w:type="dxa"/>
          </w:tcPr>
          <w:p w14:paraId="3EAF1DDA"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120% MEP latency post/pre</w:t>
            </w:r>
          </w:p>
        </w:tc>
        <w:tc>
          <w:tcPr>
            <w:tcW w:w="2551" w:type="dxa"/>
          </w:tcPr>
          <w:p w14:paraId="5F19039E" w14:textId="77777777" w:rsidR="00410F50" w:rsidRPr="00C91443" w:rsidRDefault="00410F50" w:rsidP="003770ED">
            <w:pPr>
              <w:rPr>
                <w:rFonts w:ascii="Times New Roman" w:hAnsi="Times New Roman" w:cs="Times New Roman"/>
                <w:bCs/>
                <w:iCs/>
                <w:color w:val="000000" w:themeColor="text1"/>
              </w:rPr>
            </w:pPr>
            <w:proofErr w:type="gramStart"/>
            <w:r w:rsidRPr="00C91443">
              <w:rPr>
                <w:rFonts w:ascii="Times New Roman" w:hAnsi="Times New Roman" w:cs="Times New Roman"/>
                <w:bCs/>
                <w:iCs/>
                <w:color w:val="000000" w:themeColor="text1"/>
              </w:rPr>
              <w:t>F(</w:t>
            </w:r>
            <w:proofErr w:type="gramEnd"/>
            <w:r w:rsidRPr="00C91443">
              <w:rPr>
                <w:rFonts w:ascii="Times New Roman" w:hAnsi="Times New Roman" w:cs="Times New Roman"/>
                <w:bCs/>
                <w:iCs/>
                <w:color w:val="000000" w:themeColor="text1"/>
              </w:rPr>
              <w:t>2, 33)=4.866, p=0.014, η² =0.228</w:t>
            </w:r>
          </w:p>
        </w:tc>
        <w:tc>
          <w:tcPr>
            <w:tcW w:w="2489" w:type="dxa"/>
          </w:tcPr>
          <w:p w14:paraId="5DACB2EB"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β-tACS vs γ-tACS: Cohen’s</w:t>
            </w:r>
            <w:r w:rsidRPr="00C91443">
              <w:rPr>
                <w:rFonts w:ascii="Times New Roman" w:hAnsi="Times New Roman" w:cs="Times New Roman" w:hint="eastAsia"/>
                <w:bCs/>
                <w:iCs/>
                <w:color w:val="000000" w:themeColor="text1"/>
              </w:rPr>
              <w:t xml:space="preserve"> </w:t>
            </w:r>
            <w:r w:rsidRPr="00C91443">
              <w:rPr>
                <w:rFonts w:ascii="Times New Roman" w:hAnsi="Times New Roman" w:cs="Times New Roman"/>
                <w:bCs/>
                <w:iCs/>
                <w:color w:val="000000" w:themeColor="text1"/>
              </w:rPr>
              <w:t xml:space="preserve">d=1.036, </w:t>
            </w:r>
            <w:r w:rsidRPr="00C91443">
              <w:rPr>
                <w:rFonts w:ascii="Times New Roman" w:hAnsi="Times New Roman" w:cs="Times New Roman"/>
                <w:bCs/>
                <w:iCs/>
                <w:color w:val="000000" w:themeColor="text1"/>
              </w:rPr>
              <w:lastRenderedPageBreak/>
              <w:t>p=0.014; γ-tACS vs sham-tACS: Cohen’s</w:t>
            </w:r>
            <w:r w:rsidRPr="00C91443">
              <w:rPr>
                <w:rFonts w:ascii="Times New Roman" w:hAnsi="Times New Roman" w:cs="Times New Roman" w:hint="eastAsia"/>
                <w:bCs/>
                <w:iCs/>
                <w:color w:val="000000" w:themeColor="text1"/>
              </w:rPr>
              <w:t xml:space="preserve"> </w:t>
            </w:r>
            <w:r w:rsidRPr="00C91443">
              <w:rPr>
                <w:rFonts w:ascii="Times New Roman" w:hAnsi="Times New Roman" w:cs="Times New Roman"/>
                <w:bCs/>
                <w:iCs/>
                <w:color w:val="000000" w:themeColor="text1"/>
              </w:rPr>
              <w:t>d=1.066, p=0.008</w:t>
            </w:r>
          </w:p>
        </w:tc>
      </w:tr>
      <w:tr w:rsidR="00410F50" w:rsidRPr="00C91443" w14:paraId="165036D6" w14:textId="77777777" w:rsidTr="003770ED">
        <w:trPr>
          <w:jc w:val="center"/>
        </w:trPr>
        <w:tc>
          <w:tcPr>
            <w:tcW w:w="988" w:type="dxa"/>
            <w:vMerge/>
          </w:tcPr>
          <w:p w14:paraId="779CFD97" w14:textId="77777777" w:rsidR="00410F50" w:rsidRPr="00C91443" w:rsidRDefault="00410F50" w:rsidP="003770ED">
            <w:pPr>
              <w:rPr>
                <w:rFonts w:ascii="Times New Roman" w:hAnsi="Times New Roman" w:cs="Times New Roman"/>
                <w:bCs/>
                <w:iCs/>
                <w:color w:val="000000" w:themeColor="text1"/>
              </w:rPr>
            </w:pPr>
          </w:p>
        </w:tc>
        <w:tc>
          <w:tcPr>
            <w:tcW w:w="2268" w:type="dxa"/>
          </w:tcPr>
          <w:p w14:paraId="5CB972C1"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Rest motor threshold</w:t>
            </w:r>
          </w:p>
        </w:tc>
        <w:tc>
          <w:tcPr>
            <w:tcW w:w="2551" w:type="dxa"/>
          </w:tcPr>
          <w:p w14:paraId="51743B57" w14:textId="77777777" w:rsidR="00410F50" w:rsidRPr="00C91443" w:rsidRDefault="00410F50" w:rsidP="003770ED">
            <w:pPr>
              <w:rPr>
                <w:rFonts w:ascii="Times New Roman" w:hAnsi="Times New Roman" w:cs="Times New Roman"/>
                <w:bCs/>
                <w:iCs/>
                <w:color w:val="000000" w:themeColor="text1"/>
              </w:rPr>
            </w:pPr>
            <w:proofErr w:type="gramStart"/>
            <w:r w:rsidRPr="00C91443">
              <w:rPr>
                <w:rFonts w:ascii="Times New Roman" w:hAnsi="Times New Roman" w:cs="Times New Roman"/>
                <w:bCs/>
                <w:iCs/>
                <w:color w:val="000000" w:themeColor="text1"/>
              </w:rPr>
              <w:t>F(</w:t>
            </w:r>
            <w:proofErr w:type="gramEnd"/>
            <w:r w:rsidRPr="00C91443">
              <w:rPr>
                <w:rFonts w:ascii="Times New Roman" w:hAnsi="Times New Roman" w:cs="Times New Roman"/>
                <w:bCs/>
                <w:iCs/>
                <w:color w:val="000000" w:themeColor="text1"/>
              </w:rPr>
              <w:t>2, 33)=0.865, p=0.430, η² =0.050</w:t>
            </w:r>
          </w:p>
        </w:tc>
        <w:tc>
          <w:tcPr>
            <w:tcW w:w="2489" w:type="dxa"/>
          </w:tcPr>
          <w:p w14:paraId="731561A7"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w:t>
            </w:r>
          </w:p>
        </w:tc>
      </w:tr>
      <w:tr w:rsidR="00410F50" w:rsidRPr="00C91443" w14:paraId="0933EC1B" w14:textId="77777777" w:rsidTr="003770ED">
        <w:trPr>
          <w:jc w:val="center"/>
        </w:trPr>
        <w:tc>
          <w:tcPr>
            <w:tcW w:w="988" w:type="dxa"/>
            <w:vMerge w:val="restart"/>
          </w:tcPr>
          <w:p w14:paraId="1E546A43"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Male</w:t>
            </w:r>
          </w:p>
        </w:tc>
        <w:tc>
          <w:tcPr>
            <w:tcW w:w="2268" w:type="dxa"/>
          </w:tcPr>
          <w:p w14:paraId="277D60DC"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Ln (120% MEP amplitude post/pre)</w:t>
            </w:r>
          </w:p>
        </w:tc>
        <w:tc>
          <w:tcPr>
            <w:tcW w:w="2551" w:type="dxa"/>
          </w:tcPr>
          <w:p w14:paraId="0FF9AD91"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 xml:space="preserve">Welch’s </w:t>
            </w:r>
            <w:proofErr w:type="gramStart"/>
            <w:r w:rsidRPr="00C91443">
              <w:rPr>
                <w:rFonts w:ascii="Times New Roman" w:hAnsi="Times New Roman" w:cs="Times New Roman"/>
                <w:bCs/>
                <w:iCs/>
                <w:color w:val="000000" w:themeColor="text1"/>
              </w:rPr>
              <w:t>F(</w:t>
            </w:r>
            <w:proofErr w:type="gramEnd"/>
            <w:r w:rsidRPr="00C91443">
              <w:rPr>
                <w:rFonts w:ascii="Times New Roman" w:hAnsi="Times New Roman" w:cs="Times New Roman"/>
                <w:bCs/>
                <w:iCs/>
                <w:color w:val="000000" w:themeColor="text1"/>
              </w:rPr>
              <w:t>2, 6.756)=10.358, p=0.009, η² =0.498</w:t>
            </w:r>
          </w:p>
        </w:tc>
        <w:tc>
          <w:tcPr>
            <w:tcW w:w="2489" w:type="dxa"/>
          </w:tcPr>
          <w:p w14:paraId="78845EC0"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 xml:space="preserve">γ-tACS vs sham-tACS: </w:t>
            </w:r>
            <w:r w:rsidRPr="00C91443">
              <w:rPr>
                <w:rFonts w:ascii="Times New Roman" w:hAnsi="Times New Roman" w:cs="Times New Roman" w:hint="eastAsia"/>
                <w:bCs/>
                <w:iCs/>
                <w:color w:val="000000" w:themeColor="text1"/>
              </w:rPr>
              <w:t>Cohen</w:t>
            </w:r>
            <w:r w:rsidRPr="00C91443">
              <w:rPr>
                <w:rFonts w:ascii="Times New Roman" w:hAnsi="Times New Roman" w:cs="Times New Roman"/>
                <w:bCs/>
                <w:iCs/>
                <w:color w:val="000000" w:themeColor="text1"/>
              </w:rPr>
              <w:t>’</w:t>
            </w:r>
            <w:r w:rsidRPr="00C91443">
              <w:rPr>
                <w:rFonts w:ascii="Times New Roman" w:hAnsi="Times New Roman" w:cs="Times New Roman" w:hint="eastAsia"/>
                <w:bCs/>
                <w:iCs/>
                <w:color w:val="000000" w:themeColor="text1"/>
              </w:rPr>
              <w:t xml:space="preserve">s </w:t>
            </w:r>
            <w:r w:rsidRPr="00C91443">
              <w:rPr>
                <w:rFonts w:ascii="Times New Roman" w:hAnsi="Times New Roman" w:cs="Times New Roman"/>
                <w:bCs/>
                <w:iCs/>
                <w:color w:val="000000" w:themeColor="text1"/>
              </w:rPr>
              <w:t>d=2.695, p=0.012</w:t>
            </w:r>
          </w:p>
        </w:tc>
      </w:tr>
      <w:tr w:rsidR="00410F50" w:rsidRPr="00C91443" w14:paraId="6EF9F339" w14:textId="77777777" w:rsidTr="003770ED">
        <w:trPr>
          <w:jc w:val="center"/>
        </w:trPr>
        <w:tc>
          <w:tcPr>
            <w:tcW w:w="988" w:type="dxa"/>
            <w:vMerge/>
          </w:tcPr>
          <w:p w14:paraId="27F58121" w14:textId="77777777" w:rsidR="00410F50" w:rsidRPr="00C91443" w:rsidRDefault="00410F50" w:rsidP="003770ED">
            <w:pPr>
              <w:rPr>
                <w:rFonts w:ascii="Times New Roman" w:hAnsi="Times New Roman" w:cs="Times New Roman"/>
                <w:bCs/>
                <w:iCs/>
                <w:color w:val="000000" w:themeColor="text1"/>
              </w:rPr>
            </w:pPr>
          </w:p>
        </w:tc>
        <w:tc>
          <w:tcPr>
            <w:tcW w:w="2268" w:type="dxa"/>
          </w:tcPr>
          <w:p w14:paraId="1067A71B"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bCs/>
                <w:iCs/>
                <w:color w:val="000000" w:themeColor="text1"/>
              </w:rPr>
              <w:t>120% MEP latency post/pre</w:t>
            </w:r>
          </w:p>
        </w:tc>
        <w:tc>
          <w:tcPr>
            <w:tcW w:w="2551" w:type="dxa"/>
          </w:tcPr>
          <w:p w14:paraId="738281A9" w14:textId="77777777" w:rsidR="00410F50" w:rsidRPr="00C91443" w:rsidRDefault="00410F50" w:rsidP="003770ED">
            <w:pPr>
              <w:rPr>
                <w:rFonts w:ascii="Times New Roman" w:hAnsi="Times New Roman" w:cs="Times New Roman"/>
                <w:bCs/>
                <w:iCs/>
                <w:color w:val="000000" w:themeColor="text1"/>
              </w:rPr>
            </w:pPr>
            <w:proofErr w:type="gramStart"/>
            <w:r w:rsidRPr="00C91443">
              <w:rPr>
                <w:rFonts w:ascii="Times New Roman" w:hAnsi="Times New Roman" w:cs="Times New Roman"/>
                <w:bCs/>
                <w:iCs/>
                <w:color w:val="000000" w:themeColor="text1"/>
              </w:rPr>
              <w:t>F(</w:t>
            </w:r>
            <w:proofErr w:type="gramEnd"/>
            <w:r w:rsidRPr="00C91443">
              <w:rPr>
                <w:rFonts w:ascii="Times New Roman" w:hAnsi="Times New Roman" w:cs="Times New Roman"/>
                <w:bCs/>
                <w:iCs/>
                <w:color w:val="000000" w:themeColor="text1"/>
              </w:rPr>
              <w:t>2, 15)=0.464, p=0.638, η² =0.058</w:t>
            </w:r>
          </w:p>
        </w:tc>
        <w:tc>
          <w:tcPr>
            <w:tcW w:w="2489" w:type="dxa"/>
          </w:tcPr>
          <w:p w14:paraId="70B51BD7"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w:t>
            </w:r>
          </w:p>
        </w:tc>
      </w:tr>
      <w:tr w:rsidR="00410F50" w:rsidRPr="00C91443" w14:paraId="7DC3D9C9" w14:textId="77777777" w:rsidTr="003770ED">
        <w:trPr>
          <w:jc w:val="center"/>
        </w:trPr>
        <w:tc>
          <w:tcPr>
            <w:tcW w:w="988" w:type="dxa"/>
            <w:vMerge/>
          </w:tcPr>
          <w:p w14:paraId="05F4D61C" w14:textId="77777777" w:rsidR="00410F50" w:rsidRPr="00C91443" w:rsidRDefault="00410F50" w:rsidP="003770ED">
            <w:pPr>
              <w:rPr>
                <w:rFonts w:ascii="Times New Roman" w:hAnsi="Times New Roman" w:cs="Times New Roman"/>
                <w:bCs/>
                <w:iCs/>
                <w:color w:val="000000" w:themeColor="text1"/>
              </w:rPr>
            </w:pPr>
          </w:p>
        </w:tc>
        <w:tc>
          <w:tcPr>
            <w:tcW w:w="2268" w:type="dxa"/>
          </w:tcPr>
          <w:p w14:paraId="1CC6A227"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Rest motor threshold</w:t>
            </w:r>
          </w:p>
        </w:tc>
        <w:tc>
          <w:tcPr>
            <w:tcW w:w="2551" w:type="dxa"/>
          </w:tcPr>
          <w:p w14:paraId="0B476B91" w14:textId="77777777" w:rsidR="00410F50" w:rsidRPr="00C91443" w:rsidRDefault="00410F50" w:rsidP="003770ED">
            <w:pPr>
              <w:rPr>
                <w:rFonts w:ascii="Times New Roman" w:hAnsi="Times New Roman" w:cs="Times New Roman"/>
                <w:bCs/>
                <w:iCs/>
                <w:color w:val="000000" w:themeColor="text1"/>
              </w:rPr>
            </w:pPr>
            <w:proofErr w:type="gramStart"/>
            <w:r w:rsidRPr="00C91443">
              <w:rPr>
                <w:rFonts w:ascii="Times New Roman" w:hAnsi="Times New Roman" w:cs="Times New Roman"/>
                <w:bCs/>
                <w:iCs/>
                <w:color w:val="000000" w:themeColor="text1"/>
              </w:rPr>
              <w:t>F(</w:t>
            </w:r>
            <w:proofErr w:type="gramEnd"/>
            <w:r w:rsidRPr="00C91443">
              <w:rPr>
                <w:rFonts w:ascii="Times New Roman" w:hAnsi="Times New Roman" w:cs="Times New Roman"/>
                <w:bCs/>
                <w:iCs/>
                <w:color w:val="000000" w:themeColor="text1"/>
              </w:rPr>
              <w:t>2, 15)=1.714, p=0.214, η² = 0.186</w:t>
            </w:r>
          </w:p>
        </w:tc>
        <w:tc>
          <w:tcPr>
            <w:tcW w:w="2489" w:type="dxa"/>
          </w:tcPr>
          <w:p w14:paraId="4DF65265" w14:textId="77777777" w:rsidR="00410F50" w:rsidRPr="00C91443" w:rsidRDefault="00410F50" w:rsidP="003770ED">
            <w:pPr>
              <w:rPr>
                <w:rFonts w:ascii="Times New Roman" w:hAnsi="Times New Roman" w:cs="Times New Roman"/>
                <w:bCs/>
                <w:iCs/>
                <w:color w:val="000000" w:themeColor="text1"/>
              </w:rPr>
            </w:pPr>
            <w:r w:rsidRPr="00C91443">
              <w:rPr>
                <w:rFonts w:ascii="Times New Roman" w:hAnsi="Times New Roman" w:cs="Times New Roman" w:hint="eastAsia"/>
                <w:bCs/>
                <w:iCs/>
                <w:color w:val="000000" w:themeColor="text1"/>
              </w:rPr>
              <w:t>-</w:t>
            </w:r>
          </w:p>
        </w:tc>
      </w:tr>
    </w:tbl>
    <w:p w14:paraId="5D86DFD7" w14:textId="77777777" w:rsidR="00410F50" w:rsidRPr="00C91443" w:rsidRDefault="00410F50" w:rsidP="00410F50">
      <w:pPr>
        <w:spacing w:after="0" w:line="240" w:lineRule="auto"/>
        <w:rPr>
          <w:rFonts w:ascii="Times New Roman" w:hAnsi="Times New Roman" w:cs="Times New Roman"/>
          <w:bCs/>
          <w:iCs/>
          <w:kern w:val="0"/>
          <w:sz w:val="24"/>
          <w14:ligatures w14:val="none"/>
        </w:rPr>
      </w:pPr>
    </w:p>
    <w:p w14:paraId="1A4623A2" w14:textId="77777777" w:rsidR="00410F50" w:rsidRDefault="00410F50" w:rsidP="00410F50">
      <w:pPr>
        <w:spacing w:after="0" w:line="360" w:lineRule="auto"/>
        <w:ind w:firstLineChars="50" w:firstLine="120"/>
        <w:rPr>
          <w:rFonts w:ascii="Times New Roman" w:hAnsi="Times New Roman" w:cs="Times New Roman"/>
          <w:bCs/>
          <w:iCs/>
          <w:kern w:val="0"/>
          <w:sz w:val="24"/>
          <w14:ligatures w14:val="none"/>
        </w:rPr>
      </w:pPr>
      <w:r w:rsidRPr="00C91443">
        <w:rPr>
          <w:rFonts w:ascii="Times New Roman" w:hAnsi="Times New Roman" w:cs="Times New Roman"/>
          <w:bCs/>
          <w:iCs/>
          <w:kern w:val="0"/>
          <w:sz w:val="24"/>
          <w14:ligatures w14:val="none"/>
        </w:rPr>
        <w:t>While gender did not appear to have a substantial impact on most outcomes, differences in effect sizes suggest that further investigation with a larger sample may be warranted. Future studies could incorporate additional exploratory analyses, such as baseline excitability measures or other individual differences, to better understand potential predictors of response to tACS.</w:t>
      </w:r>
    </w:p>
    <w:p w14:paraId="70D43AA6" w14:textId="3304F411" w:rsidR="00380CAE" w:rsidRPr="00380CAE" w:rsidRDefault="00380CAE" w:rsidP="00150AF8">
      <w:pPr>
        <w:spacing w:line="480" w:lineRule="auto"/>
        <w:rPr>
          <w:rFonts w:ascii="Times New Roman" w:hAnsi="Times New Roman" w:cs="Times New Roman"/>
          <w:sz w:val="24"/>
        </w:rPr>
      </w:pPr>
      <w:r w:rsidRPr="00380CAE">
        <w:rPr>
          <w:rFonts w:ascii="Times New Roman" w:hAnsi="Times New Roman" w:cs="Times New Roman" w:hint="eastAsia"/>
          <w:b/>
          <w:bCs/>
          <w:i/>
          <w:iCs/>
          <w:sz w:val="24"/>
        </w:rPr>
        <w:t>1.5 Untransformed MEP Amplitude data</w:t>
      </w:r>
    </w:p>
    <w:tbl>
      <w:tblPr>
        <w:tblStyle w:val="af2"/>
        <w:tblW w:w="0" w:type="auto"/>
        <w:jc w:val="center"/>
        <w:tblLook w:val="04A0" w:firstRow="1" w:lastRow="0" w:firstColumn="1" w:lastColumn="0" w:noHBand="0" w:noVBand="1"/>
      </w:tblPr>
      <w:tblGrid>
        <w:gridCol w:w="1701"/>
        <w:gridCol w:w="1701"/>
        <w:gridCol w:w="1701"/>
      </w:tblGrid>
      <w:tr w:rsidR="00380CAE" w:rsidRPr="00BD1A1B" w14:paraId="6EDB5EC6" w14:textId="77777777" w:rsidTr="00BD1A1B">
        <w:trPr>
          <w:trHeight w:val="405"/>
          <w:jc w:val="center"/>
        </w:trPr>
        <w:tc>
          <w:tcPr>
            <w:tcW w:w="1701" w:type="dxa"/>
          </w:tcPr>
          <w:p w14:paraId="3625FFA2" w14:textId="184692D0"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β-tACS</w:t>
            </w:r>
          </w:p>
        </w:tc>
        <w:tc>
          <w:tcPr>
            <w:tcW w:w="1701" w:type="dxa"/>
          </w:tcPr>
          <w:p w14:paraId="6ACCBD9E" w14:textId="47051A8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γ-tACS</w:t>
            </w:r>
          </w:p>
        </w:tc>
        <w:tc>
          <w:tcPr>
            <w:tcW w:w="1701" w:type="dxa"/>
          </w:tcPr>
          <w:p w14:paraId="4B935973" w14:textId="5252F51A"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sham-tACS</w:t>
            </w:r>
          </w:p>
        </w:tc>
      </w:tr>
      <w:tr w:rsidR="00380CAE" w:rsidRPr="00BD1A1B" w14:paraId="75204BAB" w14:textId="77777777" w:rsidTr="00BD1A1B">
        <w:trPr>
          <w:trHeight w:val="454"/>
          <w:jc w:val="center"/>
        </w:trPr>
        <w:tc>
          <w:tcPr>
            <w:tcW w:w="1701" w:type="dxa"/>
            <w:vAlign w:val="center"/>
          </w:tcPr>
          <w:p w14:paraId="0B939DA5" w14:textId="45D98927"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2.08</w:t>
            </w:r>
          </w:p>
        </w:tc>
        <w:tc>
          <w:tcPr>
            <w:tcW w:w="1701" w:type="dxa"/>
            <w:vAlign w:val="center"/>
          </w:tcPr>
          <w:p w14:paraId="39138029" w14:textId="114CCD4B"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1.36</w:t>
            </w:r>
          </w:p>
        </w:tc>
        <w:tc>
          <w:tcPr>
            <w:tcW w:w="1701" w:type="dxa"/>
            <w:vAlign w:val="center"/>
          </w:tcPr>
          <w:p w14:paraId="3C2867BB" w14:textId="1F8FEA5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w:t>
            </w:r>
          </w:p>
        </w:tc>
      </w:tr>
      <w:tr w:rsidR="00380CAE" w:rsidRPr="00BD1A1B" w14:paraId="50EF6A65" w14:textId="77777777" w:rsidTr="00BD1A1B">
        <w:trPr>
          <w:trHeight w:val="454"/>
          <w:jc w:val="center"/>
        </w:trPr>
        <w:tc>
          <w:tcPr>
            <w:tcW w:w="1701" w:type="dxa"/>
            <w:vAlign w:val="center"/>
          </w:tcPr>
          <w:p w14:paraId="54B07683" w14:textId="456F68C5"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0.73</w:t>
            </w:r>
          </w:p>
        </w:tc>
        <w:tc>
          <w:tcPr>
            <w:tcW w:w="1701" w:type="dxa"/>
            <w:vAlign w:val="center"/>
          </w:tcPr>
          <w:p w14:paraId="10BF5829" w14:textId="4A6C733D"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1.69</w:t>
            </w:r>
          </w:p>
        </w:tc>
        <w:tc>
          <w:tcPr>
            <w:tcW w:w="1701" w:type="dxa"/>
            <w:vAlign w:val="center"/>
          </w:tcPr>
          <w:p w14:paraId="17A5DBD6" w14:textId="6F1E29C7"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0.91</w:t>
            </w:r>
          </w:p>
        </w:tc>
      </w:tr>
      <w:tr w:rsidR="00380CAE" w:rsidRPr="00BD1A1B" w14:paraId="2A018574" w14:textId="77777777" w:rsidTr="00BD1A1B">
        <w:trPr>
          <w:trHeight w:val="454"/>
          <w:jc w:val="center"/>
        </w:trPr>
        <w:tc>
          <w:tcPr>
            <w:tcW w:w="1701" w:type="dxa"/>
            <w:vAlign w:val="center"/>
          </w:tcPr>
          <w:p w14:paraId="4B9554CF" w14:textId="5E1331F8"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1.36</w:t>
            </w:r>
          </w:p>
        </w:tc>
        <w:tc>
          <w:tcPr>
            <w:tcW w:w="1701" w:type="dxa"/>
            <w:vAlign w:val="center"/>
          </w:tcPr>
          <w:p w14:paraId="3AE373AC" w14:textId="3D8DBF74"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0.51</w:t>
            </w:r>
          </w:p>
        </w:tc>
        <w:tc>
          <w:tcPr>
            <w:tcW w:w="1701" w:type="dxa"/>
            <w:vAlign w:val="center"/>
          </w:tcPr>
          <w:p w14:paraId="42D96B98" w14:textId="7335A223"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0.74</w:t>
            </w:r>
          </w:p>
        </w:tc>
      </w:tr>
      <w:tr w:rsidR="00380CAE" w:rsidRPr="00BD1A1B" w14:paraId="09032A67" w14:textId="77777777" w:rsidTr="00BD1A1B">
        <w:trPr>
          <w:trHeight w:val="454"/>
          <w:jc w:val="center"/>
        </w:trPr>
        <w:tc>
          <w:tcPr>
            <w:tcW w:w="1701" w:type="dxa"/>
            <w:vAlign w:val="center"/>
          </w:tcPr>
          <w:p w14:paraId="45004CEE" w14:textId="2170E038"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0.97</w:t>
            </w:r>
          </w:p>
        </w:tc>
        <w:tc>
          <w:tcPr>
            <w:tcW w:w="1701" w:type="dxa"/>
            <w:vAlign w:val="center"/>
          </w:tcPr>
          <w:p w14:paraId="37940D45" w14:textId="01F6AC3F"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1.3</w:t>
            </w:r>
          </w:p>
        </w:tc>
        <w:tc>
          <w:tcPr>
            <w:tcW w:w="1701" w:type="dxa"/>
            <w:vAlign w:val="center"/>
          </w:tcPr>
          <w:p w14:paraId="45CDF37F" w14:textId="6B9A19D0"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1.08</w:t>
            </w:r>
          </w:p>
        </w:tc>
      </w:tr>
      <w:tr w:rsidR="00380CAE" w:rsidRPr="00BD1A1B" w14:paraId="676A61D9" w14:textId="77777777" w:rsidTr="00BD1A1B">
        <w:trPr>
          <w:trHeight w:val="454"/>
          <w:jc w:val="center"/>
        </w:trPr>
        <w:tc>
          <w:tcPr>
            <w:tcW w:w="1701" w:type="dxa"/>
            <w:vAlign w:val="center"/>
          </w:tcPr>
          <w:p w14:paraId="7C86074E" w14:textId="0256981E"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2.78</w:t>
            </w:r>
          </w:p>
        </w:tc>
        <w:tc>
          <w:tcPr>
            <w:tcW w:w="1701" w:type="dxa"/>
            <w:vAlign w:val="center"/>
          </w:tcPr>
          <w:p w14:paraId="3CD343EE" w14:textId="6F3A9DF6"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1.73</w:t>
            </w:r>
          </w:p>
        </w:tc>
        <w:tc>
          <w:tcPr>
            <w:tcW w:w="1701" w:type="dxa"/>
            <w:vAlign w:val="center"/>
          </w:tcPr>
          <w:p w14:paraId="0FE1E066" w14:textId="11DD3F92"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1.04</w:t>
            </w:r>
          </w:p>
        </w:tc>
      </w:tr>
      <w:tr w:rsidR="00380CAE" w:rsidRPr="00BD1A1B" w14:paraId="59CF8328" w14:textId="77777777" w:rsidTr="00BD1A1B">
        <w:trPr>
          <w:trHeight w:val="454"/>
          <w:jc w:val="center"/>
        </w:trPr>
        <w:tc>
          <w:tcPr>
            <w:tcW w:w="1701" w:type="dxa"/>
            <w:vAlign w:val="center"/>
          </w:tcPr>
          <w:p w14:paraId="53EC5506" w14:textId="4F166D3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1.1</w:t>
            </w:r>
          </w:p>
        </w:tc>
        <w:tc>
          <w:tcPr>
            <w:tcW w:w="1701" w:type="dxa"/>
            <w:vAlign w:val="center"/>
          </w:tcPr>
          <w:p w14:paraId="2C86B972" w14:textId="36CAE59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1.38</w:t>
            </w:r>
          </w:p>
        </w:tc>
        <w:tc>
          <w:tcPr>
            <w:tcW w:w="1701" w:type="dxa"/>
            <w:vAlign w:val="center"/>
          </w:tcPr>
          <w:p w14:paraId="47852454" w14:textId="6FDC7304"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0.94</w:t>
            </w:r>
          </w:p>
        </w:tc>
      </w:tr>
      <w:tr w:rsidR="00380CAE" w:rsidRPr="00BD1A1B" w14:paraId="5820BC21" w14:textId="77777777" w:rsidTr="00BD1A1B">
        <w:trPr>
          <w:trHeight w:val="454"/>
          <w:jc w:val="center"/>
        </w:trPr>
        <w:tc>
          <w:tcPr>
            <w:tcW w:w="1701" w:type="dxa"/>
            <w:vAlign w:val="center"/>
          </w:tcPr>
          <w:p w14:paraId="1EE45C08" w14:textId="2A68F1A3"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0.78</w:t>
            </w:r>
          </w:p>
        </w:tc>
        <w:tc>
          <w:tcPr>
            <w:tcW w:w="1701" w:type="dxa"/>
            <w:vAlign w:val="center"/>
          </w:tcPr>
          <w:p w14:paraId="39AB6D95" w14:textId="20D6F97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1.07</w:t>
            </w:r>
          </w:p>
        </w:tc>
        <w:tc>
          <w:tcPr>
            <w:tcW w:w="1701" w:type="dxa"/>
            <w:vAlign w:val="center"/>
          </w:tcPr>
          <w:p w14:paraId="0097BC55" w14:textId="77355C62"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0.97</w:t>
            </w:r>
          </w:p>
        </w:tc>
      </w:tr>
      <w:tr w:rsidR="00380CAE" w:rsidRPr="00BD1A1B" w14:paraId="0CDBADFB" w14:textId="77777777" w:rsidTr="00BD1A1B">
        <w:trPr>
          <w:trHeight w:val="454"/>
          <w:jc w:val="center"/>
        </w:trPr>
        <w:tc>
          <w:tcPr>
            <w:tcW w:w="1701" w:type="dxa"/>
            <w:vAlign w:val="center"/>
          </w:tcPr>
          <w:p w14:paraId="68348660" w14:textId="170AC11A"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0.93</w:t>
            </w:r>
          </w:p>
        </w:tc>
        <w:tc>
          <w:tcPr>
            <w:tcW w:w="1701" w:type="dxa"/>
            <w:vAlign w:val="center"/>
          </w:tcPr>
          <w:p w14:paraId="421405D7" w14:textId="722D5718"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1.35</w:t>
            </w:r>
          </w:p>
        </w:tc>
        <w:tc>
          <w:tcPr>
            <w:tcW w:w="1701" w:type="dxa"/>
            <w:vAlign w:val="center"/>
          </w:tcPr>
          <w:p w14:paraId="1530D157" w14:textId="5526063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w:t>
            </w:r>
          </w:p>
        </w:tc>
      </w:tr>
      <w:tr w:rsidR="00380CAE" w:rsidRPr="00BD1A1B" w14:paraId="5E24705A" w14:textId="77777777" w:rsidTr="00BD1A1B">
        <w:trPr>
          <w:trHeight w:val="454"/>
          <w:jc w:val="center"/>
        </w:trPr>
        <w:tc>
          <w:tcPr>
            <w:tcW w:w="1701" w:type="dxa"/>
            <w:vAlign w:val="center"/>
          </w:tcPr>
          <w:p w14:paraId="62364451" w14:textId="129EAF7B"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1.29</w:t>
            </w:r>
          </w:p>
        </w:tc>
        <w:tc>
          <w:tcPr>
            <w:tcW w:w="1701" w:type="dxa"/>
            <w:vAlign w:val="center"/>
          </w:tcPr>
          <w:p w14:paraId="56E7C7D1" w14:textId="50732024"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2.56</w:t>
            </w:r>
          </w:p>
        </w:tc>
        <w:tc>
          <w:tcPr>
            <w:tcW w:w="1701" w:type="dxa"/>
            <w:vAlign w:val="center"/>
          </w:tcPr>
          <w:p w14:paraId="14E98873" w14:textId="2EC9A4D4"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0.98</w:t>
            </w:r>
          </w:p>
        </w:tc>
      </w:tr>
      <w:tr w:rsidR="00380CAE" w:rsidRPr="00BD1A1B" w14:paraId="15C72750" w14:textId="77777777" w:rsidTr="00BD1A1B">
        <w:trPr>
          <w:trHeight w:val="454"/>
          <w:jc w:val="center"/>
        </w:trPr>
        <w:tc>
          <w:tcPr>
            <w:tcW w:w="1701" w:type="dxa"/>
            <w:vAlign w:val="center"/>
          </w:tcPr>
          <w:p w14:paraId="69DF2183" w14:textId="6CBEBB87"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lastRenderedPageBreak/>
              <w:t>0.73</w:t>
            </w:r>
          </w:p>
        </w:tc>
        <w:tc>
          <w:tcPr>
            <w:tcW w:w="1701" w:type="dxa"/>
            <w:vAlign w:val="center"/>
          </w:tcPr>
          <w:p w14:paraId="301584B8" w14:textId="6BA4D89F"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1.27</w:t>
            </w:r>
          </w:p>
        </w:tc>
        <w:tc>
          <w:tcPr>
            <w:tcW w:w="1701" w:type="dxa"/>
            <w:vAlign w:val="center"/>
          </w:tcPr>
          <w:p w14:paraId="4491506C" w14:textId="08C536FB"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1.01</w:t>
            </w:r>
          </w:p>
        </w:tc>
      </w:tr>
      <w:tr w:rsidR="00380CAE" w:rsidRPr="00BD1A1B" w14:paraId="2A1ECE6A" w14:textId="77777777" w:rsidTr="00BD1A1B">
        <w:trPr>
          <w:trHeight w:val="454"/>
          <w:jc w:val="center"/>
        </w:trPr>
        <w:tc>
          <w:tcPr>
            <w:tcW w:w="1701" w:type="dxa"/>
            <w:vAlign w:val="center"/>
          </w:tcPr>
          <w:p w14:paraId="15B38171" w14:textId="6C2D0C92"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1.32</w:t>
            </w:r>
          </w:p>
        </w:tc>
        <w:tc>
          <w:tcPr>
            <w:tcW w:w="1701" w:type="dxa"/>
            <w:vAlign w:val="center"/>
          </w:tcPr>
          <w:p w14:paraId="22797A5C" w14:textId="2E1739E8"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1.55</w:t>
            </w:r>
          </w:p>
        </w:tc>
        <w:tc>
          <w:tcPr>
            <w:tcW w:w="1701" w:type="dxa"/>
            <w:vAlign w:val="center"/>
          </w:tcPr>
          <w:p w14:paraId="2957D8A4" w14:textId="10DAE61F"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0.92</w:t>
            </w:r>
          </w:p>
        </w:tc>
      </w:tr>
      <w:tr w:rsidR="00380CAE" w:rsidRPr="00BD1A1B" w14:paraId="728E52A2" w14:textId="77777777" w:rsidTr="00BD1A1B">
        <w:trPr>
          <w:trHeight w:val="454"/>
          <w:jc w:val="center"/>
        </w:trPr>
        <w:tc>
          <w:tcPr>
            <w:tcW w:w="1701" w:type="dxa"/>
            <w:vAlign w:val="center"/>
          </w:tcPr>
          <w:p w14:paraId="0E3AC91B" w14:textId="174837D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2.3</w:t>
            </w:r>
          </w:p>
        </w:tc>
        <w:tc>
          <w:tcPr>
            <w:tcW w:w="1701" w:type="dxa"/>
            <w:vAlign w:val="center"/>
          </w:tcPr>
          <w:p w14:paraId="0041D260" w14:textId="4C1553B8"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2.43</w:t>
            </w:r>
          </w:p>
        </w:tc>
        <w:tc>
          <w:tcPr>
            <w:tcW w:w="1701" w:type="dxa"/>
            <w:vAlign w:val="center"/>
          </w:tcPr>
          <w:p w14:paraId="78305DE0" w14:textId="38BAE9CF"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0.98</w:t>
            </w:r>
          </w:p>
        </w:tc>
      </w:tr>
      <w:tr w:rsidR="00380CAE" w:rsidRPr="00BD1A1B" w14:paraId="6349EF5D" w14:textId="77777777" w:rsidTr="00BD1A1B">
        <w:trPr>
          <w:trHeight w:val="454"/>
          <w:jc w:val="center"/>
        </w:trPr>
        <w:tc>
          <w:tcPr>
            <w:tcW w:w="1701" w:type="dxa"/>
            <w:vAlign w:val="center"/>
          </w:tcPr>
          <w:p w14:paraId="3D8F5E57" w14:textId="48934E95"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1.31</w:t>
            </w:r>
          </w:p>
        </w:tc>
        <w:tc>
          <w:tcPr>
            <w:tcW w:w="1701" w:type="dxa"/>
            <w:vAlign w:val="center"/>
          </w:tcPr>
          <w:p w14:paraId="402303FA" w14:textId="69399CE6"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1.71</w:t>
            </w:r>
          </w:p>
        </w:tc>
        <w:tc>
          <w:tcPr>
            <w:tcW w:w="1701" w:type="dxa"/>
            <w:vAlign w:val="center"/>
          </w:tcPr>
          <w:p w14:paraId="1A5C5588" w14:textId="75A88D07"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1.07</w:t>
            </w:r>
          </w:p>
        </w:tc>
      </w:tr>
      <w:tr w:rsidR="00380CAE" w:rsidRPr="00BD1A1B" w14:paraId="13659C27" w14:textId="77777777" w:rsidTr="00BD1A1B">
        <w:trPr>
          <w:trHeight w:val="454"/>
          <w:jc w:val="center"/>
        </w:trPr>
        <w:tc>
          <w:tcPr>
            <w:tcW w:w="1701" w:type="dxa"/>
            <w:vAlign w:val="center"/>
          </w:tcPr>
          <w:p w14:paraId="35A0D081" w14:textId="563A804C"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2.97</w:t>
            </w:r>
          </w:p>
        </w:tc>
        <w:tc>
          <w:tcPr>
            <w:tcW w:w="1701" w:type="dxa"/>
            <w:vAlign w:val="center"/>
          </w:tcPr>
          <w:p w14:paraId="756BA36D" w14:textId="62450256"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1.81</w:t>
            </w:r>
          </w:p>
        </w:tc>
        <w:tc>
          <w:tcPr>
            <w:tcW w:w="1701" w:type="dxa"/>
            <w:vAlign w:val="center"/>
          </w:tcPr>
          <w:p w14:paraId="3D698023" w14:textId="5E3735C9"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1.06</w:t>
            </w:r>
          </w:p>
        </w:tc>
      </w:tr>
      <w:tr w:rsidR="00380CAE" w:rsidRPr="00BD1A1B" w14:paraId="07D81E76" w14:textId="77777777" w:rsidTr="00BD1A1B">
        <w:trPr>
          <w:trHeight w:val="454"/>
          <w:jc w:val="center"/>
        </w:trPr>
        <w:tc>
          <w:tcPr>
            <w:tcW w:w="1701" w:type="dxa"/>
            <w:vAlign w:val="center"/>
          </w:tcPr>
          <w:p w14:paraId="732D87CF" w14:textId="1D58B91B"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0.95</w:t>
            </w:r>
          </w:p>
        </w:tc>
        <w:tc>
          <w:tcPr>
            <w:tcW w:w="1701" w:type="dxa"/>
            <w:vAlign w:val="center"/>
          </w:tcPr>
          <w:p w14:paraId="34C009A9" w14:textId="0C7794D5"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2.66</w:t>
            </w:r>
          </w:p>
        </w:tc>
        <w:tc>
          <w:tcPr>
            <w:tcW w:w="1701" w:type="dxa"/>
            <w:vAlign w:val="center"/>
          </w:tcPr>
          <w:p w14:paraId="463F5CCE" w14:textId="07173DC2"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0.94</w:t>
            </w:r>
          </w:p>
        </w:tc>
      </w:tr>
      <w:tr w:rsidR="00380CAE" w:rsidRPr="00BD1A1B" w14:paraId="22AD391E" w14:textId="77777777" w:rsidTr="00BD1A1B">
        <w:trPr>
          <w:trHeight w:val="454"/>
          <w:jc w:val="center"/>
        </w:trPr>
        <w:tc>
          <w:tcPr>
            <w:tcW w:w="1701" w:type="dxa"/>
            <w:vAlign w:val="center"/>
          </w:tcPr>
          <w:p w14:paraId="1C2E5FBC" w14:textId="6FC1FDF3"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0.97</w:t>
            </w:r>
          </w:p>
        </w:tc>
        <w:tc>
          <w:tcPr>
            <w:tcW w:w="1701" w:type="dxa"/>
            <w:vAlign w:val="center"/>
          </w:tcPr>
          <w:p w14:paraId="3A1B7F05" w14:textId="62955EF5"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2.84</w:t>
            </w:r>
          </w:p>
        </w:tc>
        <w:tc>
          <w:tcPr>
            <w:tcW w:w="1701" w:type="dxa"/>
            <w:vAlign w:val="center"/>
          </w:tcPr>
          <w:p w14:paraId="4BE4C6D8" w14:textId="21A8F7DF"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1.02</w:t>
            </w:r>
          </w:p>
        </w:tc>
      </w:tr>
      <w:tr w:rsidR="00380CAE" w:rsidRPr="00BD1A1B" w14:paraId="21556EA7" w14:textId="77777777" w:rsidTr="00BD1A1B">
        <w:trPr>
          <w:trHeight w:val="454"/>
          <w:jc w:val="center"/>
        </w:trPr>
        <w:tc>
          <w:tcPr>
            <w:tcW w:w="1701" w:type="dxa"/>
            <w:vAlign w:val="center"/>
          </w:tcPr>
          <w:p w14:paraId="58BDD9FE" w14:textId="00383583"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1.02</w:t>
            </w:r>
          </w:p>
        </w:tc>
        <w:tc>
          <w:tcPr>
            <w:tcW w:w="1701" w:type="dxa"/>
            <w:vAlign w:val="center"/>
          </w:tcPr>
          <w:p w14:paraId="0660CD81" w14:textId="1768C3F5"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2.05</w:t>
            </w:r>
          </w:p>
        </w:tc>
        <w:tc>
          <w:tcPr>
            <w:tcW w:w="1701" w:type="dxa"/>
            <w:vAlign w:val="center"/>
          </w:tcPr>
          <w:p w14:paraId="4AB87460" w14:textId="6A39E8EC"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1.28</w:t>
            </w:r>
          </w:p>
        </w:tc>
      </w:tr>
      <w:tr w:rsidR="00380CAE" w:rsidRPr="00BD1A1B" w14:paraId="51534F2D" w14:textId="77777777" w:rsidTr="00BD1A1B">
        <w:trPr>
          <w:trHeight w:val="454"/>
          <w:jc w:val="center"/>
        </w:trPr>
        <w:tc>
          <w:tcPr>
            <w:tcW w:w="1701" w:type="dxa"/>
            <w:vAlign w:val="center"/>
          </w:tcPr>
          <w:p w14:paraId="47D28416" w14:textId="07699B2A"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1.71</w:t>
            </w:r>
          </w:p>
        </w:tc>
        <w:tc>
          <w:tcPr>
            <w:tcW w:w="1701" w:type="dxa"/>
            <w:vAlign w:val="center"/>
          </w:tcPr>
          <w:p w14:paraId="722222BF" w14:textId="29325783"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2.17</w:t>
            </w:r>
          </w:p>
        </w:tc>
        <w:tc>
          <w:tcPr>
            <w:tcW w:w="1701" w:type="dxa"/>
            <w:vAlign w:val="center"/>
          </w:tcPr>
          <w:p w14:paraId="229BE2AA" w14:textId="4AA98771" w:rsidR="00380CAE" w:rsidRPr="00BD1A1B" w:rsidRDefault="00380CAE" w:rsidP="00380CAE">
            <w:pPr>
              <w:spacing w:line="480" w:lineRule="auto"/>
              <w:jc w:val="center"/>
              <w:rPr>
                <w:rFonts w:ascii="Times New Roman" w:hAnsi="Times New Roman" w:cs="Times New Roman"/>
                <w:sz w:val="24"/>
              </w:rPr>
            </w:pPr>
            <w:r w:rsidRPr="00BD1A1B">
              <w:rPr>
                <w:rFonts w:ascii="Times New Roman" w:hAnsi="Times New Roman" w:cs="Times New Roman"/>
                <w:sz w:val="24"/>
              </w:rPr>
              <w:t>0.87</w:t>
            </w:r>
          </w:p>
        </w:tc>
      </w:tr>
    </w:tbl>
    <w:p w14:paraId="155B0107" w14:textId="025ACF6D" w:rsidR="00410F50" w:rsidRPr="00380CAE" w:rsidRDefault="00410F50" w:rsidP="00150AF8">
      <w:pPr>
        <w:spacing w:line="480" w:lineRule="auto"/>
        <w:rPr>
          <w:rFonts w:ascii="Times New Roman" w:hAnsi="Times New Roman" w:cs="Times New Roman" w:hint="eastAsia"/>
          <w:sz w:val="24"/>
        </w:rPr>
      </w:pPr>
    </w:p>
    <w:sectPr w:rsidR="00410F50" w:rsidRPr="00380CA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B6F5" w14:textId="77777777" w:rsidR="001C0093" w:rsidRDefault="001C0093" w:rsidP="007F5191">
      <w:pPr>
        <w:spacing w:after="0" w:line="240" w:lineRule="auto"/>
        <w:rPr>
          <w:rFonts w:hint="eastAsia"/>
        </w:rPr>
      </w:pPr>
      <w:r>
        <w:separator/>
      </w:r>
    </w:p>
  </w:endnote>
  <w:endnote w:type="continuationSeparator" w:id="0">
    <w:p w14:paraId="6FA544DC" w14:textId="77777777" w:rsidR="001C0093" w:rsidRDefault="001C0093" w:rsidP="007F519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5E63B" w14:textId="77777777" w:rsidR="001C0093" w:rsidRDefault="001C0093" w:rsidP="007F5191">
      <w:pPr>
        <w:spacing w:after="0" w:line="240" w:lineRule="auto"/>
        <w:rPr>
          <w:rFonts w:hint="eastAsia"/>
        </w:rPr>
      </w:pPr>
      <w:r>
        <w:separator/>
      </w:r>
    </w:p>
  </w:footnote>
  <w:footnote w:type="continuationSeparator" w:id="0">
    <w:p w14:paraId="5454E583" w14:textId="77777777" w:rsidR="001C0093" w:rsidRDefault="001C0093" w:rsidP="007F519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0493F"/>
    <w:multiLevelType w:val="multilevel"/>
    <w:tmpl w:val="9664FC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8908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C18"/>
    <w:rsid w:val="000120C5"/>
    <w:rsid w:val="000E6CF2"/>
    <w:rsid w:val="00150AF8"/>
    <w:rsid w:val="001C0093"/>
    <w:rsid w:val="002972AB"/>
    <w:rsid w:val="00320845"/>
    <w:rsid w:val="0032381D"/>
    <w:rsid w:val="00336F36"/>
    <w:rsid w:val="00380CAE"/>
    <w:rsid w:val="00405844"/>
    <w:rsid w:val="00410F50"/>
    <w:rsid w:val="004F37B2"/>
    <w:rsid w:val="00516973"/>
    <w:rsid w:val="005A678D"/>
    <w:rsid w:val="005B0451"/>
    <w:rsid w:val="006177EC"/>
    <w:rsid w:val="00673141"/>
    <w:rsid w:val="006D1580"/>
    <w:rsid w:val="0075612D"/>
    <w:rsid w:val="007C40FD"/>
    <w:rsid w:val="007F5191"/>
    <w:rsid w:val="00841F05"/>
    <w:rsid w:val="00845299"/>
    <w:rsid w:val="00877D6F"/>
    <w:rsid w:val="008A2C09"/>
    <w:rsid w:val="008B1EC9"/>
    <w:rsid w:val="0094316E"/>
    <w:rsid w:val="00961AC2"/>
    <w:rsid w:val="009C2A46"/>
    <w:rsid w:val="009F2F60"/>
    <w:rsid w:val="009F74E3"/>
    <w:rsid w:val="00A35F72"/>
    <w:rsid w:val="00AA244C"/>
    <w:rsid w:val="00AB53F6"/>
    <w:rsid w:val="00BD1A1B"/>
    <w:rsid w:val="00C0631A"/>
    <w:rsid w:val="00C32F18"/>
    <w:rsid w:val="00CB0BA0"/>
    <w:rsid w:val="00D84FC6"/>
    <w:rsid w:val="00E74C18"/>
    <w:rsid w:val="00E97B06"/>
    <w:rsid w:val="00EC290E"/>
    <w:rsid w:val="00EE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7F34F"/>
  <w15:chartTrackingRefBased/>
  <w15:docId w15:val="{0230D5F5-1831-4C28-9F20-63B343356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74C1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E74C1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E74C1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E74C1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E74C1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E74C1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E74C1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74C1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74C1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74C1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74C1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74C1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74C18"/>
    <w:rPr>
      <w:rFonts w:cstheme="majorBidi"/>
      <w:color w:val="0F4761" w:themeColor="accent1" w:themeShade="BF"/>
      <w:sz w:val="28"/>
      <w:szCs w:val="28"/>
    </w:rPr>
  </w:style>
  <w:style w:type="character" w:customStyle="1" w:styleId="50">
    <w:name w:val="标题 5 字符"/>
    <w:basedOn w:val="a0"/>
    <w:link w:val="5"/>
    <w:uiPriority w:val="9"/>
    <w:semiHidden/>
    <w:rsid w:val="00E74C18"/>
    <w:rPr>
      <w:rFonts w:cstheme="majorBidi"/>
      <w:color w:val="0F4761" w:themeColor="accent1" w:themeShade="BF"/>
      <w:sz w:val="24"/>
    </w:rPr>
  </w:style>
  <w:style w:type="character" w:customStyle="1" w:styleId="60">
    <w:name w:val="标题 6 字符"/>
    <w:basedOn w:val="a0"/>
    <w:link w:val="6"/>
    <w:uiPriority w:val="9"/>
    <w:semiHidden/>
    <w:rsid w:val="00E74C18"/>
    <w:rPr>
      <w:rFonts w:cstheme="majorBidi"/>
      <w:b/>
      <w:bCs/>
      <w:color w:val="0F4761" w:themeColor="accent1" w:themeShade="BF"/>
    </w:rPr>
  </w:style>
  <w:style w:type="character" w:customStyle="1" w:styleId="70">
    <w:name w:val="标题 7 字符"/>
    <w:basedOn w:val="a0"/>
    <w:link w:val="7"/>
    <w:uiPriority w:val="9"/>
    <w:semiHidden/>
    <w:rsid w:val="00E74C18"/>
    <w:rPr>
      <w:rFonts w:cstheme="majorBidi"/>
      <w:b/>
      <w:bCs/>
      <w:color w:val="595959" w:themeColor="text1" w:themeTint="A6"/>
    </w:rPr>
  </w:style>
  <w:style w:type="character" w:customStyle="1" w:styleId="80">
    <w:name w:val="标题 8 字符"/>
    <w:basedOn w:val="a0"/>
    <w:link w:val="8"/>
    <w:uiPriority w:val="9"/>
    <w:semiHidden/>
    <w:rsid w:val="00E74C18"/>
    <w:rPr>
      <w:rFonts w:cstheme="majorBidi"/>
      <w:color w:val="595959" w:themeColor="text1" w:themeTint="A6"/>
    </w:rPr>
  </w:style>
  <w:style w:type="character" w:customStyle="1" w:styleId="90">
    <w:name w:val="标题 9 字符"/>
    <w:basedOn w:val="a0"/>
    <w:link w:val="9"/>
    <w:uiPriority w:val="9"/>
    <w:semiHidden/>
    <w:rsid w:val="00E74C18"/>
    <w:rPr>
      <w:rFonts w:eastAsiaTheme="majorEastAsia" w:cstheme="majorBidi"/>
      <w:color w:val="595959" w:themeColor="text1" w:themeTint="A6"/>
    </w:rPr>
  </w:style>
  <w:style w:type="paragraph" w:styleId="a3">
    <w:name w:val="Title"/>
    <w:basedOn w:val="a"/>
    <w:next w:val="a"/>
    <w:link w:val="a4"/>
    <w:uiPriority w:val="10"/>
    <w:qFormat/>
    <w:rsid w:val="00E74C1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74C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74C1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74C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74C18"/>
    <w:pPr>
      <w:spacing w:before="160"/>
      <w:jc w:val="center"/>
    </w:pPr>
    <w:rPr>
      <w:i/>
      <w:iCs/>
      <w:color w:val="404040" w:themeColor="text1" w:themeTint="BF"/>
    </w:rPr>
  </w:style>
  <w:style w:type="character" w:customStyle="1" w:styleId="a8">
    <w:name w:val="引用 字符"/>
    <w:basedOn w:val="a0"/>
    <w:link w:val="a7"/>
    <w:uiPriority w:val="29"/>
    <w:rsid w:val="00E74C18"/>
    <w:rPr>
      <w:i/>
      <w:iCs/>
      <w:color w:val="404040" w:themeColor="text1" w:themeTint="BF"/>
    </w:rPr>
  </w:style>
  <w:style w:type="paragraph" w:styleId="a9">
    <w:name w:val="List Paragraph"/>
    <w:basedOn w:val="a"/>
    <w:uiPriority w:val="34"/>
    <w:qFormat/>
    <w:rsid w:val="00E74C18"/>
    <w:pPr>
      <w:ind w:left="720"/>
      <w:contextualSpacing/>
    </w:pPr>
  </w:style>
  <w:style w:type="character" w:styleId="aa">
    <w:name w:val="Intense Emphasis"/>
    <w:basedOn w:val="a0"/>
    <w:uiPriority w:val="21"/>
    <w:qFormat/>
    <w:rsid w:val="00E74C18"/>
    <w:rPr>
      <w:i/>
      <w:iCs/>
      <w:color w:val="0F4761" w:themeColor="accent1" w:themeShade="BF"/>
    </w:rPr>
  </w:style>
  <w:style w:type="paragraph" w:styleId="ab">
    <w:name w:val="Intense Quote"/>
    <w:basedOn w:val="a"/>
    <w:next w:val="a"/>
    <w:link w:val="ac"/>
    <w:uiPriority w:val="30"/>
    <w:qFormat/>
    <w:rsid w:val="00E74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E74C18"/>
    <w:rPr>
      <w:i/>
      <w:iCs/>
      <w:color w:val="0F4761" w:themeColor="accent1" w:themeShade="BF"/>
    </w:rPr>
  </w:style>
  <w:style w:type="character" w:styleId="ad">
    <w:name w:val="Intense Reference"/>
    <w:basedOn w:val="a0"/>
    <w:uiPriority w:val="32"/>
    <w:qFormat/>
    <w:rsid w:val="00E74C18"/>
    <w:rPr>
      <w:b/>
      <w:bCs/>
      <w:smallCaps/>
      <w:color w:val="0F4761" w:themeColor="accent1" w:themeShade="BF"/>
      <w:spacing w:val="5"/>
    </w:rPr>
  </w:style>
  <w:style w:type="paragraph" w:styleId="ae">
    <w:name w:val="header"/>
    <w:basedOn w:val="a"/>
    <w:link w:val="af"/>
    <w:uiPriority w:val="99"/>
    <w:unhideWhenUsed/>
    <w:rsid w:val="007F5191"/>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F5191"/>
    <w:rPr>
      <w:sz w:val="18"/>
      <w:szCs w:val="18"/>
    </w:rPr>
  </w:style>
  <w:style w:type="paragraph" w:styleId="af0">
    <w:name w:val="footer"/>
    <w:basedOn w:val="a"/>
    <w:link w:val="af1"/>
    <w:uiPriority w:val="99"/>
    <w:unhideWhenUsed/>
    <w:rsid w:val="007F5191"/>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F5191"/>
    <w:rPr>
      <w:sz w:val="18"/>
      <w:szCs w:val="18"/>
    </w:rPr>
  </w:style>
  <w:style w:type="table" w:styleId="af2">
    <w:name w:val="Table Grid"/>
    <w:basedOn w:val="a1"/>
    <w:uiPriority w:val="39"/>
    <w:rsid w:val="00C06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10500">
      <w:bodyDiv w:val="1"/>
      <w:marLeft w:val="0"/>
      <w:marRight w:val="0"/>
      <w:marTop w:val="0"/>
      <w:marBottom w:val="0"/>
      <w:divBdr>
        <w:top w:val="none" w:sz="0" w:space="0" w:color="auto"/>
        <w:left w:val="none" w:sz="0" w:space="0" w:color="auto"/>
        <w:bottom w:val="none" w:sz="0" w:space="0" w:color="auto"/>
        <w:right w:val="none" w:sz="0" w:space="0" w:color="auto"/>
      </w:divBdr>
      <w:divsChild>
        <w:div w:id="136000446">
          <w:marLeft w:val="0"/>
          <w:marRight w:val="0"/>
          <w:marTop w:val="0"/>
          <w:marBottom w:val="0"/>
          <w:divBdr>
            <w:top w:val="none" w:sz="0" w:space="0" w:color="auto"/>
            <w:left w:val="none" w:sz="0" w:space="0" w:color="auto"/>
            <w:bottom w:val="none" w:sz="0" w:space="0" w:color="auto"/>
            <w:right w:val="none" w:sz="0" w:space="0" w:color="auto"/>
          </w:divBdr>
          <w:divsChild>
            <w:div w:id="160866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035414">
      <w:bodyDiv w:val="1"/>
      <w:marLeft w:val="0"/>
      <w:marRight w:val="0"/>
      <w:marTop w:val="0"/>
      <w:marBottom w:val="0"/>
      <w:divBdr>
        <w:top w:val="none" w:sz="0" w:space="0" w:color="auto"/>
        <w:left w:val="none" w:sz="0" w:space="0" w:color="auto"/>
        <w:bottom w:val="none" w:sz="0" w:space="0" w:color="auto"/>
        <w:right w:val="none" w:sz="0" w:space="0" w:color="auto"/>
      </w:divBdr>
      <w:divsChild>
        <w:div w:id="1538742236">
          <w:marLeft w:val="0"/>
          <w:marRight w:val="0"/>
          <w:marTop w:val="0"/>
          <w:marBottom w:val="0"/>
          <w:divBdr>
            <w:top w:val="none" w:sz="0" w:space="0" w:color="auto"/>
            <w:left w:val="none" w:sz="0" w:space="0" w:color="auto"/>
            <w:bottom w:val="none" w:sz="0" w:space="0" w:color="auto"/>
            <w:right w:val="none" w:sz="0" w:space="0" w:color="auto"/>
          </w:divBdr>
          <w:divsChild>
            <w:div w:id="2771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862439">
      <w:bodyDiv w:val="1"/>
      <w:marLeft w:val="0"/>
      <w:marRight w:val="0"/>
      <w:marTop w:val="0"/>
      <w:marBottom w:val="0"/>
      <w:divBdr>
        <w:top w:val="none" w:sz="0" w:space="0" w:color="auto"/>
        <w:left w:val="none" w:sz="0" w:space="0" w:color="auto"/>
        <w:bottom w:val="none" w:sz="0" w:space="0" w:color="auto"/>
        <w:right w:val="none" w:sz="0" w:space="0" w:color="auto"/>
      </w:divBdr>
      <w:divsChild>
        <w:div w:id="1109005859">
          <w:marLeft w:val="0"/>
          <w:marRight w:val="0"/>
          <w:marTop w:val="0"/>
          <w:marBottom w:val="0"/>
          <w:divBdr>
            <w:top w:val="none" w:sz="0" w:space="0" w:color="auto"/>
            <w:left w:val="none" w:sz="0" w:space="0" w:color="auto"/>
            <w:bottom w:val="none" w:sz="0" w:space="0" w:color="auto"/>
            <w:right w:val="none" w:sz="0" w:space="0" w:color="auto"/>
          </w:divBdr>
          <w:divsChild>
            <w:div w:id="20271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92906">
      <w:bodyDiv w:val="1"/>
      <w:marLeft w:val="0"/>
      <w:marRight w:val="0"/>
      <w:marTop w:val="0"/>
      <w:marBottom w:val="0"/>
      <w:divBdr>
        <w:top w:val="none" w:sz="0" w:space="0" w:color="auto"/>
        <w:left w:val="none" w:sz="0" w:space="0" w:color="auto"/>
        <w:bottom w:val="none" w:sz="0" w:space="0" w:color="auto"/>
        <w:right w:val="none" w:sz="0" w:space="0" w:color="auto"/>
      </w:divBdr>
      <w:divsChild>
        <w:div w:id="563028049">
          <w:marLeft w:val="0"/>
          <w:marRight w:val="0"/>
          <w:marTop w:val="0"/>
          <w:marBottom w:val="0"/>
          <w:divBdr>
            <w:top w:val="none" w:sz="0" w:space="0" w:color="auto"/>
            <w:left w:val="none" w:sz="0" w:space="0" w:color="auto"/>
            <w:bottom w:val="none" w:sz="0" w:space="0" w:color="auto"/>
            <w:right w:val="none" w:sz="0" w:space="0" w:color="auto"/>
          </w:divBdr>
          <w:divsChild>
            <w:div w:id="57031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4509">
      <w:bodyDiv w:val="1"/>
      <w:marLeft w:val="0"/>
      <w:marRight w:val="0"/>
      <w:marTop w:val="0"/>
      <w:marBottom w:val="0"/>
      <w:divBdr>
        <w:top w:val="none" w:sz="0" w:space="0" w:color="auto"/>
        <w:left w:val="none" w:sz="0" w:space="0" w:color="auto"/>
        <w:bottom w:val="none" w:sz="0" w:space="0" w:color="auto"/>
        <w:right w:val="none" w:sz="0" w:space="0" w:color="auto"/>
      </w:divBdr>
    </w:div>
    <w:div w:id="1851918157">
      <w:bodyDiv w:val="1"/>
      <w:marLeft w:val="0"/>
      <w:marRight w:val="0"/>
      <w:marTop w:val="0"/>
      <w:marBottom w:val="0"/>
      <w:divBdr>
        <w:top w:val="none" w:sz="0" w:space="0" w:color="auto"/>
        <w:left w:val="none" w:sz="0" w:space="0" w:color="auto"/>
        <w:bottom w:val="none" w:sz="0" w:space="0" w:color="auto"/>
        <w:right w:val="none" w:sz="0" w:space="0" w:color="auto"/>
      </w:divBdr>
      <w:divsChild>
        <w:div w:id="621545529">
          <w:marLeft w:val="0"/>
          <w:marRight w:val="0"/>
          <w:marTop w:val="0"/>
          <w:marBottom w:val="0"/>
          <w:divBdr>
            <w:top w:val="none" w:sz="0" w:space="0" w:color="auto"/>
            <w:left w:val="none" w:sz="0" w:space="0" w:color="auto"/>
            <w:bottom w:val="none" w:sz="0" w:space="0" w:color="auto"/>
            <w:right w:val="none" w:sz="0" w:space="0" w:color="auto"/>
          </w:divBdr>
          <w:divsChild>
            <w:div w:id="41343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TIF"/><Relationship Id="rId4" Type="http://schemas.openxmlformats.org/officeDocument/2006/relationships/webSettings" Target="webSettings.xml"/><Relationship Id="rId9" Type="http://schemas.openxmlformats.org/officeDocument/2006/relationships/image" Target="media/image3.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91</TotalTime>
  <Pages>6</Pages>
  <Words>568</Words>
  <Characters>3240</Characters>
  <Application>Microsoft Office Word</Application>
  <DocSecurity>0</DocSecurity>
  <Lines>27</Lines>
  <Paragraphs>7</Paragraphs>
  <ScaleCrop>false</ScaleCrop>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创佳 王</dc:creator>
  <cp:keywords/>
  <dc:description/>
  <cp:lastModifiedBy>创佳 王</cp:lastModifiedBy>
  <cp:revision>15</cp:revision>
  <dcterms:created xsi:type="dcterms:W3CDTF">2025-02-10T02:40:00Z</dcterms:created>
  <dcterms:modified xsi:type="dcterms:W3CDTF">2025-03-10T14:48:00Z</dcterms:modified>
</cp:coreProperties>
</file>