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26836F">
      <w:pPr>
        <w:spacing w:line="480" w:lineRule="auto"/>
        <w:rPr>
          <w:rFonts w:ascii="Times New Roman" w:hAnsi="Times New Roman" w:cs="Times New Roman"/>
          <w:sz w:val="32"/>
          <w:szCs w:val="40"/>
        </w:rPr>
      </w:pPr>
      <w:r>
        <w:rPr>
          <w:rFonts w:ascii="Times New Roman" w:hAnsi="Times New Roman" w:cs="Times New Roman"/>
          <w:spacing w:val="-1"/>
          <w:sz w:val="20"/>
          <w:szCs w:val="20"/>
        </w:rPr>
        <w:t>Table 1</w:t>
      </w:r>
      <w:r>
        <w:rPr>
          <w:rFonts w:ascii="Times New Roman" w:hAnsi="Times New Roman" w:cs="Times New Roman"/>
          <w:spacing w:val="13"/>
          <w:sz w:val="20"/>
          <w:szCs w:val="20"/>
        </w:rPr>
        <w:t xml:space="preserve">  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Characteristics of included studies. 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821"/>
        <w:gridCol w:w="1197"/>
        <w:gridCol w:w="1527"/>
        <w:gridCol w:w="1577"/>
        <w:gridCol w:w="980"/>
        <w:gridCol w:w="1259"/>
        <w:gridCol w:w="1674"/>
        <w:gridCol w:w="2594"/>
      </w:tblGrid>
      <w:tr w14:paraId="09CA690A"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1C7557A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Study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CAFBE5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Aim(s)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D24E27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Design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B10120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Sample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290252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Method of data collection and analysis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EEE3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Rehabilitation place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32EB97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Rehabilitation goal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28DDBD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Equipment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737267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Main findings</w:t>
            </w:r>
          </w:p>
        </w:tc>
      </w:tr>
      <w:tr w14:paraId="599BECDE"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352C49A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bookmarkStart w:id="0" w:name="OLE_LINK4"/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Paquin et al.,2016</w:t>
            </w:r>
            <w:bookmarkEnd w:id="0"/>
            <w:r>
              <w:rPr>
                <w:rFonts w:hint="default"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  <w:lang w:val="en-US"/>
              </w:rPr>
              <w:t>[22]</w:t>
            </w: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 xml:space="preserve">; Canada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234CD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Segoe UI" w:cs="Times New Roman"/>
                <w:color w:val="333333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333333"/>
                <w:kern w:val="0"/>
                <w:sz w:val="13"/>
                <w:szCs w:val="13"/>
                <w:lang w:bidi="ar"/>
              </w:rPr>
              <w:t>To gather end-user data from chronic stroke participants who engaged with an off-the-shelf CG device in a community-level rehabilitation setting.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091F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Segoe UI" w:cs="Times New Roman"/>
                <w:color w:val="333333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333333"/>
                <w:kern w:val="0"/>
                <w:sz w:val="13"/>
                <w:szCs w:val="13"/>
                <w:lang w:bidi="ar"/>
              </w:rPr>
              <w:t>Qualitative study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776C5D03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10 males, mean age = 72.1, mean time since injury = 38.6 47U mos.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133923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Semi-structured interviews/Content analysis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085E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333333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3"/>
                <w:szCs w:val="13"/>
                <w:lang w:bidi="ar"/>
              </w:rPr>
              <w:t>Community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1EEECEEF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Upper limb rehabilitation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4A8567A3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Nintendo Wii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7AE5B69F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>Four main themes emerged: (1) the VR experience, (2) functional outcomes, (3) instruction, and(4) the future of VR in stroke rehabilitation.</w:t>
            </w:r>
          </w:p>
        </w:tc>
      </w:tr>
      <w:tr w14:paraId="1A27263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DAEB4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Lee et al.,2016</w:t>
            </w:r>
            <w:r>
              <w:rPr>
                <w:rFonts w:hint="default"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  <w:lang w:val="en-US"/>
              </w:rPr>
              <w:t>[23]</w:t>
            </w: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;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80A21C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To explore patient-perceived difficulty and enjoyment during VR-based rehabilitation and the factors affecting those experiences.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D80986">
            <w:pPr>
              <w:spacing w:line="480" w:lineRule="auto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Mixed methods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F25577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8 participants (4 women and 4 men, age range 32 to 84 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C56C67">
            <w:pPr>
              <w:spacing w:line="480" w:lineRule="auto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Semi-structured interviews/Content analysis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DC91C5">
            <w:pPr>
              <w:spacing w:line="480" w:lineRule="auto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Rehabilitation center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D1110C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bookmarkStart w:id="1" w:name="OLE_LINK3"/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Upper limb rehabilitation</w:t>
            </w:r>
            <w:bookmarkEnd w:id="1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87FB70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 xml:space="preserve">A motion capture sensor, portable notebook computer,  127-cm (50-in) display monitor and a software program tailored for hemiplegic stroke patients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C5B7C0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Five main themes emerged: (1) ease of following the directions, (2) experience of pain, (3) scores achieved, (4) novelty and immediate feedback, and(5) self-perceived effectiveness.</w:t>
            </w:r>
          </w:p>
        </w:tc>
      </w:tr>
      <w:tr w14:paraId="324D22F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F1707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Stockley et al.,2017</w:t>
            </w:r>
            <w:r>
              <w:rPr>
                <w:rFonts w:hint="default"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  <w:lang w:val="en-US"/>
              </w:rPr>
              <w:t>[24]</w:t>
            </w: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; England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75057C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To examine the feasibility of an upper limb rehabilitation system (the YouGrabber) in a community rehabilitation centre, qualitatively explore participant experiences.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6047FA">
            <w:pPr>
              <w:spacing w:line="480" w:lineRule="auto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Mixed methods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B62B2A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12 participants( 6 women and 6 men,mean age was 70.8 )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A2F94D">
            <w:pPr>
              <w:spacing w:line="480" w:lineRule="auto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Semi-structured interviews. /Thematic analysis.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42A902">
            <w:pPr>
              <w:spacing w:line="480" w:lineRule="auto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Rehabilitation centre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5A87BE">
            <w:pPr>
              <w:spacing w:line="480" w:lineRule="auto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 xml:space="preserve">Upper limb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1671F2">
            <w:pPr>
              <w:spacing w:line="480" w:lineRule="auto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The YouGrabber system.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1E1660">
            <w:pPr>
              <w:spacing w:line="480" w:lineRule="auto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 xml:space="preserve">Two main themes emerged: (1)benefits and (2)challenges </w:t>
            </w:r>
          </w:p>
        </w:tc>
      </w:tr>
      <w:tr w14:paraId="6B3583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4319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Valdés et al.,2018</w:t>
            </w:r>
            <w:r>
              <w:rPr>
                <w:rFonts w:hint="default"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  <w:lang w:val="en-US"/>
              </w:rPr>
              <w:t>[25]</w:t>
            </w: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;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28A238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To identify the factors that inﬂuence the use of an at-home virtual rehabilitation gaming system.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E408E7">
            <w:pPr>
              <w:spacing w:line="480" w:lineRule="auto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Qualitative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362F20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10 participants( 3 women and 7 men)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BADB14">
            <w:pPr>
              <w:spacing w:line="480" w:lineRule="auto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Telephone/Thematic analysis.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738327">
            <w:pPr>
              <w:spacing w:line="480" w:lineRule="auto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Participants’ homes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7B56CC">
            <w:pPr>
              <w:spacing w:line="480" w:lineRule="auto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upper limb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BD8B9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FEATHERS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A17553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Three main themes emerged: (1) the technology itself ; (2) communication processes and (3) knowledge and training of participants and therapists on the</w:t>
            </w:r>
          </w:p>
          <w:p w14:paraId="701EDDF2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technology’s use</w:t>
            </w:r>
          </w:p>
        </w:tc>
      </w:tr>
      <w:tr w14:paraId="372C2087"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F81AB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Pallesen et al.,2018</w:t>
            </w:r>
            <w:r>
              <w:rPr>
                <w:rFonts w:hint="default"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  <w:lang w:val="en-US"/>
              </w:rPr>
              <w:t>[26]</w:t>
            </w: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;Denmark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25C5CF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To explore patients' and therapists' experiences of using a VR rehabilitation system for upper limb training after stroke.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225C42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Phenomenological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3A2372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bookmarkStart w:id="2" w:name="OLE_LINK34"/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6 participants( 4 women and 2 men</w:t>
            </w:r>
            <w:bookmarkEnd w:id="2"/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 xml:space="preserve">, </w:t>
            </w:r>
            <w:bookmarkStart w:id="3" w:name="OLE_LINK37"/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mean age was</w:t>
            </w:r>
            <w:bookmarkEnd w:id="3"/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 xml:space="preserve"> 60.33, range 33-79)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6EB398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bookmarkStart w:id="4" w:name="OLE_LINK36"/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Semi-structured interviews. /Thematic analysis.</w:t>
            </w:r>
            <w:bookmarkEnd w:id="4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EC8644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Hospital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E7B373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upper limb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DC06F6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The YouGrabber system.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03F072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 xml:space="preserve">Five </w:t>
            </w:r>
            <w:bookmarkStart w:id="5" w:name="OLE_LINK35"/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main themes emerged:</w:t>
            </w:r>
            <w:bookmarkEnd w:id="5"/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 xml:space="preserve"> (1) motivational factors, (2)engagement, (3) perceived improvements, (4) individualization, and (5) device malfunction.</w:t>
            </w:r>
          </w:p>
        </w:tc>
      </w:tr>
      <w:tr w14:paraId="06088FF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E8B01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Törnbom et al.,2018</w:t>
            </w:r>
            <w:r>
              <w:rPr>
                <w:rFonts w:hint="default"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  <w:lang w:val="en-US"/>
              </w:rPr>
              <w:t>[27]</w:t>
            </w: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;Sweden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B81C0D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To explore the experiences of VR in addition to walking on a treadmill in persons with stroke or acquired brain injuries.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18F351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Qualitative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3B4709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 xml:space="preserve">10 </w:t>
            </w:r>
            <w:bookmarkStart w:id="6" w:name="OLE_LINK32"/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 xml:space="preserve">participants </w:t>
            </w:r>
            <w:bookmarkEnd w:id="6"/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(Three women and seven men with median 51 years of age ,range 38–64).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211197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Semi-structured interviews/Content analysis.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ACA84C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Hospital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C1284E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lower limb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33F0C2">
            <w:pPr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A custom-made, non-immersive, 2D VR system.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A813B2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Three main themes were formulated: (1) An exciting and enjoyable experience, (2) Exhausting because of too much input, (3) Suggestions to improve the VR experience.</w:t>
            </w:r>
          </w:p>
        </w:tc>
      </w:tr>
      <w:tr w14:paraId="25C1630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88042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Aramaki et al.,2019</w:t>
            </w:r>
            <w:r>
              <w:rPr>
                <w:rFonts w:hint="default"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  <w:lang w:val="en-US"/>
              </w:rPr>
              <w:t>[28]</w:t>
            </w: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; Brazil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12E9BD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To analyze the feasibility of a rehabilitation protocol using client-centered VR.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9DAE49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Mixed methods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33E9F4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bookmarkStart w:id="7" w:name="OLE_LINK30"/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10 participants</w:t>
            </w:r>
            <w:bookmarkEnd w:id="7"/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 xml:space="preserve"> (Six men and four women, </w:t>
            </w:r>
            <w:bookmarkStart w:id="8" w:name="OLE_LINK38"/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age range 21 to 59 years</w:t>
            </w:r>
            <w:bookmarkEnd w:id="8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A321C2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An individual interview./</w:t>
            </w:r>
            <w:bookmarkStart w:id="9" w:name="OLE_LINK31"/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Content analysis.</w:t>
            </w:r>
            <w:bookmarkEnd w:id="9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5313CD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Rehabilitation Center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2B70C5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upper-limb and lower-limb motor skills, motor coordination, and cognitive skills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92127B">
            <w:pPr>
              <w:spacing w:line="480" w:lineRule="auto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bookmarkStart w:id="10" w:name="OLE_LINK29"/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Xbox 360</w:t>
            </w:r>
            <w:bookmarkEnd w:id="1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DBB527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Three thematic categories: (1) losses and difficulties post stroke; (2) the use of video games in rehabilitation; and (3) improvement in occupational performance and social participation.</w:t>
            </w:r>
          </w:p>
        </w:tc>
      </w:tr>
      <w:tr w14:paraId="50EB5DF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01A0F3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Lehmann et al.,2020</w:t>
            </w:r>
            <w:r>
              <w:rPr>
                <w:rFonts w:hint="default"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  <w:lang w:val="en-US"/>
              </w:rPr>
              <w:t>[29]</w:t>
            </w: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;Switzerland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F54F73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  <w:highlight w:val="yellow"/>
              </w:rPr>
              <w:t>To explore the experiences of people with chronic stroke during a four-week intensive upper limb training with YG.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F5CFBC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Phenomenological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2F3AC9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 xml:space="preserve">5 </w:t>
            </w:r>
            <w:bookmarkStart w:id="11" w:name="OLE_LINK28"/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participants (Four men and one women, age range 55 to 75 years</w:t>
            </w:r>
            <w:bookmarkEnd w:id="11"/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 xml:space="preserve">, 1 to 6 years post-stroke)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EF028A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Semi-structured, face-to-face interviews./ Thematic analysis.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4159F4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Hospital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2495D1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 xml:space="preserve">upper limb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946B43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The YouGrabber system.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E3B83E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Two master themes: (1) YouGrabber® intervention: medical and clinical elements.</w:t>
            </w:r>
          </w:p>
          <w:p w14:paraId="3B1FE044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YouGrabber® intervention: social and personal elements.</w:t>
            </w:r>
          </w:p>
        </w:tc>
      </w:tr>
      <w:tr w14:paraId="45D004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80495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Moan et al.,2021</w:t>
            </w:r>
            <w:r>
              <w:rPr>
                <w:rFonts w:hint="default"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  <w:lang w:val="en-US"/>
              </w:rPr>
              <w:t>[30]</w:t>
            </w: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; Norway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8B2199">
            <w:pPr>
              <w:spacing w:line="480" w:lineRule="auto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Explore the experience of stroke survivors using fully immersive VR while walking on a treadmill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948F85">
            <w:pPr>
              <w:spacing w:line="480" w:lineRule="auto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Qualitative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52D036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5 stroke survivors(Three men and two women, mean age 59, range 40–75 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0A7ADD">
            <w:pPr>
              <w:spacing w:line="480" w:lineRule="auto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Semi-structured, face-to-face interviews./Thematic analysis.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18428E">
            <w:pPr>
              <w:spacing w:line="480" w:lineRule="auto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Rehabilitation Center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BE2C5B">
            <w:pPr>
              <w:spacing w:line="480" w:lineRule="auto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lower limb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B8991E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VR-Mill, HTC Vive, 3D motion capture system and an off-the-shelf treadmill (X-erfit 4,000 Pro Runner)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D6E9B0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Two main categories: (1) experiencing acceptability through safety and motivation, and (2) implementing fully immersive VR in rehabilitation.</w:t>
            </w:r>
          </w:p>
        </w:tc>
      </w:tr>
      <w:tr w14:paraId="0E01BF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42692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Gustavsson et al.,2022</w:t>
            </w:r>
            <w:r>
              <w:rPr>
                <w:rFonts w:hint="default"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  <w:lang w:val="en-US"/>
              </w:rPr>
              <w:t>[31]</w:t>
            </w: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; Sweden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C99D59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To explored participants’ experiences with and perceptions of using fully immersive head-mounted virtual reality (VR) gaming as rehabilitation after stroke.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A60312">
            <w:pPr>
              <w:spacing w:line="480" w:lineRule="auto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Qualitative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D0BC08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7 participants(Four men and three women) ,median age 64 years.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CA475D">
            <w:pPr>
              <w:spacing w:line="480" w:lineRule="auto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Semi-structured, face-to-face interviews/Thematic analysis.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208711">
            <w:pPr>
              <w:spacing w:line="480" w:lineRule="auto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Rehabilitation Center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EA4734">
            <w:pPr>
              <w:spacing w:line="480" w:lineRule="auto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upper limb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BA8049">
            <w:pPr>
              <w:spacing w:line="480" w:lineRule="auto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The commercial HTC Vive system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D86E06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Three main themes: (1) playing the game, (2) benefits and effects, and (3) personalizing the game.</w:t>
            </w:r>
          </w:p>
        </w:tc>
      </w:tr>
      <w:tr w14:paraId="1F7BBF7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209EE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Krishnan et al.,2023</w:t>
            </w:r>
            <w:r>
              <w:rPr>
                <w:rFonts w:hint="default"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  <w:lang w:val="en-US"/>
              </w:rPr>
              <w:t>[32]</w:t>
            </w: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;Sweden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7E19CE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To investigate perceptions of individuals with stroke regarding technology and exergames for rehabilitation.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B0CBBA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bookmarkStart w:id="12" w:name="OLE_LINK27"/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Phenomenological study</w:t>
            </w:r>
            <w:bookmarkEnd w:id="12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847AE2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 xml:space="preserve">11 </w:t>
            </w:r>
            <w:bookmarkStart w:id="13" w:name="OLE_LINK25"/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participants</w:t>
            </w:r>
            <w:bookmarkEnd w:id="13"/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 xml:space="preserve"> (61.7 ± 12.4 years, 6 women and 5 men, 63.5 ± 41.2 months post stroke).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6B018D">
            <w:pPr>
              <w:spacing w:line="480" w:lineRule="auto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Semi-structured open-ended focus-group interviews/Thematic content analysis.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2742B6">
            <w:pPr>
              <w:spacing w:line="480" w:lineRule="auto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Community.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36F457">
            <w:pPr>
              <w:spacing w:line="480" w:lineRule="auto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489E9A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Incorporating gaming interfaces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F92A1F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Two major themes –</w:t>
            </w:r>
          </w:p>
          <w:p w14:paraId="45D1DF99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(1) digital and rehabilitation technologies and (2) exergames in daily life and neurorehabilitation</w:t>
            </w:r>
          </w:p>
        </w:tc>
      </w:tr>
      <w:tr w14:paraId="507978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6DB5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Kilbride et al.,2024</w:t>
            </w:r>
            <w:r>
              <w:rPr>
                <w:rFonts w:hint="default"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  <w:lang w:val="en-US"/>
              </w:rPr>
              <w:t>[33]</w:t>
            </w: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; England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E3D3A3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To report participants’ experiences of trial processes and use of the Neurofenix platform for home-based rehabilitation following stroke.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3AD21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Qualitative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9B30FE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 xml:space="preserve">18 </w:t>
            </w:r>
            <w:bookmarkStart w:id="14" w:name="OLE_LINK24"/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participants</w:t>
            </w:r>
            <w:bookmarkEnd w:id="14"/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(39–85 years of age)were 1–7 years following stroke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B382A7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Semi-structured interviews/The framework method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A7F63E">
            <w:pPr>
              <w:spacing w:line="480" w:lineRule="auto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Participants’ homes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9E7D7E">
            <w:pPr>
              <w:spacing w:line="480" w:lineRule="auto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upper limb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4123DD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bookmarkStart w:id="15" w:name="OLE_LINK23"/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The Neurofenix platform.</w:t>
            </w:r>
          </w:p>
          <w:bookmarkEnd w:id="15"/>
          <w:p w14:paraId="2A09AE00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65123C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Five main themes emerged: 1. Trial enrolment—influencing factors;2. Perceptions of pretrial preparation, in-trial support and communication;3. Device usability and comfort;4. Factors motivating persistence;5. Perceived effectiveness of the intervention</w:t>
            </w:r>
          </w:p>
        </w:tc>
      </w:tr>
      <w:tr w14:paraId="1675CC9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15F42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Li et al.,2024</w:t>
            </w:r>
            <w:r>
              <w:rPr>
                <w:rFonts w:hint="default"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  <w:lang w:val="en-US"/>
              </w:rPr>
              <w:t>[34]</w:t>
            </w: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;China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458949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To explore the virtual reality rehabilitation experience of patients with motor dysfunction after is chemic stroke.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B0AA08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Qualitative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77E00D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12 participants (ten females and two males)，</w:t>
            </w:r>
            <w:bookmarkStart w:id="16" w:name="OLE_LINK33"/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mean age was 60.25</w:t>
            </w:r>
            <w:bookmarkEnd w:id="16"/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DB4930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Semi-structured interviews/Colaizzi phenomenological analysis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937095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Hospital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52DC2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Balance function, upper limb function, lower limb function.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D547DE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Non-immersive virtual reality rehabilitation training system, including computer and camera.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32FF37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Three themes were summarized: perceived benefits of virtual reality rehabilitation, perceived obstacles of virtual reality rehabilitation, and needs of virtual reality rehabilitation for stroke patients.</w:t>
            </w:r>
          </w:p>
        </w:tc>
      </w:tr>
      <w:tr w14:paraId="26DCB7C9"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40361D5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Isbel et al.,2024</w:t>
            </w:r>
            <w:r>
              <w:rPr>
                <w:rFonts w:hint="default"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  <w:lang w:val="en-US"/>
              </w:rPr>
              <w:t>[35]</w:t>
            </w:r>
            <w:bookmarkStart w:id="19" w:name="_GoBack"/>
            <w:bookmarkEnd w:id="19"/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; Australia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770F4DD7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To describe the experiences of people post-stroke after undertaking immersive VR.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12A31C2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Mixed methods study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6AC3B4A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 xml:space="preserve">7 post-stroke </w:t>
            </w:r>
            <w:bookmarkStart w:id="17" w:name="OLE_LINK20"/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 xml:space="preserve">participants </w:t>
            </w:r>
            <w:bookmarkEnd w:id="17"/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(</w:t>
            </w:r>
            <w:bookmarkStart w:id="18" w:name="OLE_LINK22"/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four females and three males</w:t>
            </w:r>
            <w:bookmarkEnd w:id="18"/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) ,Their mean age was 64 (SD 8.45).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70F6F21D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Semi-structured interviews/The framework method.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4CB33540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Rehabilitation hospital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120EB5B0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upper limb function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595CE7D2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Pico 3 VR headset (with a head-mounted display) and hand controls.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5C3636AF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sz w:val="13"/>
                <w:szCs w:val="13"/>
              </w:rPr>
              <w:t>Five main themes emerged:1.Having assistance available;2.Making activities more useful/transferable to everyday life;3.Making activities fun and relatable;4.Access at home (post hospital) – some wanted, some didn’t;5.Timing of using VR in relation to recovery</w:t>
            </w:r>
          </w:p>
        </w:tc>
      </w:tr>
    </w:tbl>
    <w:p w14:paraId="0C93BACB">
      <w:pPr>
        <w:spacing w:line="480" w:lineRule="auto"/>
        <w:rPr>
          <w:rFonts w:ascii="Times New Roman" w:hAnsi="Times New Roman" w:cs="Times New Roman"/>
          <w:color w:val="000000"/>
          <w:spacing w:val="-1"/>
          <w:sz w:val="16"/>
          <w:szCs w:val="16"/>
        </w:rPr>
      </w:pP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Nintendo Wii: A home game console developed by Nintendo.</w:t>
      </w:r>
    </w:p>
    <w:p w14:paraId="617F9C77">
      <w:pPr>
        <w:spacing w:line="480" w:lineRule="auto"/>
        <w:rPr>
          <w:rFonts w:ascii="Times New Roman" w:hAnsi="Times New Roman" w:cs="Times New Roman"/>
          <w:color w:val="000000"/>
          <w:spacing w:val="-1"/>
          <w:sz w:val="16"/>
          <w:szCs w:val="16"/>
        </w:rPr>
      </w:pP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 xml:space="preserve">The You Grabber system : Includes wearable data gloves with sensors and training software with a range of gaming options. </w:t>
      </w:r>
    </w:p>
    <w:p w14:paraId="2D5B32E2">
      <w:pPr>
        <w:spacing w:line="480" w:lineRule="auto"/>
        <w:rPr>
          <w:rFonts w:ascii="Times New Roman" w:hAnsi="Times New Roman" w:cs="Times New Roman"/>
          <w:color w:val="000000"/>
          <w:spacing w:val="-1"/>
          <w:sz w:val="16"/>
          <w:szCs w:val="16"/>
        </w:rPr>
      </w:pP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 xml:space="preserve">FEATHERS: A bimanual rehabilitation system designed for individuals with hemiparesis. </w:t>
      </w:r>
    </w:p>
    <w:p w14:paraId="23DB65A5">
      <w:pPr>
        <w:spacing w:line="480" w:lineRule="auto"/>
        <w:rPr>
          <w:rFonts w:ascii="Times New Roman" w:hAnsi="Times New Roman" w:cs="Times New Roman"/>
          <w:color w:val="000000"/>
          <w:spacing w:val="-1"/>
          <w:sz w:val="15"/>
          <w:szCs w:val="15"/>
        </w:rPr>
      </w:pPr>
      <w:r>
        <w:rPr>
          <w:rFonts w:ascii="Times New Roman" w:hAnsi="Times New Roman" w:cs="Times New Roman"/>
          <w:color w:val="000000"/>
          <w:spacing w:val="-1"/>
          <w:sz w:val="15"/>
          <w:szCs w:val="15"/>
        </w:rPr>
        <w:t xml:space="preserve">Xbox 360: Microsoft's second generation home game console. </w:t>
      </w:r>
    </w:p>
    <w:p w14:paraId="7CAB12A8">
      <w:pPr>
        <w:spacing w:line="480" w:lineRule="auto"/>
        <w:rPr>
          <w:rFonts w:ascii="Times New Roman" w:hAnsi="Times New Roman" w:cs="Times New Roman"/>
          <w:color w:val="000000"/>
          <w:spacing w:val="-1"/>
          <w:sz w:val="15"/>
          <w:szCs w:val="15"/>
        </w:rPr>
      </w:pPr>
      <w:r>
        <w:rPr>
          <w:rFonts w:ascii="Times New Roman" w:hAnsi="Times New Roman" w:cs="Times New Roman"/>
          <w:color w:val="000000"/>
          <w:spacing w:val="-1"/>
          <w:sz w:val="15"/>
          <w:szCs w:val="15"/>
        </w:rPr>
        <w:t xml:space="preserve">VR-Mill: A prototype of a treadmill-based Virtual Reality exergame developed by 3D-Motech. [Unity, version 18.4]. </w:t>
      </w:r>
    </w:p>
    <w:p w14:paraId="3C632B65">
      <w:pPr>
        <w:spacing w:line="480" w:lineRule="auto"/>
        <w:rPr>
          <w:rFonts w:ascii="Times New Roman" w:hAnsi="Times New Roman" w:cs="Times New Roman"/>
          <w:color w:val="000000"/>
          <w:spacing w:val="-1"/>
          <w:sz w:val="15"/>
          <w:szCs w:val="15"/>
        </w:rPr>
      </w:pPr>
      <w:r>
        <w:rPr>
          <w:rFonts w:ascii="Times New Roman" w:hAnsi="Times New Roman" w:cs="Times New Roman"/>
          <w:color w:val="000000"/>
          <w:spacing w:val="-1"/>
          <w:sz w:val="15"/>
          <w:szCs w:val="15"/>
        </w:rPr>
        <w:t>HTC Vive: A Virtual Reality headset.Incorporating gaming interfaces :(also referred to as “exergames”), including virtual reality and augmented reality (VR/AR)-based interfaces for motor training, can enhance the engagement and efficacy of post-stroke rehabilitation.</w:t>
      </w:r>
    </w:p>
    <w:p w14:paraId="624467AB">
      <w:pPr>
        <w:spacing w:line="480" w:lineRule="auto"/>
        <w:rPr>
          <w:rFonts w:hint="eastAsia"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color w:val="000000"/>
          <w:spacing w:val="-1"/>
          <w:sz w:val="15"/>
          <w:szCs w:val="15"/>
        </w:rPr>
        <w:t>The Neurofenix platform: The Neurofenix platform (www.neurofenix.com) is a non-immersive VR therapy platform for gamification of poststroke upper limb rehabilitation using the Neuro Ball, a novel hand-controlled gaming device.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altName w:val="苹方-简"/>
    <w:panose1 w:val="020B0502040204020203"/>
    <w:charset w:val="00"/>
    <w:family w:val="swiss"/>
    <w:pitch w:val="default"/>
    <w:sig w:usb0="00000000" w:usb1="00000000" w:usb2="00000009" w:usb3="00000000" w:csb0="000001F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41A"/>
    <w:rsid w:val="00DA141A"/>
    <w:rsid w:val="00F455AE"/>
    <w:rsid w:val="7EE7F028"/>
    <w:rsid w:val="7FAEA9C5"/>
    <w:rsid w:val="BFED945A"/>
    <w:rsid w:val="E9FE0FF2"/>
    <w:rsid w:val="F6F6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104862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104862" w:themeColor="accent1" w:themeShade="BF"/>
      <w:sz w:val="22"/>
      <w14:ligatures w14:val="standardContextual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2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table" w:styleId="14">
    <w:name w:val="Table Grid"/>
    <w:basedOn w:val="13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1">
    <w:name w:val="标题 6 字符"/>
    <w:basedOn w:val="15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5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8">
    <w:name w:val="引用 字符"/>
    <w:basedOn w:val="15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104862" w:themeColor="accent1" w:themeShade="BF"/>
      <w:sz w:val="22"/>
      <w14:ligatures w14:val="standardContextual"/>
    </w:rPr>
  </w:style>
  <w:style w:type="character" w:customStyle="1" w:styleId="32">
    <w:name w:val="明显引用 字符"/>
    <w:basedOn w:val="15"/>
    <w:link w:val="31"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1380</Words>
  <Characters>7868</Characters>
  <Lines>65</Lines>
  <Paragraphs>18</Paragraphs>
  <TotalTime>20</TotalTime>
  <ScaleCrop>false</ScaleCrop>
  <LinksUpToDate>false</LinksUpToDate>
  <CharactersWithSpaces>9230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2024-11-27T10:13:00Z</dcterms:created>
  <dc:creator>dkunnn@163.com</dc:creator>
  <cp:lastModifiedBy>K</cp:lastModifiedBy>
  <dcterms:modified xsi:type="dcterms:W3CDTF">2025-03-22T18:15:42Z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00A0133440468F388E86DE6726CEBD98_43</vt:lpwstr>
  </property>
</Properties>
</file>