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45B2F">
      <w:pPr>
        <w:spacing w:line="360" w:lineRule="auto"/>
        <w:rPr>
          <w:rFonts w:ascii="Times New Roman" w:hAnsi="Times New Roman" w:cs="Times New Roman"/>
          <w:b/>
          <w:bCs/>
          <w:sz w:val="24"/>
          <w:szCs w:val="24"/>
        </w:rPr>
      </w:pPr>
      <w:r>
        <w:rPr>
          <w:rFonts w:ascii="Times New Roman" w:hAnsi="Times New Roman" w:cs="Times New Roman"/>
          <w:b/>
          <w:bCs/>
          <w:sz w:val="24"/>
          <w:szCs w:val="24"/>
        </w:rPr>
        <w:t>ENTREQ Statement</w:t>
      </w:r>
    </w:p>
    <w:p w14:paraId="5699D6BE">
      <w:pPr>
        <w:spacing w:line="360" w:lineRule="auto"/>
        <w:rPr>
          <w:rFonts w:ascii="Times New Roman" w:hAnsi="Times New Roman" w:cs="Times New Roman"/>
          <w:sz w:val="24"/>
          <w:szCs w:val="24"/>
        </w:rPr>
      </w:pPr>
      <w:r>
        <w:rPr>
          <w:rFonts w:ascii="Times New Roman" w:hAnsi="Times New Roman" w:cs="Times New Roman"/>
          <w:sz w:val="24"/>
          <w:szCs w:val="24"/>
        </w:rPr>
        <w:t>Enhancing transparency in reporting the synthesis of qualitative research: the ENTREQ statement (Tong et al., 2012).</w:t>
      </w:r>
    </w:p>
    <w:p w14:paraId="66D00AB7"/>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0"/>
        <w:gridCol w:w="6316"/>
      </w:tblGrid>
      <w:tr w14:paraId="191F874B">
        <w:tc>
          <w:tcPr>
            <w:tcW w:w="1980" w:type="dxa"/>
            <w:tcBorders>
              <w:right w:val="double" w:color="auto" w:sz="4" w:space="0"/>
            </w:tcBorders>
            <w:shd w:val="clear" w:color="auto" w:fill="0D0D0D"/>
          </w:tcPr>
          <w:p w14:paraId="56380A90">
            <w:pPr>
              <w:jc w:val="left"/>
              <w:rPr>
                <w:rFonts w:ascii="Times New Roman" w:hAnsi="Times New Roman" w:eastAsia="宋体" w:cs="Times New Roman"/>
                <w:b/>
                <w:kern w:val="0"/>
                <w:sz w:val="24"/>
                <w:szCs w:val="24"/>
                <w:lang w:val="en-GB" w:eastAsia="en-US"/>
              </w:rPr>
            </w:pPr>
            <w:r>
              <w:rPr>
                <w:rFonts w:ascii="Times New Roman" w:hAnsi="Times New Roman" w:eastAsia="宋体" w:cs="Times New Roman"/>
                <w:b/>
                <w:kern w:val="0"/>
                <w:sz w:val="24"/>
                <w:szCs w:val="24"/>
                <w:lang w:val="en-GB" w:eastAsia="en-US"/>
              </w:rPr>
              <w:t>Item</w:t>
            </w:r>
          </w:p>
        </w:tc>
        <w:tc>
          <w:tcPr>
            <w:tcW w:w="6316" w:type="dxa"/>
            <w:tcBorders>
              <w:left w:val="double" w:color="auto" w:sz="4" w:space="0"/>
            </w:tcBorders>
            <w:shd w:val="clear" w:color="auto" w:fill="0D0D0D"/>
          </w:tcPr>
          <w:p w14:paraId="3EFA085C">
            <w:pPr>
              <w:jc w:val="center"/>
              <w:rPr>
                <w:rFonts w:ascii="Times New Roman" w:hAnsi="Times New Roman" w:eastAsia="宋体" w:cs="Times New Roman"/>
                <w:b/>
                <w:kern w:val="0"/>
                <w:sz w:val="24"/>
                <w:szCs w:val="24"/>
                <w:lang w:val="en-GB" w:eastAsia="en-US"/>
              </w:rPr>
            </w:pPr>
            <w:r>
              <w:rPr>
                <w:rFonts w:ascii="Times New Roman" w:hAnsi="Times New Roman" w:eastAsia="宋体" w:cs="Times New Roman"/>
                <w:b/>
                <w:kern w:val="0"/>
                <w:sz w:val="24"/>
                <w:szCs w:val="24"/>
                <w:lang w:val="en-GB" w:eastAsia="en-US"/>
              </w:rPr>
              <w:t>Guide and Description</w:t>
            </w:r>
          </w:p>
        </w:tc>
      </w:tr>
      <w:tr w14:paraId="3603B12A">
        <w:tc>
          <w:tcPr>
            <w:tcW w:w="1980" w:type="dxa"/>
            <w:tcBorders>
              <w:right w:val="double" w:color="auto" w:sz="4" w:space="0"/>
            </w:tcBorders>
            <w:shd w:val="clear" w:color="auto" w:fill="7F7F7F"/>
          </w:tcPr>
          <w:p w14:paraId="699601DD">
            <w:pPr>
              <w:jc w:val="left"/>
              <w:rPr>
                <w:rFonts w:ascii="Times New Roman" w:hAnsi="Times New Roman" w:eastAsia="宋体" w:cs="Times New Roman"/>
                <w:b/>
                <w:kern w:val="0"/>
                <w:sz w:val="24"/>
                <w:szCs w:val="24"/>
                <w:lang w:val="en-GB" w:eastAsia="en-US"/>
              </w:rPr>
            </w:pPr>
          </w:p>
        </w:tc>
        <w:tc>
          <w:tcPr>
            <w:tcW w:w="6316" w:type="dxa"/>
            <w:tcBorders>
              <w:left w:val="double" w:color="auto" w:sz="4" w:space="0"/>
            </w:tcBorders>
            <w:shd w:val="clear" w:color="auto" w:fill="7F7F7F"/>
          </w:tcPr>
          <w:p w14:paraId="3AD26F46">
            <w:pPr>
              <w:jc w:val="center"/>
              <w:rPr>
                <w:rFonts w:ascii="Times New Roman" w:hAnsi="Times New Roman" w:eastAsia="宋体" w:cs="Times New Roman"/>
                <w:b/>
                <w:kern w:val="0"/>
                <w:sz w:val="24"/>
                <w:szCs w:val="24"/>
                <w:lang w:val="en-GB" w:eastAsia="en-US"/>
              </w:rPr>
            </w:pPr>
          </w:p>
        </w:tc>
      </w:tr>
      <w:tr w14:paraId="0391499B">
        <w:tc>
          <w:tcPr>
            <w:tcW w:w="1980" w:type="dxa"/>
            <w:tcBorders>
              <w:right w:val="double" w:color="auto" w:sz="4" w:space="0"/>
            </w:tcBorders>
            <w:shd w:val="clear" w:color="auto" w:fill="0D0D0D"/>
          </w:tcPr>
          <w:p w14:paraId="46B05ED7">
            <w:pPr>
              <w:jc w:val="left"/>
              <w:rPr>
                <w:rFonts w:ascii="Times New Roman" w:hAnsi="Times New Roman" w:eastAsia="宋体" w:cs="Times New Roman"/>
                <w:b/>
                <w:kern w:val="0"/>
                <w:sz w:val="24"/>
                <w:szCs w:val="24"/>
                <w:lang w:val="en-GB" w:eastAsia="en-US"/>
              </w:rPr>
            </w:pPr>
          </w:p>
        </w:tc>
        <w:tc>
          <w:tcPr>
            <w:tcW w:w="6316" w:type="dxa"/>
            <w:tcBorders>
              <w:left w:val="double" w:color="auto" w:sz="4" w:space="0"/>
            </w:tcBorders>
            <w:shd w:val="clear" w:color="auto" w:fill="0D0D0D"/>
          </w:tcPr>
          <w:p w14:paraId="77333BFD">
            <w:pPr>
              <w:rPr>
                <w:rFonts w:ascii="Times New Roman" w:hAnsi="Times New Roman" w:eastAsia="宋体" w:cs="Times New Roman"/>
                <w:b/>
                <w:kern w:val="0"/>
                <w:sz w:val="24"/>
                <w:szCs w:val="24"/>
                <w:lang w:val="en-GB" w:eastAsia="en-US"/>
              </w:rPr>
            </w:pPr>
          </w:p>
        </w:tc>
      </w:tr>
      <w:tr w14:paraId="19D4C759">
        <w:trPr>
          <w:trHeight w:val="277" w:hRule="atLeast"/>
        </w:trPr>
        <w:tc>
          <w:tcPr>
            <w:tcW w:w="1980" w:type="dxa"/>
            <w:tcBorders>
              <w:top w:val="double" w:color="auto" w:sz="4" w:space="0"/>
              <w:bottom w:val="double" w:color="auto" w:sz="4" w:space="0"/>
              <w:right w:val="double" w:color="auto" w:sz="4" w:space="0"/>
            </w:tcBorders>
            <w:shd w:val="clear" w:color="auto" w:fill="7F7F7F"/>
          </w:tcPr>
          <w:p w14:paraId="77C179F9">
            <w:pPr>
              <w:jc w:val="left"/>
              <w:rPr>
                <w:rFonts w:ascii="Times New Roman" w:hAnsi="Times New Roman" w:eastAsia="宋体" w:cs="Times New Roman"/>
                <w:b/>
                <w:kern w:val="0"/>
                <w:sz w:val="24"/>
                <w:szCs w:val="24"/>
                <w:lang w:val="en-GB" w:eastAsia="en-US"/>
              </w:rPr>
            </w:pPr>
            <w:r>
              <w:rPr>
                <w:rFonts w:ascii="Times New Roman" w:hAnsi="Times New Roman" w:eastAsia="宋体" w:cs="Times New Roman"/>
                <w:b/>
                <w:color w:val="FFFFFF"/>
                <w:kern w:val="0"/>
                <w:sz w:val="24"/>
                <w:szCs w:val="24"/>
                <w:lang w:val="en-GB" w:eastAsia="en-US"/>
              </w:rPr>
              <w:t>1.Aim</w:t>
            </w:r>
          </w:p>
        </w:tc>
        <w:tc>
          <w:tcPr>
            <w:tcW w:w="6316" w:type="dxa"/>
            <w:tcBorders>
              <w:top w:val="double" w:color="auto" w:sz="4" w:space="0"/>
              <w:left w:val="double" w:color="auto" w:sz="4" w:space="0"/>
              <w:bottom w:val="double" w:color="auto" w:sz="4" w:space="0"/>
            </w:tcBorders>
            <w:shd w:val="clear" w:color="auto" w:fill="FFFFFF"/>
          </w:tcPr>
          <w:p w14:paraId="54714E46">
            <w:pPr>
              <w:rPr>
                <w:rFonts w:ascii="Times New Roman" w:hAnsi="Times New Roman" w:eastAsia="宋体" w:cs="Times New Roman"/>
                <w:color w:val="C00000"/>
                <w:kern w:val="0"/>
                <w:sz w:val="24"/>
                <w:szCs w:val="24"/>
                <w:lang w:val="en-GB" w:eastAsia="en-US"/>
              </w:rPr>
            </w:pPr>
            <w:r>
              <w:rPr>
                <w:rFonts w:hint="eastAsia" w:ascii="Times New Roman" w:hAnsi="Times New Roman" w:eastAsia="宋体" w:cs="Times New Roman"/>
                <w:color w:val="auto"/>
                <w:kern w:val="0"/>
                <w:sz w:val="24"/>
                <w:szCs w:val="24"/>
                <w:lang w:val="en-GB" w:eastAsia="en-US"/>
              </w:rPr>
              <w:t>To synthesize qualitative evidence to understand the experience and expectations of virtual reality-based rehabilitation exercises for stroke survivors.</w:t>
            </w:r>
            <w:r>
              <w:rPr>
                <w:rFonts w:ascii="Times New Roman" w:hAnsi="Times New Roman" w:eastAsia="宋体" w:cs="Times New Roman"/>
                <w:color w:val="auto"/>
                <w:kern w:val="0"/>
                <w:sz w:val="24"/>
                <w:szCs w:val="24"/>
                <w:lang w:val="en-GB" w:eastAsia="en-US"/>
              </w:rPr>
              <w:t xml:space="preserve"> (</w:t>
            </w:r>
            <w:r>
              <w:rPr>
                <w:rFonts w:ascii="Times New Roman" w:hAnsi="Times New Roman" w:eastAsia="宋体" w:cs="Times New Roman"/>
                <w:b/>
                <w:bCs/>
                <w:color w:val="auto"/>
                <w:kern w:val="0"/>
                <w:sz w:val="24"/>
                <w:szCs w:val="24"/>
                <w:lang w:val="en-GB" w:eastAsia="en-US"/>
              </w:rPr>
              <w:t>see chapter 1).</w:t>
            </w:r>
          </w:p>
        </w:tc>
      </w:tr>
      <w:tr w14:paraId="0E714B72">
        <w:tc>
          <w:tcPr>
            <w:tcW w:w="1980" w:type="dxa"/>
            <w:tcBorders>
              <w:top w:val="double" w:color="auto" w:sz="4" w:space="0"/>
              <w:bottom w:val="double" w:color="auto" w:sz="4" w:space="0"/>
              <w:right w:val="double" w:color="auto" w:sz="4" w:space="0"/>
            </w:tcBorders>
            <w:shd w:val="clear" w:color="auto" w:fill="7F7F7F"/>
          </w:tcPr>
          <w:p w14:paraId="12F054BC">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2.Synthesis methodology</w:t>
            </w:r>
          </w:p>
          <w:p w14:paraId="28EF7B01">
            <w:pPr>
              <w:jc w:val="left"/>
              <w:rPr>
                <w:rFonts w:ascii="Times New Roman" w:hAnsi="Times New Roman" w:eastAsia="宋体" w:cs="Times New Roman"/>
                <w:b/>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FFFFF"/>
          </w:tcPr>
          <w:p w14:paraId="064E8C84">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en-US"/>
              </w:rPr>
              <w:t>This review was conducted using thematic synthesis (Thomas and Harden, 2008)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3.4</w:t>
            </w:r>
            <w:r>
              <w:rPr>
                <w:rFonts w:ascii="Times New Roman" w:hAnsi="Times New Roman" w:eastAsia="宋体" w:cs="Times New Roman"/>
                <w:b/>
                <w:bCs/>
                <w:color w:val="auto"/>
                <w:kern w:val="0"/>
                <w:sz w:val="24"/>
                <w:szCs w:val="24"/>
                <w:lang w:val="en-GB" w:eastAsia="en-US"/>
              </w:rPr>
              <w:t>).</w:t>
            </w:r>
            <w:r>
              <w:rPr>
                <w:rFonts w:ascii="Times New Roman" w:hAnsi="Times New Roman" w:eastAsia="宋体" w:cs="Times New Roman"/>
                <w:color w:val="auto"/>
                <w:kern w:val="0"/>
                <w:sz w:val="24"/>
                <w:szCs w:val="24"/>
                <w:lang w:val="en-GB" w:eastAsia="en-US"/>
              </w:rPr>
              <w:t xml:space="preserve"> </w:t>
            </w:r>
            <w:r>
              <w:rPr>
                <w:rFonts w:ascii="Times New Roman" w:hAnsi="Times New Roman" w:eastAsia="宋体" w:cs="Times New Roman"/>
                <w:color w:val="C00000"/>
                <w:kern w:val="0"/>
                <w:sz w:val="24"/>
                <w:szCs w:val="24"/>
                <w:lang w:val="en-GB" w:eastAsia="en-US"/>
              </w:rPr>
              <w:t xml:space="preserve"> </w:t>
            </w:r>
          </w:p>
        </w:tc>
      </w:tr>
      <w:tr w14:paraId="55435676">
        <w:tc>
          <w:tcPr>
            <w:tcW w:w="1980" w:type="dxa"/>
            <w:tcBorders>
              <w:top w:val="double" w:color="auto" w:sz="4" w:space="0"/>
              <w:bottom w:val="double" w:color="auto" w:sz="4" w:space="0"/>
              <w:right w:val="double" w:color="auto" w:sz="4" w:space="0"/>
            </w:tcBorders>
            <w:shd w:val="clear" w:color="auto" w:fill="7F7F7F"/>
          </w:tcPr>
          <w:p w14:paraId="2B67FD54">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3. Approach to searching</w:t>
            </w:r>
          </w:p>
          <w:p w14:paraId="4F6E39BC">
            <w:pPr>
              <w:jc w:val="left"/>
              <w:rPr>
                <w:rFonts w:ascii="Times New Roman" w:hAnsi="Times New Roman" w:eastAsia="宋体" w:cs="Times New Roman"/>
                <w:b/>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FFFFF"/>
          </w:tcPr>
          <w:p w14:paraId="52A9C04E">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en-US"/>
              </w:rPr>
              <w:t xml:space="preserve">Studies published in English or Chinese were eligible. All studies had to reach the standard accepted by PICOS to be included in this review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3.1</w:t>
            </w:r>
            <w:r>
              <w:rPr>
                <w:rFonts w:ascii="Times New Roman" w:hAnsi="Times New Roman" w:eastAsia="宋体" w:cs="Times New Roman"/>
                <w:b/>
                <w:bCs/>
                <w:color w:val="auto"/>
                <w:kern w:val="0"/>
                <w:sz w:val="24"/>
                <w:szCs w:val="24"/>
                <w:lang w:val="en-GB" w:eastAsia="en-US"/>
              </w:rPr>
              <w:t>).</w:t>
            </w:r>
          </w:p>
        </w:tc>
      </w:tr>
      <w:tr w14:paraId="2245F0F4">
        <w:tc>
          <w:tcPr>
            <w:tcW w:w="1980" w:type="dxa"/>
            <w:tcBorders>
              <w:top w:val="double" w:color="auto" w:sz="4" w:space="0"/>
              <w:bottom w:val="double" w:color="auto" w:sz="4" w:space="0"/>
              <w:right w:val="double" w:color="auto" w:sz="4" w:space="0"/>
            </w:tcBorders>
            <w:shd w:val="clear" w:color="auto" w:fill="7F7F7F"/>
          </w:tcPr>
          <w:p w14:paraId="1358DCD0">
            <w:pPr>
              <w:jc w:val="left"/>
              <w:rPr>
                <w:rFonts w:ascii="Times New Roman" w:hAnsi="Times New Roman" w:eastAsia="宋体" w:cs="Times New Roman"/>
                <w:b/>
                <w:kern w:val="0"/>
                <w:sz w:val="24"/>
                <w:szCs w:val="24"/>
                <w:lang w:val="en-GB" w:eastAsia="en-US"/>
              </w:rPr>
            </w:pPr>
            <w:r>
              <w:rPr>
                <w:rFonts w:ascii="Times New Roman" w:hAnsi="Times New Roman" w:eastAsia="宋体" w:cs="Times New Roman"/>
                <w:b/>
                <w:color w:val="FFFFFF"/>
                <w:kern w:val="0"/>
                <w:sz w:val="24"/>
                <w:szCs w:val="24"/>
                <w:lang w:val="en-GB" w:eastAsia="en-US"/>
              </w:rPr>
              <w:t>4. Inclusion criteria</w:t>
            </w:r>
          </w:p>
        </w:tc>
        <w:tc>
          <w:tcPr>
            <w:tcW w:w="6316" w:type="dxa"/>
            <w:tcBorders>
              <w:top w:val="double" w:color="auto" w:sz="4" w:space="0"/>
              <w:left w:val="double" w:color="auto" w:sz="4" w:space="0"/>
              <w:bottom w:val="double" w:color="auto" w:sz="4" w:space="0"/>
            </w:tcBorders>
            <w:shd w:val="clear" w:color="auto" w:fill="FFFFFF"/>
          </w:tcPr>
          <w:p w14:paraId="531BD946">
            <w:pPr>
              <w:rPr>
                <w:rFonts w:ascii="Times New Roman" w:hAnsi="Times New Roman" w:eastAsia="宋体" w:cs="Times New Roman"/>
                <w:color w:val="auto"/>
                <w:kern w:val="0"/>
                <w:sz w:val="24"/>
                <w:szCs w:val="24"/>
                <w:lang w:val="en-GB" w:eastAsia="en-US"/>
              </w:rPr>
            </w:pPr>
            <w:r>
              <w:rPr>
                <w:rFonts w:ascii="Times New Roman" w:hAnsi="Times New Roman" w:eastAsia="宋体" w:cs="Times New Roman"/>
                <w:color w:val="auto"/>
                <w:kern w:val="0"/>
                <w:sz w:val="24"/>
                <w:szCs w:val="24"/>
                <w:lang w:val="en-GB" w:eastAsia="zh-CN"/>
              </w:rPr>
              <w:t xml:space="preserve">P= participant, I= phenomenon of interest, Co= context, and S= </w:t>
            </w:r>
            <w:bookmarkStart w:id="0" w:name="OLE_LINK1"/>
            <w:r>
              <w:rPr>
                <w:rFonts w:ascii="Times New Roman" w:hAnsi="Times New Roman" w:eastAsia="宋体" w:cs="Times New Roman"/>
                <w:color w:val="auto"/>
                <w:kern w:val="0"/>
                <w:sz w:val="24"/>
                <w:szCs w:val="24"/>
                <w:lang w:val="en-GB" w:eastAsia="zh-CN"/>
              </w:rPr>
              <w:t>type of study</w:t>
            </w:r>
            <w:bookmarkEnd w:id="0"/>
            <w:r>
              <w:rPr>
                <w:rFonts w:ascii="Times New Roman" w:hAnsi="Times New Roman" w:eastAsia="宋体" w:cs="Times New Roman"/>
                <w:color w:val="auto"/>
                <w:kern w:val="0"/>
                <w:sz w:val="24"/>
                <w:szCs w:val="24"/>
                <w:lang w:val="en-GB" w:eastAsia="en-US"/>
              </w:rPr>
              <w:t xml:space="preserve">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3.1</w:t>
            </w:r>
            <w:r>
              <w:rPr>
                <w:rFonts w:ascii="Times New Roman" w:hAnsi="Times New Roman" w:eastAsia="宋体" w:cs="Times New Roman"/>
                <w:b/>
                <w:bCs/>
                <w:color w:val="auto"/>
                <w:kern w:val="0"/>
                <w:sz w:val="24"/>
                <w:szCs w:val="24"/>
                <w:lang w:val="en-GB" w:eastAsia="en-US"/>
              </w:rPr>
              <w:t>).</w:t>
            </w:r>
            <w:r>
              <w:rPr>
                <w:rFonts w:ascii="Times New Roman" w:hAnsi="Times New Roman" w:eastAsia="宋体" w:cs="Times New Roman"/>
                <w:color w:val="auto"/>
                <w:kern w:val="0"/>
                <w:sz w:val="24"/>
                <w:szCs w:val="24"/>
                <w:lang w:val="en-GB" w:eastAsia="en-US"/>
              </w:rPr>
              <w:t xml:space="preserve"> </w:t>
            </w:r>
            <w:r>
              <w:rPr>
                <w:rFonts w:hint="eastAsia" w:ascii="Times New Roman" w:hAnsi="Times New Roman" w:eastAsia="宋体" w:cs="Times New Roman"/>
                <w:color w:val="auto"/>
                <w:kern w:val="0"/>
                <w:sz w:val="24"/>
                <w:szCs w:val="24"/>
                <w:lang w:val="en-GB" w:eastAsia="zh-CN"/>
              </w:rPr>
              <w:t xml:space="preserve"> (1) Study population: stroke patients aged ≥18 years; (2) Phenomenon of interest: stroke survivors’</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lang w:val="en-GB" w:eastAsia="zh-CN"/>
              </w:rPr>
              <w:t xml:space="preserve">experiences, perceptions, attitudes, views, and expectations of VR rehabilitation training; (3) Context: stroke survivors participating in VR rehabilitation training in hospitals, rehabilitation centers, communities, or at home; (4) </w:t>
            </w:r>
            <w:r>
              <w:rPr>
                <w:rFonts w:ascii="Times New Roman" w:hAnsi="Times New Roman" w:eastAsia="宋体" w:cs="Times New Roman"/>
                <w:color w:val="auto"/>
                <w:kern w:val="0"/>
                <w:sz w:val="24"/>
                <w:szCs w:val="24"/>
                <w:lang w:val="en-GB" w:eastAsia="zh-CN"/>
              </w:rPr>
              <w:t>type of study</w:t>
            </w:r>
            <w:r>
              <w:rPr>
                <w:rFonts w:hint="eastAsia" w:ascii="Times New Roman" w:hAnsi="Times New Roman" w:eastAsia="宋体" w:cs="Times New Roman"/>
                <w:color w:val="auto"/>
                <w:kern w:val="0"/>
                <w:sz w:val="24"/>
                <w:szCs w:val="24"/>
                <w:lang w:val="en-GB" w:eastAsia="zh-CN"/>
              </w:rPr>
              <w:t>: qualitative research employing methods such as phenomenology, ethnography, and grounded theory, or the qualitative components extractable from mixed-method studies;</w:t>
            </w:r>
          </w:p>
          <w:p w14:paraId="6E6B37BB">
            <w:pPr>
              <w:rPr>
                <w:rFonts w:ascii="Times New Roman" w:hAnsi="Times New Roman" w:eastAsia="宋体" w:cs="Times New Roman"/>
                <w:b/>
                <w:bCs/>
                <w:color w:val="C00000"/>
                <w:kern w:val="0"/>
                <w:sz w:val="24"/>
                <w:szCs w:val="24"/>
                <w:lang w:val="en-GB" w:eastAsia="en-US"/>
              </w:rPr>
            </w:pPr>
          </w:p>
        </w:tc>
      </w:tr>
      <w:tr w14:paraId="2F6CA984">
        <w:tc>
          <w:tcPr>
            <w:tcW w:w="1980" w:type="dxa"/>
            <w:tcBorders>
              <w:top w:val="double" w:color="auto" w:sz="4" w:space="0"/>
              <w:bottom w:val="double" w:color="auto" w:sz="4" w:space="0"/>
              <w:right w:val="double" w:color="auto" w:sz="4" w:space="0"/>
            </w:tcBorders>
            <w:shd w:val="clear" w:color="auto" w:fill="7F7F7F"/>
          </w:tcPr>
          <w:p w14:paraId="70398965">
            <w:pPr>
              <w:jc w:val="left"/>
              <w:rPr>
                <w:rFonts w:ascii="Times New Roman" w:hAnsi="Times New Roman" w:eastAsia="宋体" w:cs="Times New Roman"/>
                <w:b/>
                <w:kern w:val="0"/>
                <w:sz w:val="24"/>
                <w:szCs w:val="24"/>
                <w:lang w:val="en-GB" w:eastAsia="en-US"/>
              </w:rPr>
            </w:pPr>
            <w:r>
              <w:rPr>
                <w:rFonts w:ascii="Times New Roman" w:hAnsi="Times New Roman" w:eastAsia="宋体" w:cs="Times New Roman"/>
                <w:b/>
                <w:color w:val="FFFFFF"/>
                <w:kern w:val="0"/>
                <w:sz w:val="24"/>
                <w:szCs w:val="24"/>
                <w:lang w:val="en-GB" w:eastAsia="en-US"/>
              </w:rPr>
              <w:t xml:space="preserve">5. </w:t>
            </w:r>
            <w:r>
              <w:rPr>
                <w:rFonts w:ascii="Times New Roman" w:hAnsi="Times New Roman" w:eastAsia="宋体" w:cs="Times New Roman"/>
                <w:b/>
                <w:color w:val="FFFFFF"/>
                <w:kern w:val="0"/>
                <w:sz w:val="24"/>
                <w:szCs w:val="24"/>
                <w:shd w:val="clear" w:color="auto" w:fill="7F7F7F"/>
                <w:lang w:val="en-GB" w:eastAsia="en-US"/>
              </w:rPr>
              <w:t>Data sources</w:t>
            </w:r>
          </w:p>
        </w:tc>
        <w:tc>
          <w:tcPr>
            <w:tcW w:w="6316" w:type="dxa"/>
            <w:tcBorders>
              <w:top w:val="double" w:color="auto" w:sz="4" w:space="0"/>
              <w:left w:val="double" w:color="auto" w:sz="4" w:space="0"/>
              <w:bottom w:val="double" w:color="auto" w:sz="4" w:space="0"/>
            </w:tcBorders>
            <w:shd w:val="clear" w:color="auto" w:fill="FFFFFF"/>
          </w:tcPr>
          <w:p w14:paraId="6A58CFD7">
            <w:pPr>
              <w:rPr>
                <w:rFonts w:ascii="Times New Roman" w:hAnsi="Times New Roman" w:eastAsia="宋体" w:cs="Times New Roman"/>
                <w:color w:val="auto"/>
                <w:kern w:val="0"/>
                <w:sz w:val="24"/>
                <w:szCs w:val="24"/>
                <w:lang w:val="en-GB" w:eastAsia="en-US"/>
              </w:rPr>
            </w:pPr>
            <w:r>
              <w:rPr>
                <w:rFonts w:ascii="Times New Roman" w:hAnsi="Times New Roman" w:eastAsia="宋体" w:cs="Times New Roman"/>
                <w:color w:val="auto"/>
                <w:kern w:val="0"/>
                <w:sz w:val="24"/>
                <w:szCs w:val="24"/>
                <w:lang w:val="en-GB" w:eastAsia="en-US"/>
              </w:rPr>
              <w:t xml:space="preserve">We searched Web of Science, PubMed, EMBASE, CINAHL, Cochrane Library and three Chinese databases (CNKI, Wan Fang Data and VIP) for articles published before </w:t>
            </w:r>
            <w:r>
              <w:rPr>
                <w:rFonts w:hint="eastAsia" w:ascii="Times New Roman" w:hAnsi="Times New Roman" w:eastAsia="宋体" w:cs="Times New Roman"/>
                <w:color w:val="auto"/>
                <w:kern w:val="0"/>
                <w:sz w:val="24"/>
                <w:szCs w:val="24"/>
                <w:lang w:val="en-US" w:eastAsia="zh-CN"/>
              </w:rPr>
              <w:t>June</w:t>
            </w:r>
            <w:r>
              <w:rPr>
                <w:rFonts w:ascii="Times New Roman" w:hAnsi="Times New Roman" w:eastAsia="宋体" w:cs="Times New Roman"/>
                <w:color w:val="auto"/>
                <w:kern w:val="0"/>
                <w:sz w:val="24"/>
                <w:szCs w:val="24"/>
                <w:lang w:val="en-GB" w:eastAsia="en-US"/>
              </w:rPr>
              <w:t xml:space="preserve"> 202</w:t>
            </w:r>
            <w:r>
              <w:rPr>
                <w:rFonts w:hint="eastAsia" w:ascii="Times New Roman" w:hAnsi="Times New Roman" w:eastAsia="宋体" w:cs="Times New Roman"/>
                <w:color w:val="auto"/>
                <w:kern w:val="0"/>
                <w:sz w:val="24"/>
                <w:szCs w:val="24"/>
                <w:lang w:val="en-US" w:eastAsia="zh-CN"/>
              </w:rPr>
              <w:t>4</w:t>
            </w:r>
            <w:r>
              <w:rPr>
                <w:rFonts w:ascii="Times New Roman" w:hAnsi="Times New Roman" w:eastAsia="宋体" w:cs="Times New Roman"/>
                <w:color w:val="auto"/>
                <w:kern w:val="0"/>
                <w:sz w:val="24"/>
                <w:szCs w:val="24"/>
                <w:lang w:val="en-GB" w:eastAsia="en-US"/>
              </w:rPr>
              <w:t xml:space="preserve"> in either English or Chinese.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3.2</w:t>
            </w:r>
            <w:r>
              <w:rPr>
                <w:rFonts w:ascii="Times New Roman" w:hAnsi="Times New Roman" w:eastAsia="宋体" w:cs="Times New Roman"/>
                <w:b/>
                <w:bCs/>
                <w:color w:val="auto"/>
                <w:kern w:val="0"/>
                <w:sz w:val="24"/>
                <w:szCs w:val="24"/>
                <w:lang w:val="en-GB" w:eastAsia="en-US"/>
              </w:rPr>
              <w:t xml:space="preserve">). </w:t>
            </w:r>
          </w:p>
          <w:p w14:paraId="6C2A5786">
            <w:pPr>
              <w:rPr>
                <w:rFonts w:ascii="Times New Roman" w:hAnsi="Times New Roman" w:eastAsia="宋体" w:cs="Times New Roman"/>
                <w:color w:val="C00000"/>
                <w:kern w:val="0"/>
                <w:sz w:val="24"/>
                <w:szCs w:val="24"/>
                <w:lang w:val="en-GB" w:eastAsia="en-US"/>
              </w:rPr>
            </w:pPr>
          </w:p>
        </w:tc>
      </w:tr>
      <w:tr w14:paraId="034AB1FE">
        <w:tc>
          <w:tcPr>
            <w:tcW w:w="1980" w:type="dxa"/>
            <w:tcBorders>
              <w:top w:val="double" w:color="auto" w:sz="4" w:space="0"/>
              <w:bottom w:val="double" w:color="auto" w:sz="4" w:space="0"/>
              <w:right w:val="double" w:color="auto" w:sz="4" w:space="0"/>
            </w:tcBorders>
            <w:shd w:val="clear" w:color="auto" w:fill="7F7F7F"/>
          </w:tcPr>
          <w:p w14:paraId="76AFEDEA">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6. Electronic search strategy</w:t>
            </w:r>
          </w:p>
          <w:p w14:paraId="5647165A">
            <w:pPr>
              <w:jc w:val="left"/>
              <w:rPr>
                <w:rFonts w:ascii="Times New Roman" w:hAnsi="Times New Roman" w:eastAsia="宋体" w:cs="Times New Roman"/>
                <w:b/>
                <w:color w:val="FFFFFF"/>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00316DB7">
            <w:pPr>
              <w:rPr>
                <w:rFonts w:ascii="Times New Roman" w:hAnsi="Times New Roman" w:eastAsia="宋体" w:cs="Times New Roman"/>
                <w:color w:val="C00000"/>
                <w:kern w:val="0"/>
                <w:sz w:val="24"/>
                <w:szCs w:val="24"/>
                <w:lang w:val="en-GB" w:eastAsia="zh-CN"/>
              </w:rPr>
            </w:pPr>
            <w:r>
              <w:rPr>
                <w:rFonts w:ascii="Times New Roman" w:hAnsi="Times New Roman" w:eastAsia="宋体" w:cs="Times New Roman"/>
                <w:color w:val="auto"/>
                <w:kern w:val="0"/>
                <w:sz w:val="24"/>
                <w:szCs w:val="24"/>
                <w:lang w:val="en-GB" w:eastAsia="zh-CN"/>
              </w:rPr>
              <w:t xml:space="preserve">The search terms were </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GB" w:eastAsia="zh-CN"/>
              </w:rPr>
              <w:t>stroke,virtual reality</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lang w:val="en-GB" w:eastAsia="zh-CN"/>
              </w:rPr>
              <w:t>and</w:t>
            </w:r>
            <w:r>
              <w:rPr>
                <w:rFonts w:hint="eastAsia" w:ascii="Times New Roman" w:hAnsi="Times New Roman" w:eastAsia="宋体" w:cs="Times New Roman"/>
                <w:color w:val="auto"/>
                <w:kern w:val="0"/>
                <w:sz w:val="24"/>
                <w:szCs w:val="24"/>
                <w:lang w:val="en-US" w:eastAsia="zh-CN"/>
              </w:rPr>
              <w:t xml:space="preserve"> </w:t>
            </w:r>
            <w:r>
              <w:rPr>
                <w:rFonts w:hint="eastAsia" w:ascii="Times New Roman" w:hAnsi="Times New Roman" w:eastAsia="宋体" w:cs="Times New Roman"/>
                <w:color w:val="auto"/>
                <w:kern w:val="0"/>
                <w:sz w:val="24"/>
                <w:szCs w:val="24"/>
                <w:lang w:val="en-GB" w:eastAsia="zh-CN"/>
              </w:rPr>
              <w:t>qualitative research</w:t>
            </w:r>
            <w:r>
              <w:rPr>
                <w:rFonts w:hint="default" w:ascii="Times New Roman" w:hAnsi="Times New Roman" w:eastAsia="宋体" w:cs="Times New Roman"/>
                <w:color w:val="auto"/>
                <w:kern w:val="0"/>
                <w:sz w:val="24"/>
                <w:szCs w:val="24"/>
                <w:lang w:val="en-US" w:eastAsia="zh-CN"/>
              </w:rPr>
              <w:t>”</w:t>
            </w:r>
            <w:r>
              <w:rPr>
                <w:rFonts w:hint="eastAsia" w:ascii="Times New Roman" w:hAnsi="Times New Roman" w:eastAsia="宋体" w:cs="Times New Roman"/>
                <w:color w:val="auto"/>
                <w:kern w:val="0"/>
                <w:sz w:val="24"/>
                <w:szCs w:val="24"/>
                <w:lang w:val="en-GB" w:eastAsia="zh-CN"/>
              </w:rPr>
              <w:t xml:space="preserve">. </w:t>
            </w:r>
            <w:r>
              <w:rPr>
                <w:rFonts w:hint="eastAsia" w:ascii="Times New Roman" w:hAnsi="Times New Roman" w:eastAsia="宋体" w:cs="Times New Roman"/>
                <w:b/>
                <w:bCs/>
                <w:color w:val="auto"/>
                <w:kern w:val="0"/>
                <w:sz w:val="24"/>
                <w:szCs w:val="24"/>
                <w:lang w:val="en-GB" w:eastAsia="zh-CN"/>
              </w:rPr>
              <w:t>(</w:t>
            </w:r>
            <w:r>
              <w:rPr>
                <w:rFonts w:ascii="Times New Roman" w:hAnsi="Times New Roman" w:eastAsia="宋体" w:cs="Times New Roman"/>
                <w:b/>
                <w:bCs/>
                <w:color w:val="auto"/>
                <w:kern w:val="0"/>
                <w:sz w:val="24"/>
                <w:szCs w:val="24"/>
                <w:lang w:val="en-GB" w:eastAsia="zh-CN"/>
              </w:rPr>
              <w:t>see</w:t>
            </w:r>
            <w:r>
              <w:rPr>
                <w:rFonts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zh-CN"/>
              </w:rPr>
              <w:t>Supplementary file 1)</w:t>
            </w:r>
          </w:p>
        </w:tc>
      </w:tr>
      <w:tr w14:paraId="28C40649">
        <w:tc>
          <w:tcPr>
            <w:tcW w:w="1980" w:type="dxa"/>
            <w:tcBorders>
              <w:top w:val="double" w:color="auto" w:sz="4" w:space="0"/>
              <w:bottom w:val="double" w:color="auto" w:sz="4" w:space="0"/>
              <w:right w:val="double" w:color="auto" w:sz="4" w:space="0"/>
            </w:tcBorders>
            <w:shd w:val="clear" w:color="auto" w:fill="7F7F7F"/>
          </w:tcPr>
          <w:p w14:paraId="639B0CB4">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7. Study screening methods</w:t>
            </w:r>
          </w:p>
          <w:p w14:paraId="4E433CC8">
            <w:pPr>
              <w:jc w:val="left"/>
              <w:rPr>
                <w:rFonts w:ascii="Times New Roman" w:hAnsi="Times New Roman" w:eastAsia="宋体" w:cs="Times New Roman"/>
                <w:b/>
                <w:color w:val="FFFFFF"/>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047F91B0">
            <w:pPr>
              <w:rPr>
                <w:rFonts w:ascii="Times New Roman" w:hAnsi="Times New Roman" w:eastAsia="宋体" w:cs="Times New Roman"/>
                <w:color w:val="auto"/>
                <w:kern w:val="0"/>
                <w:sz w:val="24"/>
                <w:szCs w:val="24"/>
                <w:lang w:val="en-GB" w:eastAsia="en-US"/>
              </w:rPr>
            </w:pPr>
            <w:r>
              <w:rPr>
                <w:rFonts w:ascii="Times New Roman" w:hAnsi="Times New Roman" w:eastAsia="宋体" w:cs="Times New Roman"/>
                <w:color w:val="auto"/>
                <w:kern w:val="36"/>
                <w:sz w:val="24"/>
                <w:szCs w:val="24"/>
                <w:lang w:val="en-GB" w:eastAsia="zh-CN"/>
              </w:rPr>
              <w:t>The search items were imported into EndNote X9 reference management software. The PRISMA flow chart was used to cover the selection process of the included studies.</w:t>
            </w:r>
            <w:r>
              <w:rPr>
                <w:rFonts w:ascii="Times New Roman" w:hAnsi="Times New Roman" w:eastAsia="宋体" w:cs="Times New Roman"/>
                <w:color w:val="auto"/>
                <w:kern w:val="0"/>
                <w:sz w:val="24"/>
                <w:szCs w:val="24"/>
                <w:lang w:val="en-GB" w:eastAsia="zh-CN"/>
              </w:rPr>
              <w:t xml:space="preserve"> After removing duplicate records, two reviewers independently filtered titles and abstracts and then read the full text for further examination. Differences between reviewers were discussed and settled by consulting a third reviewer. </w:t>
            </w:r>
            <w:r>
              <w:rPr>
                <w:rFonts w:ascii="Times New Roman" w:hAnsi="Times New Roman" w:eastAsia="宋体" w:cs="Times New Roman"/>
                <w:color w:val="auto"/>
                <w:kern w:val="0"/>
                <w:sz w:val="24"/>
                <w:szCs w:val="24"/>
                <w:lang w:val="en-GB" w:eastAsia="en-US"/>
              </w:rPr>
              <w:t>(</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3.3</w:t>
            </w:r>
            <w:r>
              <w:rPr>
                <w:rFonts w:ascii="Times New Roman" w:hAnsi="Times New Roman" w:eastAsia="宋体" w:cs="Times New Roman"/>
                <w:b/>
                <w:bCs/>
                <w:color w:val="auto"/>
                <w:kern w:val="0"/>
                <w:sz w:val="24"/>
                <w:szCs w:val="24"/>
                <w:lang w:val="en-GB" w:eastAsia="en-US"/>
              </w:rPr>
              <w:t>).</w:t>
            </w:r>
          </w:p>
          <w:p w14:paraId="2D04B5ED">
            <w:pPr>
              <w:rPr>
                <w:rFonts w:ascii="Times New Roman" w:hAnsi="Times New Roman" w:eastAsia="宋体" w:cs="Times New Roman"/>
                <w:color w:val="C00000"/>
                <w:kern w:val="0"/>
                <w:sz w:val="24"/>
                <w:szCs w:val="24"/>
                <w:lang w:val="en-GB" w:eastAsia="en-US"/>
              </w:rPr>
            </w:pPr>
          </w:p>
        </w:tc>
      </w:tr>
      <w:tr w14:paraId="222F6F3E">
        <w:tc>
          <w:tcPr>
            <w:tcW w:w="1980" w:type="dxa"/>
            <w:tcBorders>
              <w:top w:val="double" w:color="auto" w:sz="4" w:space="0"/>
              <w:bottom w:val="double" w:color="auto" w:sz="4" w:space="0"/>
              <w:right w:val="double" w:color="auto" w:sz="4" w:space="0"/>
            </w:tcBorders>
            <w:shd w:val="clear" w:color="auto" w:fill="7F7F7F"/>
          </w:tcPr>
          <w:p w14:paraId="0331F969">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8. Study characteristics</w:t>
            </w:r>
          </w:p>
          <w:p w14:paraId="2F39F149">
            <w:pPr>
              <w:jc w:val="left"/>
              <w:rPr>
                <w:rFonts w:ascii="Times New Roman" w:hAnsi="Times New Roman" w:eastAsia="宋体" w:cs="Times New Roman"/>
                <w:b/>
                <w:color w:val="FFFFFF"/>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4AD11CCA">
            <w:pPr>
              <w:rPr>
                <w:rFonts w:ascii="Times New Roman" w:hAnsi="Times New Roman" w:eastAsia="宋体" w:cs="Times New Roman"/>
                <w:b/>
                <w:bCs/>
                <w:color w:val="auto"/>
                <w:kern w:val="0"/>
                <w:sz w:val="24"/>
                <w:szCs w:val="24"/>
                <w:lang w:val="en-GB" w:eastAsia="en-US"/>
              </w:rPr>
            </w:pPr>
            <w:r>
              <w:rPr>
                <w:rFonts w:ascii="Times New Roman" w:hAnsi="Times New Roman" w:eastAsia="宋体" w:cs="Times New Roman"/>
                <w:color w:val="auto"/>
                <w:kern w:val="0"/>
                <w:sz w:val="24"/>
                <w:szCs w:val="24"/>
                <w:lang w:val="en-GB" w:eastAsia="zh-CN"/>
              </w:rPr>
              <w:t xml:space="preserve">The details of the research characteristics are shown in Table </w:t>
            </w:r>
            <w:r>
              <w:rPr>
                <w:rFonts w:hint="eastAsia" w:ascii="Times New Roman" w:hAnsi="Times New Roman" w:eastAsia="宋体" w:cs="Times New Roman"/>
                <w:color w:val="auto"/>
                <w:kern w:val="0"/>
                <w:sz w:val="24"/>
                <w:szCs w:val="24"/>
                <w:lang w:val="en-US" w:eastAsia="zh-CN"/>
              </w:rPr>
              <w:t>1</w:t>
            </w:r>
            <w:r>
              <w:rPr>
                <w:rFonts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en-US"/>
              </w:rPr>
              <w:t xml:space="preserve"> (see chapter </w:t>
            </w:r>
            <w:r>
              <w:rPr>
                <w:rFonts w:hint="eastAsia" w:ascii="Times New Roman" w:hAnsi="Times New Roman" w:eastAsia="宋体" w:cs="Times New Roman"/>
                <w:b/>
                <w:bCs/>
                <w:color w:val="auto"/>
                <w:kern w:val="0"/>
                <w:sz w:val="24"/>
                <w:szCs w:val="24"/>
                <w:lang w:val="en-US" w:eastAsia="zh-CN"/>
              </w:rPr>
              <w:t>4.1</w:t>
            </w:r>
            <w:r>
              <w:rPr>
                <w:rFonts w:ascii="Times New Roman" w:hAnsi="Times New Roman" w:eastAsia="宋体" w:cs="Times New Roman"/>
                <w:b/>
                <w:bCs/>
                <w:color w:val="auto"/>
                <w:kern w:val="0"/>
                <w:sz w:val="24"/>
                <w:szCs w:val="24"/>
                <w:lang w:val="en-GB" w:eastAsia="en-US"/>
              </w:rPr>
              <w:t>).</w:t>
            </w:r>
          </w:p>
        </w:tc>
      </w:tr>
      <w:tr w14:paraId="006BAC29">
        <w:tc>
          <w:tcPr>
            <w:tcW w:w="1980" w:type="dxa"/>
            <w:tcBorders>
              <w:top w:val="double" w:color="auto" w:sz="4" w:space="0"/>
              <w:bottom w:val="double" w:color="auto" w:sz="4" w:space="0"/>
              <w:right w:val="double" w:color="auto" w:sz="4" w:space="0"/>
            </w:tcBorders>
            <w:shd w:val="clear" w:color="auto" w:fill="7F7F7F"/>
          </w:tcPr>
          <w:p w14:paraId="10CB5546">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9. Study selection results</w:t>
            </w:r>
          </w:p>
        </w:tc>
        <w:tc>
          <w:tcPr>
            <w:tcW w:w="6316" w:type="dxa"/>
            <w:tcBorders>
              <w:top w:val="double" w:color="auto" w:sz="4" w:space="0"/>
              <w:left w:val="double" w:color="auto" w:sz="4" w:space="0"/>
              <w:bottom w:val="double" w:color="auto" w:sz="4" w:space="0"/>
            </w:tcBorders>
            <w:shd w:val="clear" w:color="auto" w:fill="F2F2F2"/>
          </w:tcPr>
          <w:p w14:paraId="1CF1B9A5">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zh-CN"/>
              </w:rPr>
              <w:t>The results of research selection are shown in Figure 1</w:t>
            </w:r>
            <w:r>
              <w:rPr>
                <w:rFonts w:ascii="Times New Roman" w:hAnsi="Times New Roman" w:eastAsia="宋体" w:cs="Times New Roman"/>
                <w:b/>
                <w:bCs/>
                <w:color w:val="auto"/>
                <w:kern w:val="0"/>
                <w:sz w:val="24"/>
                <w:szCs w:val="24"/>
                <w:lang w:val="en-GB" w:eastAsia="en-US"/>
              </w:rPr>
              <w:t xml:space="preserve"> </w:t>
            </w:r>
            <w:r>
              <w:rPr>
                <w:rFonts w:ascii="Times New Roman" w:hAnsi="Times New Roman" w:eastAsia="宋体" w:cs="Times New Roman"/>
                <w:color w:val="auto"/>
                <w:kern w:val="0"/>
                <w:sz w:val="24"/>
                <w:szCs w:val="24"/>
                <w:lang w:val="en-GB" w:eastAsia="en-US"/>
              </w:rPr>
              <w:t>(</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4</w:t>
            </w:r>
            <w:r>
              <w:rPr>
                <w:rFonts w:ascii="Times New Roman" w:hAnsi="Times New Roman" w:eastAsia="宋体" w:cs="Times New Roman"/>
                <w:b/>
                <w:bCs/>
                <w:color w:val="auto"/>
                <w:kern w:val="0"/>
                <w:sz w:val="24"/>
                <w:szCs w:val="24"/>
                <w:lang w:val="en-GB" w:eastAsia="en-US"/>
              </w:rPr>
              <w:t>).</w:t>
            </w:r>
            <w:r>
              <w:rPr>
                <w:rFonts w:ascii="Times New Roman" w:hAnsi="Times New Roman" w:eastAsia="宋体" w:cs="Times New Roman"/>
                <w:color w:val="auto"/>
                <w:kern w:val="0"/>
                <w:sz w:val="24"/>
                <w:szCs w:val="24"/>
                <w:lang w:val="en-GB" w:eastAsia="en-US"/>
              </w:rPr>
              <w:t xml:space="preserve"> </w:t>
            </w:r>
            <w:r>
              <w:rPr>
                <w:rFonts w:ascii="Times New Roman" w:hAnsi="Times New Roman" w:eastAsia="宋体" w:cs="Times New Roman"/>
                <w:color w:val="C00000"/>
                <w:kern w:val="0"/>
                <w:sz w:val="24"/>
                <w:szCs w:val="24"/>
                <w:lang w:val="en-GB" w:eastAsia="en-US"/>
              </w:rPr>
              <w:t xml:space="preserve"> </w:t>
            </w:r>
          </w:p>
        </w:tc>
      </w:tr>
      <w:tr w14:paraId="30D21F3D">
        <w:tc>
          <w:tcPr>
            <w:tcW w:w="1980" w:type="dxa"/>
            <w:tcBorders>
              <w:top w:val="double" w:color="auto" w:sz="4" w:space="0"/>
              <w:bottom w:val="double" w:color="auto" w:sz="4" w:space="0"/>
              <w:right w:val="double" w:color="auto" w:sz="4" w:space="0"/>
            </w:tcBorders>
            <w:shd w:val="clear" w:color="auto" w:fill="7F7F7F"/>
          </w:tcPr>
          <w:p w14:paraId="3DB863BB">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10. Rational for appraisal</w:t>
            </w:r>
          </w:p>
          <w:p w14:paraId="65D6D7AC">
            <w:pPr>
              <w:jc w:val="left"/>
              <w:rPr>
                <w:rFonts w:ascii="Times New Roman" w:hAnsi="Times New Roman" w:eastAsia="宋体" w:cs="Times New Roman"/>
                <w:b/>
                <w:color w:val="FFFFFF"/>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7E1CC583">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en-US"/>
              </w:rPr>
              <w:t xml:space="preserve">The rationale for the quality assessment was to assess the quality of each study that supported the findings of this systematic review </w:t>
            </w:r>
            <w:r>
              <w:rPr>
                <w:rFonts w:ascii="Times New Roman" w:hAnsi="Times New Roman" w:eastAsia="宋体" w:cs="Times New Roman"/>
                <w:b/>
                <w:bCs/>
                <w:color w:val="auto"/>
                <w:kern w:val="0"/>
                <w:sz w:val="24"/>
                <w:szCs w:val="24"/>
                <w:lang w:val="en-GB" w:eastAsia="en-US"/>
              </w:rPr>
              <w:t xml:space="preserve">(see chapter </w:t>
            </w:r>
            <w:r>
              <w:rPr>
                <w:rFonts w:hint="default" w:ascii="Times New Roman" w:hAnsi="Times New Roman" w:eastAsia="宋体" w:cs="Times New Roman"/>
                <w:b/>
                <w:bCs/>
                <w:color w:val="auto"/>
                <w:kern w:val="0"/>
                <w:sz w:val="24"/>
                <w:szCs w:val="24"/>
                <w:lang w:val="en-US" w:eastAsia="en-US"/>
              </w:rPr>
              <w:t>3</w:t>
            </w:r>
            <w:r>
              <w:rPr>
                <w:rFonts w:ascii="Times New Roman" w:hAnsi="Times New Roman" w:eastAsia="宋体" w:cs="Times New Roman"/>
                <w:b/>
                <w:bCs/>
                <w:color w:val="auto"/>
                <w:kern w:val="0"/>
                <w:sz w:val="24"/>
                <w:szCs w:val="24"/>
                <w:lang w:val="en-GB" w:eastAsia="en-US"/>
              </w:rPr>
              <w:t xml:space="preserve">.5). </w:t>
            </w:r>
            <w:r>
              <w:rPr>
                <w:rFonts w:ascii="Times New Roman" w:hAnsi="Times New Roman" w:eastAsia="宋体" w:cs="Times New Roman"/>
                <w:b/>
                <w:bCs/>
                <w:color w:val="C00000"/>
                <w:kern w:val="0"/>
                <w:sz w:val="24"/>
                <w:szCs w:val="24"/>
                <w:lang w:val="en-GB" w:eastAsia="en-US"/>
              </w:rPr>
              <w:t xml:space="preserve"> </w:t>
            </w:r>
          </w:p>
        </w:tc>
      </w:tr>
      <w:tr w14:paraId="6306E06C">
        <w:tc>
          <w:tcPr>
            <w:tcW w:w="1980" w:type="dxa"/>
            <w:tcBorders>
              <w:top w:val="double" w:color="auto" w:sz="4" w:space="0"/>
              <w:bottom w:val="double" w:color="auto" w:sz="4" w:space="0"/>
              <w:right w:val="double" w:color="auto" w:sz="4" w:space="0"/>
            </w:tcBorders>
            <w:shd w:val="clear" w:color="auto" w:fill="7F7F7F"/>
          </w:tcPr>
          <w:p w14:paraId="08052953">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11. Appraisal items</w:t>
            </w:r>
          </w:p>
        </w:tc>
        <w:tc>
          <w:tcPr>
            <w:tcW w:w="6316" w:type="dxa"/>
            <w:tcBorders>
              <w:top w:val="double" w:color="auto" w:sz="4" w:space="0"/>
              <w:left w:val="double" w:color="auto" w:sz="4" w:space="0"/>
              <w:bottom w:val="double" w:color="auto" w:sz="4" w:space="0"/>
            </w:tcBorders>
            <w:shd w:val="clear" w:color="auto" w:fill="F2F2F2"/>
          </w:tcPr>
          <w:p w14:paraId="490F178A">
            <w:pPr>
              <w:rPr>
                <w:rFonts w:ascii="Times New Roman" w:hAnsi="Times New Roman" w:eastAsia="宋体" w:cs="Times New Roman"/>
                <w:color w:val="C00000"/>
                <w:kern w:val="0"/>
                <w:sz w:val="24"/>
                <w:szCs w:val="24"/>
                <w:lang w:val="en-GB" w:eastAsia="zh-CN"/>
              </w:rPr>
            </w:pPr>
            <w:r>
              <w:rPr>
                <w:rFonts w:ascii="Times New Roman" w:hAnsi="Times New Roman" w:eastAsia="宋体" w:cs="Times New Roman"/>
                <w:color w:val="auto"/>
                <w:kern w:val="0"/>
                <w:sz w:val="24"/>
                <w:szCs w:val="24"/>
                <w:lang w:val="en-GB" w:eastAsia="zh-CN"/>
              </w:rPr>
              <w:t xml:space="preserve">The quality of included studies was independently evaluated by two reviewers using </w:t>
            </w:r>
            <w:r>
              <w:rPr>
                <w:rFonts w:hint="eastAsia" w:ascii="Times New Roman" w:hAnsi="Times New Roman" w:eastAsia="宋体" w:cs="Times New Roman"/>
                <w:color w:val="auto"/>
                <w:kern w:val="0"/>
                <w:sz w:val="24"/>
                <w:szCs w:val="24"/>
                <w:lang w:val="en-US" w:eastAsia="zh-CN"/>
              </w:rPr>
              <w:t>the Critical Appraisal Skills Programme (CASP) guidelines</w:t>
            </w:r>
            <w:r>
              <w:rPr>
                <w:rFonts w:ascii="Times New Roman" w:hAnsi="Times New Roman" w:eastAsia="宋体" w:cs="Times New Roman"/>
                <w:color w:val="auto"/>
                <w:kern w:val="0"/>
                <w:sz w:val="24"/>
                <w:szCs w:val="24"/>
                <w:lang w:val="en-GB" w:eastAsia="zh-CN"/>
              </w:rPr>
              <w:t>. The list consists of 10 items, each of which is "yes," "</w:t>
            </w:r>
            <w:r>
              <w:rPr>
                <w:rFonts w:hint="default" w:ascii="Times New Roman" w:hAnsi="Times New Roman" w:eastAsia="宋体" w:cs="Times New Roman"/>
                <w:color w:val="auto"/>
                <w:kern w:val="0"/>
                <w:sz w:val="24"/>
                <w:szCs w:val="24"/>
                <w:lang w:val="en-US" w:eastAsia="zh-CN"/>
              </w:rPr>
              <w:t xml:space="preserve">can’t tell </w:t>
            </w:r>
            <w:r>
              <w:rPr>
                <w:rFonts w:ascii="Times New Roman" w:hAnsi="Times New Roman" w:eastAsia="宋体" w:cs="Times New Roman"/>
                <w:color w:val="auto"/>
                <w:kern w:val="0"/>
                <w:sz w:val="24"/>
                <w:szCs w:val="24"/>
                <w:lang w:val="en-GB" w:eastAsia="zh-CN"/>
              </w:rPr>
              <w:t>," or "</w:t>
            </w:r>
            <w:r>
              <w:rPr>
                <w:rFonts w:hint="default" w:ascii="Times New Roman" w:hAnsi="Times New Roman" w:eastAsia="宋体" w:cs="Times New Roman"/>
                <w:color w:val="auto"/>
                <w:kern w:val="0"/>
                <w:sz w:val="24"/>
                <w:szCs w:val="24"/>
                <w:lang w:val="en-US" w:eastAsia="zh-CN"/>
              </w:rPr>
              <w:t>no</w:t>
            </w:r>
            <w:r>
              <w:rPr>
                <w:rFonts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zh-CN"/>
              </w:rPr>
              <w:t xml:space="preserve">(see chapter </w:t>
            </w:r>
            <w:r>
              <w:rPr>
                <w:rFonts w:hint="default" w:ascii="Times New Roman" w:hAnsi="Times New Roman" w:eastAsia="宋体" w:cs="Times New Roman"/>
                <w:b/>
                <w:bCs/>
                <w:color w:val="auto"/>
                <w:kern w:val="0"/>
                <w:sz w:val="24"/>
                <w:szCs w:val="24"/>
                <w:lang w:val="en-US" w:eastAsia="zh-CN"/>
              </w:rPr>
              <w:t>4.2</w:t>
            </w:r>
            <w:r>
              <w:rPr>
                <w:rFonts w:ascii="Times New Roman" w:hAnsi="Times New Roman" w:eastAsia="宋体" w:cs="Times New Roman"/>
                <w:b/>
                <w:bCs/>
                <w:color w:val="auto"/>
                <w:kern w:val="0"/>
                <w:sz w:val="24"/>
                <w:szCs w:val="24"/>
                <w:lang w:val="en-GB" w:eastAsia="zh-CN"/>
              </w:rPr>
              <w:t>).</w:t>
            </w:r>
            <w:r>
              <w:rPr>
                <w:rFonts w:ascii="Times New Roman" w:hAnsi="Times New Roman" w:eastAsia="宋体" w:cs="Times New Roman"/>
                <w:color w:val="auto"/>
                <w:kern w:val="0"/>
                <w:sz w:val="24"/>
                <w:szCs w:val="24"/>
                <w:lang w:val="en-GB" w:eastAsia="zh-CN"/>
              </w:rPr>
              <w:t xml:space="preserve"> </w:t>
            </w:r>
          </w:p>
        </w:tc>
      </w:tr>
      <w:tr w14:paraId="10893071">
        <w:tc>
          <w:tcPr>
            <w:tcW w:w="1980" w:type="dxa"/>
            <w:tcBorders>
              <w:top w:val="double" w:color="auto" w:sz="4" w:space="0"/>
              <w:bottom w:val="double" w:color="auto" w:sz="4" w:space="0"/>
              <w:right w:val="double" w:color="auto" w:sz="4" w:space="0"/>
            </w:tcBorders>
            <w:shd w:val="clear" w:color="auto" w:fill="7F7F7F"/>
          </w:tcPr>
          <w:p w14:paraId="19DC8087">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12. Appraisal process</w:t>
            </w:r>
          </w:p>
        </w:tc>
        <w:tc>
          <w:tcPr>
            <w:tcW w:w="6316" w:type="dxa"/>
            <w:tcBorders>
              <w:top w:val="double" w:color="auto" w:sz="4" w:space="0"/>
              <w:left w:val="double" w:color="auto" w:sz="4" w:space="0"/>
              <w:bottom w:val="double" w:color="auto" w:sz="4" w:space="0"/>
            </w:tcBorders>
            <w:shd w:val="clear" w:color="auto" w:fill="F2F2F2"/>
          </w:tcPr>
          <w:p w14:paraId="75BA8B91">
            <w:pPr>
              <w:rPr>
                <w:rFonts w:ascii="Times New Roman" w:hAnsi="Times New Roman" w:eastAsia="宋体" w:cs="Times New Roman"/>
                <w:color w:val="C00000"/>
                <w:kern w:val="0"/>
                <w:sz w:val="24"/>
                <w:szCs w:val="24"/>
                <w:lang w:val="en-GB" w:eastAsia="zh-CN"/>
              </w:rPr>
            </w:pPr>
            <w:r>
              <w:rPr>
                <w:rFonts w:ascii="Times New Roman" w:hAnsi="Times New Roman" w:eastAsia="宋体" w:cs="Times New Roman"/>
                <w:color w:val="auto"/>
                <w:kern w:val="0"/>
                <w:sz w:val="24"/>
                <w:szCs w:val="24"/>
                <w:lang w:val="en-GB" w:eastAsia="zh-CN"/>
              </w:rPr>
              <w:t xml:space="preserve">Discrepancies between reviewers were discussed and settled by consulting a third reviewer. </w:t>
            </w:r>
            <w:r>
              <w:rPr>
                <w:rFonts w:hint="default" w:ascii="Times New Roman" w:hAnsi="Times New Roman" w:eastAsia="宋体" w:cs="Times New Roman"/>
                <w:color w:val="auto"/>
                <w:kern w:val="0"/>
                <w:sz w:val="24"/>
                <w:szCs w:val="24"/>
                <w:lang w:val="en-US" w:eastAsia="zh-CN"/>
              </w:rPr>
              <w:t xml:space="preserve">The quality scores of these studies ranged from 26 to 30 (out of 30), with overall high quality, and all were included. </w:t>
            </w:r>
            <w:r>
              <w:rPr>
                <w:rFonts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zh-CN"/>
              </w:rPr>
              <w:t xml:space="preserve">(see chapter </w:t>
            </w:r>
            <w:r>
              <w:rPr>
                <w:rFonts w:hint="default" w:ascii="Times New Roman" w:hAnsi="Times New Roman" w:eastAsia="宋体" w:cs="Times New Roman"/>
                <w:b/>
                <w:bCs/>
                <w:color w:val="auto"/>
                <w:kern w:val="0"/>
                <w:sz w:val="24"/>
                <w:szCs w:val="24"/>
                <w:lang w:val="en-US" w:eastAsia="zh-CN"/>
              </w:rPr>
              <w:t>4.2</w:t>
            </w:r>
            <w:r>
              <w:rPr>
                <w:rFonts w:ascii="Times New Roman" w:hAnsi="Times New Roman" w:eastAsia="宋体" w:cs="Times New Roman"/>
                <w:color w:val="auto"/>
                <w:kern w:val="0"/>
                <w:sz w:val="24"/>
                <w:szCs w:val="24"/>
                <w:lang w:val="en-GB" w:eastAsia="zh-CN"/>
              </w:rPr>
              <w:t xml:space="preserve">). </w:t>
            </w:r>
          </w:p>
        </w:tc>
      </w:tr>
      <w:tr w14:paraId="5B68662C">
        <w:tc>
          <w:tcPr>
            <w:tcW w:w="1980" w:type="dxa"/>
            <w:tcBorders>
              <w:top w:val="double" w:color="auto" w:sz="4" w:space="0"/>
              <w:bottom w:val="double" w:color="auto" w:sz="4" w:space="0"/>
              <w:right w:val="double" w:color="auto" w:sz="4" w:space="0"/>
            </w:tcBorders>
            <w:shd w:val="clear" w:color="auto" w:fill="7F7F7F"/>
          </w:tcPr>
          <w:p w14:paraId="7A140EC7">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13. Appraisal results</w:t>
            </w:r>
          </w:p>
        </w:tc>
        <w:tc>
          <w:tcPr>
            <w:tcW w:w="6316" w:type="dxa"/>
            <w:tcBorders>
              <w:top w:val="double" w:color="auto" w:sz="4" w:space="0"/>
              <w:left w:val="double" w:color="auto" w:sz="4" w:space="0"/>
              <w:bottom w:val="double" w:color="auto" w:sz="4" w:space="0"/>
            </w:tcBorders>
            <w:shd w:val="clear" w:color="auto" w:fill="F2F2F2"/>
          </w:tcPr>
          <w:p w14:paraId="6E87DD2E">
            <w:pPr>
              <w:rPr>
                <w:rFonts w:ascii="Times New Roman" w:hAnsi="Times New Roman" w:eastAsia="宋体" w:cs="Times New Roman"/>
                <w:color w:val="auto"/>
                <w:kern w:val="0"/>
                <w:sz w:val="24"/>
                <w:szCs w:val="24"/>
                <w:lang w:val="en-GB" w:eastAsia="zh-CN"/>
              </w:rPr>
            </w:pPr>
            <w:r>
              <w:rPr>
                <w:rFonts w:ascii="Times New Roman" w:hAnsi="Times New Roman" w:eastAsia="宋体" w:cs="Times New Roman"/>
                <w:color w:val="auto"/>
                <w:kern w:val="0"/>
                <w:sz w:val="24"/>
                <w:szCs w:val="24"/>
                <w:lang w:val="en-GB" w:eastAsia="zh-CN"/>
              </w:rPr>
              <w:t xml:space="preserve">The study quality assessment can be seen in Table </w:t>
            </w:r>
            <w:r>
              <w:rPr>
                <w:rFonts w:hint="eastAsia" w:ascii="Times New Roman" w:hAnsi="Times New Roman" w:eastAsia="宋体" w:cs="Times New Roman"/>
                <w:color w:val="auto"/>
                <w:kern w:val="0"/>
                <w:sz w:val="24"/>
                <w:szCs w:val="24"/>
                <w:lang w:val="en-US" w:eastAsia="zh-CN"/>
              </w:rPr>
              <w:t>2</w:t>
            </w:r>
            <w:r>
              <w:rPr>
                <w:rFonts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zh-CN"/>
              </w:rPr>
              <w:t xml:space="preserve">(see Table </w:t>
            </w:r>
            <w:r>
              <w:rPr>
                <w:rFonts w:hint="eastAsia" w:ascii="Times New Roman" w:hAnsi="Times New Roman" w:eastAsia="宋体" w:cs="Times New Roman"/>
                <w:b/>
                <w:bCs/>
                <w:color w:val="auto"/>
                <w:kern w:val="0"/>
                <w:sz w:val="24"/>
                <w:szCs w:val="24"/>
                <w:lang w:val="en-US" w:eastAsia="zh-CN"/>
              </w:rPr>
              <w:t>4.2</w:t>
            </w:r>
            <w:r>
              <w:rPr>
                <w:rFonts w:ascii="Times New Roman" w:hAnsi="Times New Roman" w:eastAsia="宋体" w:cs="Times New Roman"/>
                <w:b/>
                <w:bCs/>
                <w:color w:val="auto"/>
                <w:kern w:val="0"/>
                <w:sz w:val="24"/>
                <w:szCs w:val="24"/>
                <w:lang w:val="en-GB" w:eastAsia="zh-CN"/>
              </w:rPr>
              <w:t>).</w:t>
            </w:r>
          </w:p>
          <w:p w14:paraId="6D3D1556">
            <w:pPr>
              <w:rPr>
                <w:rFonts w:ascii="Times New Roman" w:hAnsi="Times New Roman" w:eastAsia="宋体" w:cs="Times New Roman"/>
                <w:color w:val="C00000"/>
                <w:kern w:val="0"/>
                <w:sz w:val="24"/>
                <w:szCs w:val="24"/>
                <w:lang w:val="en-GB" w:eastAsia="en-US"/>
              </w:rPr>
            </w:pPr>
          </w:p>
        </w:tc>
      </w:tr>
      <w:tr w14:paraId="52AABCE5">
        <w:tc>
          <w:tcPr>
            <w:tcW w:w="1980" w:type="dxa"/>
            <w:tcBorders>
              <w:top w:val="double" w:color="auto" w:sz="4" w:space="0"/>
              <w:bottom w:val="double" w:color="auto" w:sz="4" w:space="0"/>
              <w:right w:val="double" w:color="auto" w:sz="4" w:space="0"/>
            </w:tcBorders>
            <w:shd w:val="clear" w:color="auto" w:fill="7F7F7F"/>
          </w:tcPr>
          <w:p w14:paraId="4F248F68">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14. Data Extraction</w:t>
            </w:r>
          </w:p>
        </w:tc>
        <w:tc>
          <w:tcPr>
            <w:tcW w:w="6316" w:type="dxa"/>
            <w:tcBorders>
              <w:top w:val="double" w:color="auto" w:sz="4" w:space="0"/>
              <w:left w:val="double" w:color="auto" w:sz="4" w:space="0"/>
              <w:bottom w:val="double" w:color="auto" w:sz="4" w:space="0"/>
            </w:tcBorders>
            <w:shd w:val="clear" w:color="auto" w:fill="F2F2F2"/>
          </w:tcPr>
          <w:p w14:paraId="489E786D">
            <w:pPr>
              <w:rPr>
                <w:rFonts w:ascii="Times New Roman" w:hAnsi="Times New Roman" w:eastAsia="宋体" w:cs="Times New Roman"/>
                <w:color w:val="C00000"/>
                <w:kern w:val="0"/>
                <w:sz w:val="24"/>
                <w:szCs w:val="24"/>
                <w:lang w:val="en-GB" w:eastAsia="en-US"/>
              </w:rPr>
            </w:pPr>
            <w:r>
              <w:rPr>
                <w:rFonts w:hint="eastAsia" w:ascii="Times New Roman" w:hAnsi="Times New Roman" w:eastAsia="宋体" w:cs="Times New Roman"/>
                <w:color w:val="auto"/>
                <w:kern w:val="0"/>
                <w:sz w:val="24"/>
                <w:szCs w:val="24"/>
                <w:lang w:val="en-US" w:eastAsia="zh-CN"/>
              </w:rPr>
              <w:t xml:space="preserve">Independently and repeatedly read the 14 studies, summarizing and refining meaningful concepts and themes. The themes and concepts from the first paper were compared with those from the second paper, and then these two were compared with the common themes of the third paper, to derive concepts and themes. This process was repeated until the final study was analyzed, with differences resolved through discussion. </w:t>
            </w:r>
            <w:r>
              <w:rPr>
                <w:rFonts w:ascii="Times New Roman" w:hAnsi="Times New Roman" w:eastAsia="宋体" w:cs="Times New Roman"/>
                <w:b/>
                <w:bCs/>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3.4</w:t>
            </w:r>
            <w:r>
              <w:rPr>
                <w:rFonts w:ascii="Times New Roman" w:hAnsi="Times New Roman" w:eastAsia="宋体" w:cs="Times New Roman"/>
                <w:b/>
                <w:bCs/>
                <w:color w:val="auto"/>
                <w:kern w:val="0"/>
                <w:sz w:val="24"/>
                <w:szCs w:val="24"/>
                <w:lang w:val="en-GB" w:eastAsia="en-US"/>
              </w:rPr>
              <w:t xml:space="preserve">). </w:t>
            </w:r>
          </w:p>
          <w:p w14:paraId="027EB9CE">
            <w:pPr>
              <w:rPr>
                <w:rFonts w:ascii="Times New Roman" w:hAnsi="Times New Roman" w:eastAsia="宋体" w:cs="Times New Roman"/>
                <w:color w:val="C00000"/>
                <w:kern w:val="0"/>
                <w:sz w:val="24"/>
                <w:szCs w:val="24"/>
                <w:lang w:val="en-GB" w:eastAsia="en-US"/>
              </w:rPr>
            </w:pPr>
          </w:p>
        </w:tc>
      </w:tr>
      <w:tr w14:paraId="0B112307">
        <w:tc>
          <w:tcPr>
            <w:tcW w:w="1980" w:type="dxa"/>
            <w:tcBorders>
              <w:top w:val="double" w:color="auto" w:sz="4" w:space="0"/>
              <w:bottom w:val="double" w:color="auto" w:sz="4" w:space="0"/>
              <w:right w:val="double" w:color="auto" w:sz="4" w:space="0"/>
            </w:tcBorders>
            <w:shd w:val="clear" w:color="auto" w:fill="7F7F7F"/>
          </w:tcPr>
          <w:p w14:paraId="7B1D8BB6">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15. Software</w:t>
            </w:r>
          </w:p>
        </w:tc>
        <w:tc>
          <w:tcPr>
            <w:tcW w:w="6316" w:type="dxa"/>
            <w:tcBorders>
              <w:top w:val="double" w:color="auto" w:sz="4" w:space="0"/>
              <w:left w:val="double" w:color="auto" w:sz="4" w:space="0"/>
              <w:bottom w:val="double" w:color="auto" w:sz="4" w:space="0"/>
            </w:tcBorders>
            <w:shd w:val="clear" w:color="auto" w:fill="F2F2F2"/>
          </w:tcPr>
          <w:p w14:paraId="1F2C8C5A">
            <w:pPr>
              <w:rPr>
                <w:rFonts w:hint="default" w:ascii="Times New Roman" w:hAnsi="Times New Roman" w:eastAsia="宋体" w:cs="Times New Roman"/>
                <w:color w:val="C00000"/>
                <w:kern w:val="0"/>
                <w:sz w:val="24"/>
                <w:szCs w:val="24"/>
                <w:lang w:val="en-US" w:eastAsia="zh-CN"/>
              </w:rPr>
            </w:pPr>
            <w:r>
              <w:rPr>
                <w:rFonts w:hint="eastAsia" w:ascii="Times New Roman" w:hAnsi="Times New Roman" w:eastAsia="宋体" w:cs="Times New Roman"/>
                <w:color w:val="auto"/>
                <w:kern w:val="0"/>
                <w:sz w:val="24"/>
                <w:szCs w:val="24"/>
                <w:lang w:val="en-US" w:eastAsia="zh-CN"/>
              </w:rPr>
              <w:t>None</w:t>
            </w:r>
          </w:p>
        </w:tc>
      </w:tr>
      <w:tr w14:paraId="6534664D">
        <w:tc>
          <w:tcPr>
            <w:tcW w:w="1980" w:type="dxa"/>
            <w:tcBorders>
              <w:top w:val="double" w:color="auto" w:sz="4" w:space="0"/>
              <w:bottom w:val="double" w:color="auto" w:sz="4" w:space="0"/>
              <w:right w:val="double" w:color="auto" w:sz="4" w:space="0"/>
            </w:tcBorders>
            <w:shd w:val="clear" w:color="auto" w:fill="7F7F7F"/>
          </w:tcPr>
          <w:p w14:paraId="2B797E37">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 xml:space="preserve">16. Number of reviewers </w:t>
            </w:r>
          </w:p>
        </w:tc>
        <w:tc>
          <w:tcPr>
            <w:tcW w:w="6316" w:type="dxa"/>
            <w:tcBorders>
              <w:top w:val="double" w:color="auto" w:sz="4" w:space="0"/>
              <w:left w:val="double" w:color="auto" w:sz="4" w:space="0"/>
              <w:bottom w:val="double" w:color="auto" w:sz="4" w:space="0"/>
            </w:tcBorders>
            <w:shd w:val="clear" w:color="auto" w:fill="F2F2F2"/>
          </w:tcPr>
          <w:p w14:paraId="6EEBC012">
            <w:pPr>
              <w:rPr>
                <w:rFonts w:ascii="Times New Roman" w:hAnsi="Times New Roman" w:eastAsia="宋体" w:cs="Times New Roman"/>
                <w:color w:val="C00000"/>
                <w:kern w:val="0"/>
                <w:sz w:val="24"/>
                <w:szCs w:val="24"/>
                <w:lang w:val="en-GB" w:eastAsia="zh-CN"/>
              </w:rPr>
            </w:pPr>
            <w:r>
              <w:rPr>
                <w:rFonts w:ascii="Times New Roman" w:hAnsi="Times New Roman" w:eastAsia="宋体" w:cs="Times New Roman"/>
                <w:color w:val="auto"/>
                <w:kern w:val="0"/>
                <w:sz w:val="24"/>
                <w:szCs w:val="24"/>
                <w:lang w:val="en-GB" w:eastAsia="zh-CN"/>
              </w:rPr>
              <w:t xml:space="preserve">There are three reviewers in total. </w:t>
            </w:r>
            <w:r>
              <w:rPr>
                <w:rFonts w:ascii="Times New Roman" w:hAnsi="Times New Roman" w:eastAsia="宋体" w:cs="Times New Roman"/>
                <w:b/>
                <w:bCs/>
                <w:color w:val="auto"/>
                <w:kern w:val="0"/>
                <w:sz w:val="24"/>
                <w:szCs w:val="24"/>
                <w:lang w:val="en-GB" w:eastAsia="zh-CN"/>
              </w:rPr>
              <w:t>(</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3.3-3.5</w:t>
            </w:r>
            <w:r>
              <w:rPr>
                <w:rFonts w:ascii="Times New Roman" w:hAnsi="Times New Roman" w:eastAsia="宋体" w:cs="Times New Roman"/>
                <w:b/>
                <w:bCs/>
                <w:color w:val="auto"/>
                <w:kern w:val="0"/>
                <w:sz w:val="24"/>
                <w:szCs w:val="24"/>
                <w:lang w:val="en-GB" w:eastAsia="zh-CN"/>
              </w:rPr>
              <w:t>)</w:t>
            </w:r>
          </w:p>
        </w:tc>
      </w:tr>
      <w:tr w14:paraId="181116C4">
        <w:tc>
          <w:tcPr>
            <w:tcW w:w="1980" w:type="dxa"/>
            <w:tcBorders>
              <w:top w:val="double" w:color="auto" w:sz="4" w:space="0"/>
              <w:bottom w:val="double" w:color="auto" w:sz="4" w:space="0"/>
              <w:right w:val="double" w:color="auto" w:sz="4" w:space="0"/>
            </w:tcBorders>
            <w:shd w:val="clear" w:color="auto" w:fill="7F7F7F"/>
          </w:tcPr>
          <w:p w14:paraId="26458A3D">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17. Coding</w:t>
            </w:r>
          </w:p>
        </w:tc>
        <w:tc>
          <w:tcPr>
            <w:tcW w:w="6316" w:type="dxa"/>
            <w:tcBorders>
              <w:top w:val="double" w:color="auto" w:sz="4" w:space="0"/>
              <w:left w:val="double" w:color="auto" w:sz="4" w:space="0"/>
              <w:bottom w:val="double" w:color="auto" w:sz="4" w:space="0"/>
            </w:tcBorders>
            <w:shd w:val="clear" w:color="auto" w:fill="F2F2F2"/>
          </w:tcPr>
          <w:p w14:paraId="54D52013">
            <w:pPr>
              <w:rPr>
                <w:rFonts w:ascii="Times New Roman" w:hAnsi="Times New Roman" w:eastAsia="宋体" w:cs="Times New Roman"/>
                <w:color w:val="auto"/>
                <w:kern w:val="0"/>
                <w:sz w:val="24"/>
                <w:szCs w:val="24"/>
                <w:lang w:val="en-GB" w:eastAsia="en-US"/>
              </w:rPr>
            </w:pPr>
            <w:r>
              <w:rPr>
                <w:rFonts w:ascii="Times New Roman" w:hAnsi="Times New Roman" w:eastAsia="宋体" w:cs="Times New Roman"/>
                <w:color w:val="auto"/>
                <w:kern w:val="0"/>
                <w:sz w:val="24"/>
                <w:szCs w:val="24"/>
                <w:lang w:val="en-GB" w:eastAsia="en-US"/>
              </w:rPr>
              <w:t>Comprehensive line-by-line encoding of text to capture context, meaning, and ideas</w:t>
            </w:r>
            <w:r>
              <w:rPr>
                <w:rFonts w:hint="eastAsia"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3.4</w:t>
            </w:r>
            <w:r>
              <w:rPr>
                <w:rFonts w:ascii="Times New Roman" w:hAnsi="Times New Roman" w:eastAsia="宋体" w:cs="Times New Roman"/>
                <w:b/>
                <w:bCs/>
                <w:color w:val="auto"/>
                <w:kern w:val="0"/>
                <w:sz w:val="24"/>
                <w:szCs w:val="24"/>
                <w:lang w:val="en-GB" w:eastAsia="en-US"/>
              </w:rPr>
              <w:t>).</w:t>
            </w:r>
          </w:p>
          <w:p w14:paraId="0F3C518C">
            <w:pPr>
              <w:rPr>
                <w:rFonts w:ascii="Times New Roman" w:hAnsi="Times New Roman" w:eastAsia="宋体" w:cs="Times New Roman"/>
                <w:color w:val="C00000"/>
                <w:kern w:val="0"/>
                <w:sz w:val="24"/>
                <w:szCs w:val="24"/>
                <w:lang w:val="en-GB" w:eastAsia="en-US"/>
              </w:rPr>
            </w:pPr>
          </w:p>
        </w:tc>
      </w:tr>
      <w:tr w14:paraId="5F5B7A7A">
        <w:tc>
          <w:tcPr>
            <w:tcW w:w="1980" w:type="dxa"/>
            <w:tcBorders>
              <w:top w:val="double" w:color="auto" w:sz="4" w:space="0"/>
              <w:bottom w:val="double" w:color="auto" w:sz="4" w:space="0"/>
              <w:right w:val="double" w:color="auto" w:sz="4" w:space="0"/>
            </w:tcBorders>
            <w:shd w:val="clear" w:color="auto" w:fill="7F7F7F"/>
          </w:tcPr>
          <w:p w14:paraId="62A32BCD">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18. Study Comparison</w:t>
            </w:r>
          </w:p>
          <w:p w14:paraId="28D44612">
            <w:pPr>
              <w:jc w:val="left"/>
              <w:rPr>
                <w:rFonts w:ascii="Times New Roman" w:hAnsi="Times New Roman" w:eastAsia="宋体" w:cs="Times New Roman"/>
                <w:b/>
                <w:color w:val="FFFFFF"/>
                <w:kern w:val="0"/>
                <w:sz w:val="24"/>
                <w:szCs w:val="24"/>
                <w:lang w:val="en-GB" w:eastAsia="en-US"/>
              </w:rPr>
            </w:pPr>
          </w:p>
          <w:p w14:paraId="7290D7E9">
            <w:pPr>
              <w:jc w:val="left"/>
              <w:rPr>
                <w:rFonts w:ascii="Times New Roman" w:hAnsi="Times New Roman" w:eastAsia="宋体" w:cs="Times New Roman"/>
                <w:b/>
                <w:color w:val="FFFFFF"/>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39B7E867">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en-US"/>
              </w:rPr>
              <w:t xml:space="preserve">The concept of representing the entire dataset was developed after multiple readings of all included studies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3.4</w:t>
            </w:r>
            <w:r>
              <w:rPr>
                <w:rFonts w:ascii="Times New Roman" w:hAnsi="Times New Roman" w:eastAsia="宋体" w:cs="Times New Roman"/>
                <w:b/>
                <w:bCs/>
                <w:color w:val="auto"/>
                <w:kern w:val="0"/>
                <w:sz w:val="24"/>
                <w:szCs w:val="24"/>
                <w:lang w:val="en-GB" w:eastAsia="en-US"/>
              </w:rPr>
              <w:t>).</w:t>
            </w:r>
          </w:p>
        </w:tc>
      </w:tr>
      <w:tr w14:paraId="6BC7B367">
        <w:tc>
          <w:tcPr>
            <w:tcW w:w="1980" w:type="dxa"/>
            <w:tcBorders>
              <w:top w:val="double" w:color="auto" w:sz="4" w:space="0"/>
              <w:bottom w:val="double" w:color="auto" w:sz="4" w:space="0"/>
              <w:right w:val="double" w:color="auto" w:sz="4" w:space="0"/>
            </w:tcBorders>
            <w:shd w:val="clear" w:color="auto" w:fill="7F7F7F"/>
          </w:tcPr>
          <w:p w14:paraId="537689F6">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19. Derivation of themes</w:t>
            </w:r>
          </w:p>
          <w:p w14:paraId="059794F0">
            <w:pPr>
              <w:jc w:val="left"/>
              <w:rPr>
                <w:rFonts w:ascii="Times New Roman" w:hAnsi="Times New Roman" w:eastAsia="宋体" w:cs="Times New Roman"/>
                <w:b/>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23396440">
            <w:pPr>
              <w:rPr>
                <w:rFonts w:ascii="Times New Roman" w:hAnsi="Times New Roman" w:eastAsia="宋体" w:cs="Times New Roman"/>
                <w:color w:val="C00000"/>
                <w:kern w:val="0"/>
                <w:sz w:val="24"/>
                <w:szCs w:val="24"/>
                <w:lang w:val="en-GB" w:eastAsia="en-US"/>
              </w:rPr>
            </w:pPr>
            <w:bookmarkStart w:id="1" w:name="OLE_LINK2"/>
            <w:r>
              <w:rPr>
                <w:rFonts w:ascii="Times New Roman" w:hAnsi="Times New Roman" w:eastAsia="宋体" w:cs="Times New Roman"/>
                <w:color w:val="auto"/>
                <w:kern w:val="0"/>
                <w:sz w:val="24"/>
                <w:szCs w:val="24"/>
                <w:lang w:val="en-GB" w:eastAsia="en-US"/>
              </w:rPr>
              <w:t>The approach to developing topics and subtopics is inductive and iterative</w:t>
            </w:r>
            <w:r>
              <w:rPr>
                <w:rFonts w:hint="eastAsia" w:ascii="Times New Roman" w:hAnsi="Times New Roman" w:eastAsia="宋体" w:cs="Times New Roman"/>
                <w:color w:val="auto"/>
                <w:kern w:val="0"/>
                <w:sz w:val="24"/>
                <w:szCs w:val="24"/>
                <w:lang w:val="en-GB" w:eastAsia="zh-CN"/>
              </w:rPr>
              <w:t xml:space="preserve"> </w:t>
            </w:r>
            <w:r>
              <w:rPr>
                <w:rFonts w:ascii="Times New Roman" w:hAnsi="Times New Roman" w:eastAsia="宋体" w:cs="Times New Roman"/>
                <w:b/>
                <w:bCs/>
                <w:color w:val="auto"/>
                <w:kern w:val="0"/>
                <w:sz w:val="24"/>
                <w:szCs w:val="24"/>
                <w:lang w:val="en-GB" w:eastAsia="en-US"/>
              </w:rPr>
              <w:t>(see chapter</w:t>
            </w:r>
            <w:r>
              <w:rPr>
                <w:rFonts w:hint="eastAsia" w:ascii="Times New Roman" w:hAnsi="Times New Roman" w:eastAsia="宋体" w:cs="Times New Roman"/>
                <w:b/>
                <w:bCs/>
                <w:color w:val="auto"/>
                <w:kern w:val="0"/>
                <w:sz w:val="24"/>
                <w:szCs w:val="24"/>
                <w:lang w:val="en-US" w:eastAsia="zh-CN"/>
              </w:rPr>
              <w:t xml:space="preserve"> 3.4</w:t>
            </w:r>
            <w:r>
              <w:rPr>
                <w:rFonts w:ascii="Times New Roman" w:hAnsi="Times New Roman" w:eastAsia="宋体" w:cs="Times New Roman"/>
                <w:b/>
                <w:bCs/>
                <w:color w:val="auto"/>
                <w:kern w:val="0"/>
                <w:sz w:val="24"/>
                <w:szCs w:val="24"/>
                <w:lang w:val="en-GB" w:eastAsia="en-US"/>
              </w:rPr>
              <w:t>).</w:t>
            </w:r>
            <w:bookmarkEnd w:id="1"/>
          </w:p>
        </w:tc>
      </w:tr>
      <w:tr w14:paraId="155EC02D">
        <w:tc>
          <w:tcPr>
            <w:tcW w:w="1980" w:type="dxa"/>
            <w:tcBorders>
              <w:top w:val="double" w:color="auto" w:sz="4" w:space="0"/>
              <w:bottom w:val="double" w:color="auto" w:sz="4" w:space="0"/>
              <w:right w:val="double" w:color="auto" w:sz="4" w:space="0"/>
            </w:tcBorders>
            <w:shd w:val="clear" w:color="auto" w:fill="7F7F7F"/>
          </w:tcPr>
          <w:p w14:paraId="673A738C">
            <w:pPr>
              <w:jc w:val="left"/>
              <w:rPr>
                <w:rFonts w:ascii="Times New Roman" w:hAnsi="Times New Roman" w:eastAsia="宋体" w:cs="Times New Roman"/>
                <w:b/>
                <w:color w:val="FFFFFF"/>
                <w:kern w:val="0"/>
                <w:sz w:val="24"/>
                <w:szCs w:val="24"/>
                <w:lang w:val="en-GB" w:eastAsia="en-US"/>
              </w:rPr>
            </w:pPr>
            <w:r>
              <w:rPr>
                <w:rFonts w:ascii="Times New Roman" w:hAnsi="Times New Roman" w:eastAsia="宋体" w:cs="Times New Roman"/>
                <w:b/>
                <w:color w:val="FFFFFF"/>
                <w:kern w:val="0"/>
                <w:sz w:val="24"/>
                <w:szCs w:val="24"/>
                <w:lang w:val="en-GB" w:eastAsia="en-US"/>
              </w:rPr>
              <w:t>20. Quotations</w:t>
            </w:r>
          </w:p>
          <w:p w14:paraId="486FA8E3">
            <w:pPr>
              <w:jc w:val="left"/>
              <w:rPr>
                <w:rFonts w:ascii="Times New Roman" w:hAnsi="Times New Roman" w:eastAsia="宋体" w:cs="Times New Roman"/>
                <w:b/>
                <w:kern w:val="0"/>
                <w:sz w:val="24"/>
                <w:szCs w:val="24"/>
                <w:lang w:val="en-GB" w:eastAsia="en-US"/>
              </w:rPr>
            </w:pPr>
          </w:p>
        </w:tc>
        <w:tc>
          <w:tcPr>
            <w:tcW w:w="6316" w:type="dxa"/>
            <w:tcBorders>
              <w:top w:val="double" w:color="auto" w:sz="4" w:space="0"/>
              <w:left w:val="double" w:color="auto" w:sz="4" w:space="0"/>
              <w:bottom w:val="double" w:color="auto" w:sz="4" w:space="0"/>
            </w:tcBorders>
            <w:shd w:val="clear" w:color="auto" w:fill="F2F2F2"/>
          </w:tcPr>
          <w:p w14:paraId="7EAEDCEF">
            <w:pPr>
              <w:rPr>
                <w:rFonts w:ascii="Times New Roman" w:hAnsi="Times New Roman" w:eastAsia="宋体" w:cs="Times New Roman"/>
                <w:color w:val="C00000"/>
                <w:kern w:val="0"/>
                <w:sz w:val="24"/>
                <w:szCs w:val="24"/>
                <w:lang w:val="en-GB" w:eastAsia="en-US"/>
              </w:rPr>
            </w:pPr>
            <w:r>
              <w:rPr>
                <w:rFonts w:ascii="Times New Roman" w:hAnsi="Times New Roman" w:eastAsia="宋体" w:cs="Times New Roman"/>
                <w:color w:val="auto"/>
                <w:kern w:val="0"/>
                <w:sz w:val="24"/>
                <w:szCs w:val="24"/>
                <w:lang w:val="en-GB" w:eastAsia="en-US"/>
              </w:rPr>
              <w:t>Citations extracted from primary studies are shown in italics, with quotation marks placed in the body of the findings to support the findings (</w:t>
            </w:r>
            <w:r>
              <w:rPr>
                <w:rFonts w:ascii="Times New Roman" w:hAnsi="Times New Roman" w:eastAsia="宋体" w:cs="Times New Roman"/>
                <w:b/>
                <w:bCs/>
                <w:color w:val="auto"/>
                <w:kern w:val="0"/>
                <w:sz w:val="24"/>
                <w:szCs w:val="24"/>
                <w:lang w:val="en-GB" w:eastAsia="en-US"/>
              </w:rPr>
              <w:t xml:space="preserve">see chapter </w:t>
            </w:r>
            <w:r>
              <w:rPr>
                <w:rFonts w:hint="eastAsia" w:ascii="Times New Roman" w:hAnsi="Times New Roman" w:eastAsia="宋体" w:cs="Times New Roman"/>
                <w:b/>
                <w:bCs/>
                <w:color w:val="auto"/>
                <w:kern w:val="0"/>
                <w:sz w:val="24"/>
                <w:szCs w:val="24"/>
                <w:lang w:val="en-US" w:eastAsia="zh-CN"/>
              </w:rPr>
              <w:t>4.3</w:t>
            </w:r>
            <w:r>
              <w:rPr>
                <w:rFonts w:ascii="Times New Roman" w:hAnsi="Times New Roman" w:eastAsia="宋体" w:cs="Times New Roman"/>
                <w:b/>
                <w:bCs/>
                <w:color w:val="auto"/>
                <w:kern w:val="0"/>
                <w:sz w:val="24"/>
                <w:szCs w:val="24"/>
                <w:lang w:val="en-GB" w:eastAsia="en-US"/>
              </w:rPr>
              <w:t>).</w:t>
            </w:r>
            <w:r>
              <w:rPr>
                <w:rFonts w:ascii="Times New Roman" w:hAnsi="Times New Roman" w:eastAsia="宋体" w:cs="Times New Roman"/>
                <w:color w:val="auto"/>
                <w:kern w:val="0"/>
                <w:sz w:val="24"/>
                <w:szCs w:val="24"/>
                <w:lang w:val="en-GB" w:eastAsia="en-US"/>
              </w:rPr>
              <w:t xml:space="preserve"> </w:t>
            </w:r>
          </w:p>
        </w:tc>
      </w:tr>
      <w:tr w14:paraId="16CA181E">
        <w:tc>
          <w:tcPr>
            <w:tcW w:w="1980" w:type="dxa"/>
            <w:tcBorders>
              <w:top w:val="double" w:color="auto" w:sz="4" w:space="0"/>
              <w:right w:val="double" w:color="auto" w:sz="4" w:space="0"/>
            </w:tcBorders>
            <w:shd w:val="clear" w:color="auto" w:fill="7F7F7F"/>
          </w:tcPr>
          <w:p w14:paraId="6EFF41DB">
            <w:pPr>
              <w:jc w:val="left"/>
              <w:rPr>
                <w:rFonts w:ascii="Times New Roman" w:hAnsi="Times New Roman" w:eastAsia="宋体" w:cs="Times New Roman"/>
                <w:b/>
                <w:kern w:val="0"/>
                <w:sz w:val="24"/>
                <w:szCs w:val="24"/>
                <w:lang w:val="en-GB" w:eastAsia="en-US"/>
              </w:rPr>
            </w:pPr>
            <w:r>
              <w:rPr>
                <w:rFonts w:ascii="Times New Roman" w:hAnsi="Times New Roman" w:eastAsia="宋体" w:cs="Times New Roman"/>
                <w:b/>
                <w:color w:val="FFFFFF"/>
                <w:kern w:val="0"/>
                <w:sz w:val="24"/>
                <w:szCs w:val="24"/>
                <w:lang w:val="en-GB" w:eastAsia="en-US"/>
              </w:rPr>
              <w:t>21.Synthesis output</w:t>
            </w:r>
          </w:p>
          <w:p w14:paraId="518E61A6">
            <w:pPr>
              <w:jc w:val="left"/>
              <w:rPr>
                <w:rFonts w:ascii="Times New Roman" w:hAnsi="Times New Roman" w:eastAsia="宋体" w:cs="Times New Roman"/>
                <w:b/>
                <w:kern w:val="0"/>
                <w:sz w:val="24"/>
                <w:szCs w:val="24"/>
                <w:lang w:val="en-GB" w:eastAsia="en-US"/>
              </w:rPr>
            </w:pPr>
          </w:p>
        </w:tc>
        <w:tc>
          <w:tcPr>
            <w:tcW w:w="6316" w:type="dxa"/>
            <w:tcBorders>
              <w:top w:val="double" w:color="auto" w:sz="4" w:space="0"/>
              <w:left w:val="double" w:color="auto" w:sz="4" w:space="0"/>
            </w:tcBorders>
            <w:shd w:val="clear" w:color="auto" w:fill="F2F2F2"/>
          </w:tcPr>
          <w:p w14:paraId="5E44F724">
            <w:pPr>
              <w:rPr>
                <w:rFonts w:ascii="Times New Roman" w:hAnsi="Times New Roman" w:eastAsia="宋体" w:cs="Times New Roman"/>
                <w:color w:val="C00000"/>
                <w:kern w:val="0"/>
                <w:sz w:val="24"/>
                <w:szCs w:val="24"/>
                <w:lang w:val="en-GB" w:eastAsia="zh-CN"/>
              </w:rPr>
            </w:pPr>
            <w:r>
              <w:rPr>
                <w:rFonts w:hint="eastAsia" w:ascii="Times New Roman" w:hAnsi="Times New Roman" w:eastAsia="宋体" w:cs="Times New Roman"/>
                <w:color w:val="auto"/>
                <w:kern w:val="0"/>
                <w:sz w:val="24"/>
                <w:szCs w:val="24"/>
                <w:lang w:val="en-GB" w:eastAsia="zh-CN"/>
              </w:rPr>
              <w:t>An argument line was derived that represents stroke survivors' experiences and expectations of virtual reality rehabilitation. These perspectives are essential for the development of rehabilitation intervention programs to better promote the use of virtual reality technology and better achieve rehabilitation goals</w:t>
            </w:r>
            <w:r>
              <w:rPr>
                <w:rFonts w:hint="default" w:ascii="Times New Roman" w:hAnsi="Times New Roman" w:eastAsia="宋体" w:cs="Times New Roman"/>
                <w:color w:val="auto"/>
                <w:kern w:val="0"/>
                <w:sz w:val="24"/>
                <w:szCs w:val="24"/>
                <w:lang w:val="en-US" w:eastAsia="zh-CN"/>
              </w:rPr>
              <w:t>.</w:t>
            </w:r>
            <w:r>
              <w:rPr>
                <w:rFonts w:ascii="Times New Roman" w:hAnsi="Times New Roman" w:eastAsia="宋体" w:cs="Times New Roman"/>
                <w:color w:val="C00000"/>
                <w:kern w:val="0"/>
                <w:sz w:val="24"/>
                <w:szCs w:val="24"/>
                <w:lang w:val="en-GB" w:eastAsia="zh-CN"/>
              </w:rPr>
              <w:t xml:space="preserve"> </w:t>
            </w:r>
            <w:r>
              <w:rPr>
                <w:rFonts w:ascii="Times New Roman" w:hAnsi="Times New Roman" w:eastAsia="宋体" w:cs="Times New Roman"/>
                <w:color w:val="auto"/>
                <w:kern w:val="0"/>
                <w:sz w:val="24"/>
                <w:szCs w:val="24"/>
                <w:lang w:val="en-GB" w:eastAsia="zh-CN"/>
              </w:rPr>
              <w:t>(</w:t>
            </w:r>
            <w:r>
              <w:rPr>
                <w:rFonts w:ascii="Times New Roman" w:hAnsi="Times New Roman" w:eastAsia="宋体" w:cs="Times New Roman"/>
                <w:b/>
                <w:bCs/>
                <w:color w:val="auto"/>
                <w:kern w:val="0"/>
                <w:sz w:val="24"/>
                <w:szCs w:val="24"/>
                <w:lang w:val="en-GB" w:eastAsia="zh-CN"/>
              </w:rPr>
              <w:t xml:space="preserve">see chapters </w:t>
            </w:r>
            <w:r>
              <w:rPr>
                <w:rFonts w:hint="default" w:ascii="Times New Roman" w:hAnsi="Times New Roman" w:eastAsia="宋体" w:cs="Times New Roman"/>
                <w:b/>
                <w:bCs/>
                <w:color w:val="auto"/>
                <w:kern w:val="0"/>
                <w:sz w:val="24"/>
                <w:szCs w:val="24"/>
                <w:lang w:val="en-US" w:eastAsia="zh-CN"/>
              </w:rPr>
              <w:t>4</w:t>
            </w:r>
            <w:r>
              <w:rPr>
                <w:rFonts w:ascii="Times New Roman" w:hAnsi="Times New Roman" w:eastAsia="宋体" w:cs="Times New Roman"/>
                <w:b/>
                <w:bCs/>
                <w:color w:val="auto"/>
                <w:kern w:val="0"/>
                <w:sz w:val="24"/>
                <w:szCs w:val="24"/>
                <w:lang w:val="en-GB" w:eastAsia="zh-CN"/>
              </w:rPr>
              <w:t xml:space="preserve">, </w:t>
            </w:r>
            <w:r>
              <w:rPr>
                <w:rFonts w:hint="default" w:ascii="Times New Roman" w:hAnsi="Times New Roman" w:eastAsia="宋体" w:cs="Times New Roman"/>
                <w:b/>
                <w:bCs/>
                <w:color w:val="auto"/>
                <w:kern w:val="0"/>
                <w:sz w:val="24"/>
                <w:szCs w:val="24"/>
                <w:lang w:val="en-US" w:eastAsia="zh-CN"/>
              </w:rPr>
              <w:t>5</w:t>
            </w:r>
            <w:r>
              <w:rPr>
                <w:rFonts w:ascii="Times New Roman" w:hAnsi="Times New Roman" w:eastAsia="宋体" w:cs="Times New Roman"/>
                <w:b/>
                <w:bCs/>
                <w:color w:val="auto"/>
                <w:kern w:val="0"/>
                <w:sz w:val="24"/>
                <w:szCs w:val="24"/>
                <w:lang w:val="en-GB" w:eastAsia="zh-CN"/>
              </w:rPr>
              <w:t xml:space="preserve"> &amp; </w:t>
            </w:r>
            <w:r>
              <w:rPr>
                <w:rFonts w:hint="default" w:ascii="Times New Roman" w:hAnsi="Times New Roman" w:eastAsia="宋体" w:cs="Times New Roman"/>
                <w:b/>
                <w:bCs/>
                <w:color w:val="auto"/>
                <w:kern w:val="0"/>
                <w:sz w:val="24"/>
                <w:szCs w:val="24"/>
                <w:lang w:val="en-US" w:eastAsia="zh-CN"/>
              </w:rPr>
              <w:t>7</w:t>
            </w:r>
            <w:r>
              <w:rPr>
                <w:rFonts w:ascii="Times New Roman" w:hAnsi="Times New Roman" w:eastAsia="宋体" w:cs="Times New Roman"/>
                <w:color w:val="auto"/>
                <w:kern w:val="0"/>
                <w:sz w:val="24"/>
                <w:szCs w:val="24"/>
                <w:lang w:val="en-GB" w:eastAsia="zh-CN"/>
              </w:rPr>
              <w:t>).</w:t>
            </w:r>
          </w:p>
        </w:tc>
      </w:tr>
    </w:tbl>
    <w:p w14:paraId="3DF3442D">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kNzhjZmMwMDkyN2QyMzljMDYxMmU5MGMxYjYwZDkifQ=="/>
  </w:docVars>
  <w:rsids>
    <w:rsidRoot w:val="36A81840"/>
    <w:rsid w:val="19A85BA7"/>
    <w:rsid w:val="2C9B053D"/>
    <w:rsid w:val="35FE728D"/>
    <w:rsid w:val="36A81840"/>
    <w:rsid w:val="53546608"/>
    <w:rsid w:val="68CFDB5B"/>
    <w:rsid w:val="6EDBA71D"/>
    <w:rsid w:val="BAFF11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Grid1"/>
    <w:basedOn w:val="2"/>
    <w:uiPriority w:val="39"/>
    <w:rPr>
      <w:kern w:val="0"/>
      <w:sz w:val="22"/>
      <w:lang w:val="en-GB"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TotalTime>
  <ScaleCrop>false</ScaleCrop>
  <LinksUpToDate>false</LinksUpToDate>
  <CharactersWithSpaces>0</CharactersWithSpaces>
  <Application>WPS Office_6.10.1.8873_F1E327BC-269C-435d-A152-05C5408002CA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2024-10-08T15:04:00Z</dcterms:created>
  <dc:creator>K</dc:creator>
  <cp:lastModifiedBy>K</cp:lastModifiedBy>
  <dcterms:modified xsi:type="dcterms:W3CDTF">2024-10-08T16:18:30Z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2052-6.10.1.8873</vt:lpwstr>
  </property>
  <property fmtid="{D5CDD505-2E9C-101B-9397-08002B2CF9AE}" pid="3" name="ICV">
    <vt:lpwstr>EB69365E21F14176B398FF0577163EA5_11</vt:lpwstr>
  </property>
</Properties>
</file>