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DA3" w:rsidRDefault="00E35DA3" w:rsidP="00E35DA3">
      <w:pPr>
        <w:rPr>
          <w:b/>
        </w:rPr>
      </w:pPr>
      <w:r>
        <w:rPr>
          <w:rFonts w:hint="eastAsia"/>
          <w:b/>
        </w:rPr>
        <w:t>Su</w:t>
      </w:r>
      <w:r>
        <w:rPr>
          <w:b/>
        </w:rPr>
        <w:t>pplementary T</w:t>
      </w:r>
      <w:r w:rsidRPr="00302EE5">
        <w:rPr>
          <w:b/>
        </w:rPr>
        <w:t xml:space="preserve">able </w:t>
      </w:r>
      <w:r>
        <w:rPr>
          <w:b/>
        </w:rPr>
        <w:t>1</w:t>
      </w:r>
      <w:bookmarkStart w:id="0" w:name="_GoBack"/>
      <w:bookmarkEnd w:id="0"/>
      <w:r w:rsidRPr="00302EE5">
        <w:rPr>
          <w:b/>
        </w:rPr>
        <w:t>. The tFUS parameters and the main effects on motor cortex</w:t>
      </w:r>
    </w:p>
    <w:tbl>
      <w:tblPr>
        <w:tblW w:w="992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6"/>
        <w:gridCol w:w="655"/>
        <w:gridCol w:w="964"/>
        <w:gridCol w:w="774"/>
        <w:gridCol w:w="827"/>
        <w:gridCol w:w="1079"/>
        <w:gridCol w:w="1226"/>
        <w:gridCol w:w="924"/>
        <w:gridCol w:w="907"/>
        <w:gridCol w:w="1134"/>
        <w:gridCol w:w="716"/>
      </w:tblGrid>
      <w:tr w:rsidR="00E35DA3" w:rsidRPr="00302EE5" w:rsidTr="00FF0966">
        <w:trPr>
          <w:trHeight w:val="56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5DA3" w:rsidRPr="007701A4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Targets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細明體" w:hAnsi="Cambria Math" w:cs="Calibri"/>
                      <w:i/>
                      <w:color w:val="000000"/>
                      <w:kern w:val="0"/>
                      <w:sz w:val="21"/>
                      <w:szCs w:val="24"/>
                    </w:rPr>
                  </m:ctrlPr>
                </m:sSubPr>
                <m:e>
                  <m:r>
                    <w:rPr>
                      <w:rFonts w:ascii="Cambria Math" w:eastAsia="細明體" w:hAnsi="Cambria Math" w:cs="Calibri"/>
                      <w:color w:val="000000"/>
                      <w:kern w:val="0"/>
                      <w:sz w:val="21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eastAsia="細明體" w:hAnsi="Cambria Math" w:cs="Calibri"/>
                      <w:color w:val="000000"/>
                      <w:kern w:val="0"/>
                      <w:sz w:val="21"/>
                      <w:szCs w:val="24"/>
                    </w:rPr>
                    <m:t>0</m:t>
                  </m:r>
                </m:sub>
              </m:sSub>
            </m:oMath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 xml:space="preserve"> </w:t>
            </w:r>
            <w:r w:rsidRPr="00FF0966">
              <w:rPr>
                <w:rFonts w:eastAsia="新細明體"/>
                <w:color w:val="000000"/>
                <w:kern w:val="0"/>
                <w:sz w:val="18"/>
                <w:szCs w:val="24"/>
              </w:rPr>
              <w:t>(MHz)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 xml:space="preserve">PRF </w:t>
            </w:r>
            <w:r>
              <w:rPr>
                <w:rFonts w:eastAsia="新細明體"/>
                <w:color w:val="000000"/>
                <w:kern w:val="0"/>
                <w:sz w:val="21"/>
                <w:szCs w:val="24"/>
              </w:rPr>
              <w:br/>
            </w:r>
            <w:r w:rsidRPr="00FF0966">
              <w:rPr>
                <w:rFonts w:eastAsia="新細明體"/>
                <w:color w:val="000000"/>
                <w:kern w:val="0"/>
                <w:sz w:val="20"/>
                <w:szCs w:val="24"/>
              </w:rPr>
              <w:t>(Hz)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proofErr w:type="spellStart"/>
            <w:r w:rsidRPr="00FF0966">
              <w:rPr>
                <w:sz w:val="21"/>
              </w:rPr>
              <w:t>DC</w:t>
            </w:r>
            <w:r w:rsidRPr="00FF0966">
              <w:rPr>
                <w:sz w:val="21"/>
                <w:vertAlign w:val="subscript"/>
              </w:rPr>
              <w:t>pulse</w:t>
            </w:r>
            <w:proofErr w:type="spellEnd"/>
            <w:r w:rsidRPr="00FF0966">
              <w:rPr>
                <w:sz w:val="21"/>
                <w:vertAlign w:val="subscript"/>
              </w:rPr>
              <w:t xml:space="preserve"> train</w:t>
            </w: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 xml:space="preserve"> </w:t>
            </w:r>
            <w:r w:rsidRPr="00FF0966">
              <w:rPr>
                <w:rFonts w:eastAsia="新細明體"/>
                <w:color w:val="000000"/>
                <w:kern w:val="0"/>
                <w:sz w:val="18"/>
                <w:szCs w:val="24"/>
              </w:rPr>
              <w:t>(%)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 xml:space="preserve">PTD </w:t>
            </w:r>
            <w:r>
              <w:rPr>
                <w:rFonts w:eastAsia="新細明體"/>
                <w:color w:val="000000"/>
                <w:kern w:val="0"/>
                <w:sz w:val="21"/>
                <w:szCs w:val="24"/>
              </w:rPr>
              <w:br/>
            </w: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(s)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0"/>
              </w:rPr>
              <w:t>I</w:t>
            </w:r>
            <w:r w:rsidRPr="00FF0966">
              <w:rPr>
                <w:rFonts w:eastAsia="新細明體"/>
                <w:color w:val="000000"/>
                <w:kern w:val="0"/>
                <w:sz w:val="21"/>
                <w:szCs w:val="20"/>
                <w:vertAlign w:val="subscript"/>
              </w:rPr>
              <w:t>SPTA</w:t>
            </w:r>
            <w:r w:rsidRPr="00FF0966">
              <w:rPr>
                <w:rFonts w:eastAsia="新細明體"/>
                <w:color w:val="000000"/>
                <w:kern w:val="0"/>
                <w:sz w:val="21"/>
                <w:szCs w:val="20"/>
              </w:rPr>
              <w:t xml:space="preserve"> (W/cm</w:t>
            </w:r>
            <w:r w:rsidRPr="00FF0966">
              <w:rPr>
                <w:rFonts w:eastAsia="新細明體"/>
                <w:color w:val="000000"/>
                <w:kern w:val="0"/>
                <w:sz w:val="21"/>
                <w:szCs w:val="20"/>
                <w:vertAlign w:val="superscript"/>
              </w:rPr>
              <w:t>2</w:t>
            </w:r>
            <w:r w:rsidRPr="00FF0966">
              <w:rPr>
                <w:rFonts w:eastAsia="新細明體"/>
                <w:color w:val="000000"/>
                <w:kern w:val="0"/>
                <w:sz w:val="21"/>
                <w:szCs w:val="20"/>
              </w:rPr>
              <w:t>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0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0"/>
              </w:rPr>
              <w:t>I</w:t>
            </w:r>
            <w:r w:rsidRPr="00FF0966">
              <w:rPr>
                <w:rFonts w:eastAsia="新細明體"/>
                <w:color w:val="000000"/>
                <w:kern w:val="0"/>
                <w:sz w:val="21"/>
                <w:szCs w:val="20"/>
                <w:vertAlign w:val="subscript"/>
              </w:rPr>
              <w:t>SPPA</w:t>
            </w:r>
          </w:p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0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0"/>
              </w:rPr>
              <w:t>(W/cm</w:t>
            </w:r>
            <w:r w:rsidRPr="00FF0966">
              <w:rPr>
                <w:rFonts w:eastAsia="新細明體"/>
                <w:color w:val="000000"/>
                <w:kern w:val="0"/>
                <w:sz w:val="21"/>
                <w:szCs w:val="20"/>
                <w:vertAlign w:val="superscript"/>
              </w:rPr>
              <w:t>2</w:t>
            </w:r>
            <w:r w:rsidRPr="00FF0966">
              <w:rPr>
                <w:rFonts w:eastAsia="新細明體"/>
                <w:color w:val="000000"/>
                <w:kern w:val="0"/>
                <w:sz w:val="21"/>
                <w:szCs w:val="20"/>
              </w:rPr>
              <w:t>)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細明體" w:hAnsi="Cambria Math"/>
                        <w:i/>
                        <w:color w:val="000000"/>
                        <w:kern w:val="0"/>
                        <w:sz w:val="2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細明體" w:hAnsi="Cambria Math"/>
                        <w:color w:val="000000"/>
                        <w:kern w:val="0"/>
                        <w:sz w:val="21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細明體" w:hAnsi="Cambria Math"/>
                        <w:color w:val="000000"/>
                        <w:kern w:val="0"/>
                        <w:sz w:val="21"/>
                        <w:szCs w:val="24"/>
                      </w:rPr>
                      <m:t>r</m:t>
                    </m:r>
                  </m:sub>
                </m:sSub>
                <m:r>
                  <m:rPr>
                    <m:sty m:val="p"/>
                  </m:rPr>
                  <w:rPr>
                    <w:rFonts w:eastAsia="新細明體"/>
                    <w:color w:val="000000"/>
                    <w:kern w:val="0"/>
                    <w:sz w:val="21"/>
                    <w:szCs w:val="24"/>
                  </w:rPr>
                  <w:br/>
                </m:r>
              </m:oMath>
            </m:oMathPara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(MPa)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MI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</w:rPr>
              <w:t xml:space="preserve">Main </w:t>
            </w:r>
            <w:r>
              <w:rPr>
                <w:rFonts w:eastAsia="新細明體"/>
                <w:color w:val="000000"/>
                <w:kern w:val="0"/>
                <w:sz w:val="21"/>
              </w:rPr>
              <w:br/>
            </w:r>
            <w:r w:rsidRPr="00FF0966">
              <w:rPr>
                <w:rFonts w:eastAsia="新細明體"/>
                <w:color w:val="000000"/>
                <w:kern w:val="0"/>
                <w:sz w:val="21"/>
              </w:rPr>
              <w:t>effects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Online/</w:t>
            </w:r>
          </w:p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Offline</w:t>
            </w:r>
          </w:p>
        </w:tc>
      </w:tr>
      <w:tr w:rsidR="00E35DA3" w:rsidRPr="00302EE5" w:rsidTr="00FF0966">
        <w:trPr>
          <w:trHeight w:val="567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Motor cortex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0.5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1000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10-36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0.4-0.5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0.93-6.16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6-17.12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0.52-0.64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0.74-0.90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7701A4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</w:rPr>
            </w:pPr>
            <w:r w:rsidRPr="007701A4">
              <w:rPr>
                <w:rFonts w:eastAsia="新細明體" w:hint="eastAsia"/>
                <w:color w:val="000000"/>
                <w:kern w:val="0"/>
                <w:sz w:val="22"/>
              </w:rPr>
              <w:t>I</w:t>
            </w:r>
            <w:r w:rsidRPr="007701A4">
              <w:rPr>
                <w:rFonts w:eastAsia="新細明體"/>
                <w:color w:val="000000"/>
                <w:kern w:val="0"/>
                <w:sz w:val="22"/>
              </w:rPr>
              <w:t>nhibition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DA3" w:rsidRPr="007701A4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  <w:szCs w:val="24"/>
              </w:rPr>
            </w:pPr>
            <w:r w:rsidRPr="007701A4">
              <w:rPr>
                <w:rFonts w:eastAsia="新細明體"/>
                <w:color w:val="000000"/>
                <w:kern w:val="0"/>
                <w:sz w:val="22"/>
                <w:szCs w:val="24"/>
              </w:rPr>
              <w:t>Online</w:t>
            </w:r>
          </w:p>
        </w:tc>
      </w:tr>
      <w:tr w:rsidR="00E35DA3" w:rsidRPr="00302EE5" w:rsidTr="00FF0966">
        <w:trPr>
          <w:trHeight w:val="567"/>
        </w:trPr>
        <w:tc>
          <w:tcPr>
            <w:tcW w:w="7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35DA3" w:rsidRPr="007701A4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0.5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300, 3000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6, 60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0.5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0.7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5.9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5DA3" w:rsidRPr="007701A4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</w:rPr>
            </w:pPr>
            <w:r w:rsidRPr="007701A4">
              <w:rPr>
                <w:rFonts w:eastAsia="新細明體" w:hint="eastAsia"/>
                <w:color w:val="000000"/>
                <w:kern w:val="0"/>
                <w:sz w:val="22"/>
              </w:rPr>
              <w:t>E</w:t>
            </w:r>
            <w:r w:rsidRPr="007701A4">
              <w:rPr>
                <w:rFonts w:eastAsia="新細明體"/>
                <w:color w:val="000000"/>
                <w:kern w:val="0"/>
                <w:sz w:val="22"/>
              </w:rPr>
              <w:t>xcitation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DA3" w:rsidRPr="007701A4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  <w:szCs w:val="24"/>
              </w:rPr>
            </w:pPr>
            <w:r w:rsidRPr="007701A4">
              <w:rPr>
                <w:rFonts w:eastAsia="新細明體"/>
                <w:color w:val="000000"/>
                <w:kern w:val="0"/>
                <w:sz w:val="22"/>
                <w:szCs w:val="24"/>
              </w:rPr>
              <w:t>Online</w:t>
            </w:r>
          </w:p>
        </w:tc>
      </w:tr>
      <w:tr w:rsidR="00E35DA3" w:rsidRPr="00302EE5" w:rsidTr="00FF0966">
        <w:trPr>
          <w:trHeight w:val="397"/>
        </w:trPr>
        <w:tc>
          <w:tcPr>
            <w:tcW w:w="7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35DA3" w:rsidRPr="007701A4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0.5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30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40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9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30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0.495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0.70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E35DA3" w:rsidRPr="007701A4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</w:rPr>
            </w:pPr>
            <w:r w:rsidRPr="007701A4">
              <w:rPr>
                <w:rFonts w:eastAsia="新細明體" w:hint="eastAsia"/>
                <w:color w:val="000000"/>
                <w:kern w:val="0"/>
                <w:sz w:val="22"/>
              </w:rPr>
              <w:t>I</w:t>
            </w:r>
            <w:r w:rsidRPr="007701A4">
              <w:rPr>
                <w:rFonts w:eastAsia="新細明體"/>
                <w:color w:val="000000"/>
                <w:kern w:val="0"/>
                <w:sz w:val="22"/>
              </w:rPr>
              <w:t>nhibition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35DA3" w:rsidRPr="007701A4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  <w:szCs w:val="24"/>
              </w:rPr>
            </w:pPr>
            <w:r w:rsidRPr="007701A4">
              <w:rPr>
                <w:rFonts w:eastAsia="新細明體"/>
                <w:color w:val="000000"/>
                <w:kern w:val="0"/>
                <w:sz w:val="22"/>
                <w:szCs w:val="24"/>
              </w:rPr>
              <w:t>O</w:t>
            </w:r>
            <w:r>
              <w:rPr>
                <w:rFonts w:eastAsia="新細明體"/>
                <w:color w:val="000000"/>
                <w:kern w:val="0"/>
                <w:sz w:val="22"/>
                <w:szCs w:val="24"/>
              </w:rPr>
              <w:t>ff</w:t>
            </w:r>
            <w:r w:rsidRPr="007701A4">
              <w:rPr>
                <w:rFonts w:eastAsia="新細明體"/>
                <w:color w:val="000000"/>
                <w:kern w:val="0"/>
                <w:sz w:val="22"/>
                <w:szCs w:val="24"/>
              </w:rPr>
              <w:t>line</w:t>
            </w:r>
          </w:p>
        </w:tc>
      </w:tr>
      <w:tr w:rsidR="00E35DA3" w:rsidRPr="00302EE5" w:rsidTr="00FF0966">
        <w:trPr>
          <w:trHeight w:val="397"/>
        </w:trPr>
        <w:tc>
          <w:tcPr>
            <w:tcW w:w="7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35DA3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0.25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10, 100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120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0.5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  <w:szCs w:val="24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  <w:szCs w:val="24"/>
              </w:rPr>
              <w:t>-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7701A4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</w:rPr>
            </w:pPr>
          </w:p>
        </w:tc>
        <w:tc>
          <w:tcPr>
            <w:tcW w:w="7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DA3" w:rsidRPr="007701A4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  <w:szCs w:val="24"/>
              </w:rPr>
            </w:pPr>
          </w:p>
        </w:tc>
      </w:tr>
      <w:tr w:rsidR="00E35DA3" w:rsidRPr="00302EE5" w:rsidTr="00FF0966">
        <w:trPr>
          <w:trHeight w:val="567"/>
        </w:trPr>
        <w:tc>
          <w:tcPr>
            <w:tcW w:w="7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35DA3" w:rsidRPr="00A74D23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</w:rPr>
              <w:t>0.5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FF0966">
              <w:rPr>
                <w:sz w:val="21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FF0966">
              <w:rPr>
                <w:sz w:val="21"/>
              </w:rPr>
              <w:t>10-15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FF0966">
              <w:rPr>
                <w:sz w:val="21"/>
              </w:rPr>
              <w:t>80-120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</w:rPr>
              <w:t>0.17-0.34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FF0966">
              <w:rPr>
                <w:sz w:val="21"/>
              </w:rPr>
              <w:t>1.69-2.93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FF0966">
              <w:rPr>
                <w:sz w:val="21"/>
              </w:rPr>
              <w:t>0.21-0.27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FF0966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FF0966">
              <w:rPr>
                <w:rFonts w:eastAsia="新細明體"/>
                <w:color w:val="000000"/>
                <w:kern w:val="0"/>
                <w:sz w:val="21"/>
              </w:rPr>
              <w:t>0.3-0.38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35DA3" w:rsidRPr="00A74D23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</w:rPr>
            </w:pPr>
            <w:r w:rsidRPr="007701A4">
              <w:rPr>
                <w:rFonts w:eastAsia="新細明體" w:hint="eastAsia"/>
                <w:color w:val="000000"/>
                <w:kern w:val="0"/>
                <w:sz w:val="22"/>
              </w:rPr>
              <w:t>E</w:t>
            </w:r>
            <w:r w:rsidRPr="007701A4">
              <w:rPr>
                <w:rFonts w:eastAsia="新細明體"/>
                <w:color w:val="000000"/>
                <w:kern w:val="0"/>
                <w:sz w:val="22"/>
              </w:rPr>
              <w:t>xcitation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DA3" w:rsidRPr="00A74D23" w:rsidRDefault="00E35DA3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2"/>
              </w:rPr>
            </w:pPr>
            <w:r w:rsidRPr="007701A4">
              <w:rPr>
                <w:rFonts w:eastAsia="新細明體"/>
                <w:color w:val="000000"/>
                <w:kern w:val="0"/>
                <w:sz w:val="22"/>
                <w:szCs w:val="24"/>
              </w:rPr>
              <w:t>O</w:t>
            </w:r>
            <w:r>
              <w:rPr>
                <w:rFonts w:eastAsia="新細明體"/>
                <w:color w:val="000000"/>
                <w:kern w:val="0"/>
                <w:sz w:val="22"/>
                <w:szCs w:val="24"/>
              </w:rPr>
              <w:t>ff</w:t>
            </w:r>
            <w:r w:rsidRPr="007701A4">
              <w:rPr>
                <w:rFonts w:eastAsia="新細明體"/>
                <w:color w:val="000000"/>
                <w:kern w:val="0"/>
                <w:sz w:val="22"/>
                <w:szCs w:val="24"/>
              </w:rPr>
              <w:t>line</w:t>
            </w:r>
          </w:p>
        </w:tc>
      </w:tr>
    </w:tbl>
    <w:p w:rsidR="00E35DA3" w:rsidRPr="001F7851" w:rsidRDefault="00E35DA3" w:rsidP="00E35DA3">
      <w:pPr>
        <w:rPr>
          <w:b/>
        </w:rPr>
      </w:pPr>
      <w:r w:rsidRPr="00302EE5">
        <w:t xml:space="preserve">Abbreviation: </w:t>
      </w:r>
      <m:oMath>
        <m:sSub>
          <m:sSubPr>
            <m:ctrlPr>
              <w:rPr>
                <w:rFonts w:ascii="Cambria Math" w:eastAsia="細明體" w:hAnsi="Cambria Math" w:cs="Calibri"/>
                <w:i/>
                <w:color w:val="000000"/>
                <w:kern w:val="0"/>
                <w:szCs w:val="24"/>
              </w:rPr>
            </m:ctrlPr>
          </m:sSubPr>
          <m:e>
            <m:r>
              <w:rPr>
                <w:rFonts w:ascii="Cambria Math" w:eastAsia="細明體" w:hAnsi="Cambria Math" w:cs="Calibri"/>
                <w:color w:val="000000"/>
                <w:kern w:val="0"/>
                <w:szCs w:val="24"/>
              </w:rPr>
              <m:t>f</m:t>
            </m:r>
          </m:e>
          <m:sub>
            <m:r>
              <w:rPr>
                <w:rFonts w:ascii="Cambria Math" w:eastAsia="細明體" w:hAnsi="Cambria Math" w:cs="Calibri"/>
                <w:color w:val="000000"/>
                <w:kern w:val="0"/>
                <w:szCs w:val="24"/>
              </w:rPr>
              <m:t>0</m:t>
            </m:r>
          </m:sub>
        </m:sSub>
      </m:oMath>
      <w:r w:rsidRPr="00302EE5">
        <w:t xml:space="preserve">: fundamental frequency; PRF: pulse repetition frequency; </w:t>
      </w:r>
      <w:proofErr w:type="spellStart"/>
      <w:r w:rsidRPr="00302EE5">
        <w:t>DC</w:t>
      </w:r>
      <w:r w:rsidRPr="005144D1">
        <w:rPr>
          <w:vertAlign w:val="subscript"/>
        </w:rPr>
        <w:t>pulse</w:t>
      </w:r>
      <w:proofErr w:type="spellEnd"/>
      <w:r w:rsidRPr="005144D1">
        <w:rPr>
          <w:vertAlign w:val="subscript"/>
        </w:rPr>
        <w:t xml:space="preserve"> train</w:t>
      </w:r>
      <w:r w:rsidRPr="00302EE5">
        <w:t>: duty cycle</w:t>
      </w:r>
      <w:r>
        <w:rPr>
          <w:rFonts w:hint="eastAsia"/>
        </w:rPr>
        <w:t xml:space="preserve"> </w:t>
      </w:r>
      <w:r>
        <w:t>of a pulse train</w:t>
      </w:r>
      <w:r w:rsidRPr="00302EE5">
        <w:t xml:space="preserve">; </w:t>
      </w:r>
      <w:r>
        <w:t>PTD</w:t>
      </w:r>
      <w:r w:rsidRPr="00302EE5">
        <w:t xml:space="preserve">: </w:t>
      </w:r>
      <w:r>
        <w:t>pulse train duration</w:t>
      </w:r>
      <w:r w:rsidRPr="00302EE5">
        <w:t>; I</w:t>
      </w:r>
      <w:r w:rsidRPr="002F04FE">
        <w:rPr>
          <w:vertAlign w:val="subscript"/>
        </w:rPr>
        <w:t>SPTA</w:t>
      </w:r>
      <w:r w:rsidRPr="00302EE5">
        <w:t>: Intensity Spatial Peak Temporal Average; I</w:t>
      </w:r>
      <w:r w:rsidRPr="002F04FE">
        <w:rPr>
          <w:vertAlign w:val="subscript"/>
        </w:rPr>
        <w:t>SPPA</w:t>
      </w:r>
      <w:r w:rsidRPr="00302EE5">
        <w:t xml:space="preserve">: Intensity Spatial Peak Pulse Average; </w:t>
      </w:r>
      <m:oMath>
        <m:sSub>
          <m:sSubPr>
            <m:ctrlPr>
              <w:rPr>
                <w:rFonts w:ascii="Cambria Math" w:eastAsia="細明體" w:hAnsi="Cambria Math" w:cs="Calibri"/>
                <w:i/>
                <w:color w:val="000000"/>
                <w:kern w:val="0"/>
                <w:szCs w:val="24"/>
              </w:rPr>
            </m:ctrlPr>
          </m:sSubPr>
          <m:e>
            <m:r>
              <w:rPr>
                <w:rFonts w:ascii="Cambria Math" w:eastAsia="細明體" w:hAnsi="Cambria Math" w:cs="Calibri"/>
                <w:color w:val="000000"/>
                <w:kern w:val="0"/>
                <w:szCs w:val="24"/>
              </w:rPr>
              <m:t>p</m:t>
            </m:r>
          </m:e>
          <m:sub>
            <m:r>
              <w:rPr>
                <w:rFonts w:ascii="Cambria Math" w:eastAsia="細明體" w:hAnsi="Cambria Math" w:cs="Calibri"/>
                <w:color w:val="000000"/>
                <w:kern w:val="0"/>
                <w:szCs w:val="24"/>
              </w:rPr>
              <m:t>r</m:t>
            </m:r>
          </m:sub>
        </m:sSub>
      </m:oMath>
      <w:r>
        <w:rPr>
          <w:rFonts w:hint="eastAsia"/>
          <w:color w:val="000000"/>
          <w:kern w:val="0"/>
          <w:szCs w:val="24"/>
        </w:rPr>
        <w:t>:</w:t>
      </w:r>
      <w:r>
        <w:rPr>
          <w:color w:val="000000"/>
          <w:kern w:val="0"/>
          <w:szCs w:val="24"/>
        </w:rPr>
        <w:t xml:space="preserve"> </w:t>
      </w:r>
      <w:r w:rsidRPr="001A6638">
        <w:rPr>
          <w:color w:val="000000"/>
          <w:kern w:val="0"/>
          <w:szCs w:val="24"/>
        </w:rPr>
        <w:t>peak-rarefactional</w:t>
      </w:r>
      <w:r>
        <w:rPr>
          <w:color w:val="000000"/>
          <w:kern w:val="0"/>
          <w:szCs w:val="24"/>
        </w:rPr>
        <w:t xml:space="preserve"> </w:t>
      </w:r>
      <w:r w:rsidRPr="001A6638">
        <w:rPr>
          <w:color w:val="000000"/>
          <w:kern w:val="0"/>
          <w:szCs w:val="24"/>
        </w:rPr>
        <w:t>pressure</w:t>
      </w:r>
      <w:r>
        <w:t xml:space="preserve">; </w:t>
      </w:r>
      <w:r w:rsidRPr="00302EE5">
        <w:t>MI: mechanical index</w:t>
      </w:r>
    </w:p>
    <w:p w:rsidR="00E35DA3" w:rsidRPr="00E35DA3" w:rsidRDefault="00E35DA3"/>
    <w:sectPr w:rsidR="00E35DA3" w:rsidRPr="00E35DA3" w:rsidSect="00E35DA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DA3"/>
    <w:rsid w:val="00E3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FBDD8"/>
  <w15:chartTrackingRefBased/>
  <w15:docId w15:val="{EE985B3D-C3C5-4657-B902-5EF3DC6D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5DA3"/>
    <w:pPr>
      <w:spacing w:line="480" w:lineRule="auto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Heng Chen Ho</dc:creator>
  <cp:keywords/>
  <dc:description/>
  <cp:lastModifiedBy>Heng Chen Ho</cp:lastModifiedBy>
  <cp:revision>1</cp:revision>
  <dcterms:created xsi:type="dcterms:W3CDTF">2025-05-25T08:24:00Z</dcterms:created>
  <dcterms:modified xsi:type="dcterms:W3CDTF">2025-05-25T08:25:00Z</dcterms:modified>
</cp:coreProperties>
</file>