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B712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rPr>
      </w:pPr>
      <w:bookmarkStart w:id="0" w:name="_GoBack"/>
      <w:r>
        <w:rPr>
          <w:rFonts w:hint="default" w:ascii="Times New Roman" w:hAnsi="Times New Roman" w:cs="Times New Roman"/>
          <w:sz w:val="24"/>
        </w:rPr>
        <w:t>Among the 21 studies analyzed, 7 (33.3%) reported adverse effects associated with non-invasive brain stimulation techniques such as transcranial direct current stimulation (tDCS), transcranial alternating current stimulation (tACS), and high-definition tDCS (HD-tDCS). Across these studies, the most frequently reported side effects included tingling, itching, skin redness, burning sensations, headache, sleepiness, trouble concentrating, and dizziness. Most symptoms were mild in severity and transient in nature. Quantitative data from large-scale trials (e.g., Hazime, 2017; Arbrust, 2024) indicated that over 95% of stimulation sessions were free of moderate or severe adverse events. In studies employing numeric sensation scores (e.g., Jafarzadeh, 2019; Ehsani, 2023), tingling and itching were consistently more intense under the active electrodes compared to sham conditions, particularly during the early and middle phases of stimulation. While rare, isolated reports of nausea, skin hypersensitivity, and mood fluctuations were observed. Overall, the compiled findings suggest that non-invasive stimulation protocols are generally well tolerated, with a low incidence of serious adverse effects.</w:t>
      </w:r>
    </w:p>
    <w:bookmarkEnd w:id="0"/>
    <w:p w14:paraId="450ACD52">
      <w:pPr>
        <w:widowControl/>
        <w:rPr>
          <w:rFonts w:hint="default" w:ascii="Times New Roman" w:hAnsi="Times New Roman" w:eastAsia="等线" w:cs="Times New Roman"/>
          <w:b/>
          <w:bCs/>
          <w:color w:val="000000"/>
          <w:kern w:val="0"/>
          <w:sz w:val="24"/>
        </w:rPr>
      </w:pPr>
      <w:r>
        <w:rPr>
          <w:rFonts w:hint="default" w:ascii="Times New Roman" w:hAnsi="Times New Roman" w:eastAsia="等线" w:cs="Times New Roman"/>
          <w:b/>
          <w:bCs/>
          <w:color w:val="000000"/>
          <w:kern w:val="0"/>
          <w:sz w:val="24"/>
        </w:rPr>
        <w:t>Hazime, 2017</w:t>
      </w:r>
    </w:p>
    <w:p w14:paraId="09D2DAC8">
      <w:pPr>
        <w:jc w:val="center"/>
        <w:rPr>
          <w:rFonts w:hint="default" w:ascii="Times New Roman" w:hAnsi="Times New Roman" w:cs="Times New Roman"/>
          <w:b/>
          <w:bCs/>
          <w:sz w:val="24"/>
        </w:rPr>
      </w:pPr>
      <w:r>
        <w:rPr>
          <w:rFonts w:hint="default" w:ascii="Times New Roman" w:hAnsi="Times New Roman" w:cs="Times New Roman"/>
          <w:b/>
          <w:bCs/>
          <w:sz w:val="24"/>
        </w:rPr>
        <w:t>Symptoms and adverse effects reported in 1074 sessions.</w:t>
      </w:r>
    </w:p>
    <w:tbl>
      <w:tblPr>
        <w:tblStyle w:val="13"/>
        <w:tblW w:w="4998" w:type="pct"/>
        <w:jc w:val="center"/>
        <w:tblLayout w:type="autofit"/>
        <w:tblCellMar>
          <w:top w:w="0" w:type="dxa"/>
          <w:left w:w="108" w:type="dxa"/>
          <w:bottom w:w="0" w:type="dxa"/>
          <w:right w:w="108" w:type="dxa"/>
        </w:tblCellMar>
      </w:tblPr>
      <w:tblGrid>
        <w:gridCol w:w="2505"/>
        <w:gridCol w:w="2799"/>
        <w:gridCol w:w="1106"/>
        <w:gridCol w:w="1190"/>
        <w:gridCol w:w="919"/>
      </w:tblGrid>
      <w:tr w14:paraId="1DEAC2C9">
        <w:tblPrEx>
          <w:tblCellMar>
            <w:top w:w="0" w:type="dxa"/>
            <w:left w:w="108" w:type="dxa"/>
            <w:bottom w:w="0" w:type="dxa"/>
            <w:right w:w="108" w:type="dxa"/>
          </w:tblCellMar>
        </w:tblPrEx>
        <w:trPr>
          <w:trHeight w:val="320" w:hRule="atLeast"/>
          <w:jc w:val="center"/>
        </w:trPr>
        <w:tc>
          <w:tcPr>
            <w:tcW w:w="1470" w:type="pct"/>
            <w:tcBorders>
              <w:top w:val="single" w:color="auto" w:sz="4" w:space="0"/>
              <w:left w:val="nil"/>
              <w:bottom w:val="nil"/>
              <w:right w:val="nil"/>
            </w:tcBorders>
            <w:shd w:val="clear" w:color="auto" w:fill="auto"/>
            <w:noWrap/>
            <w:vAlign w:val="center"/>
          </w:tcPr>
          <w:p w14:paraId="0882D27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1642" w:type="pct"/>
            <w:tcBorders>
              <w:top w:val="single" w:color="auto" w:sz="4" w:space="0"/>
              <w:left w:val="nil"/>
              <w:bottom w:val="single" w:color="auto" w:sz="4" w:space="0"/>
              <w:right w:val="nil"/>
            </w:tcBorders>
            <w:shd w:val="clear" w:color="auto" w:fill="auto"/>
            <w:noWrap/>
            <w:vAlign w:val="center"/>
          </w:tcPr>
          <w:p w14:paraId="1DD0DCC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Intensity-no. session (%)</w:t>
            </w:r>
          </w:p>
        </w:tc>
        <w:tc>
          <w:tcPr>
            <w:tcW w:w="649" w:type="pct"/>
            <w:tcBorders>
              <w:top w:val="single" w:color="auto" w:sz="4" w:space="0"/>
              <w:left w:val="nil"/>
              <w:bottom w:val="single" w:color="auto" w:sz="4" w:space="0"/>
              <w:right w:val="nil"/>
            </w:tcBorders>
            <w:shd w:val="clear" w:color="auto" w:fill="auto"/>
            <w:noWrap/>
            <w:vAlign w:val="center"/>
          </w:tcPr>
          <w:p w14:paraId="70B16A1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98" w:type="pct"/>
            <w:tcBorders>
              <w:top w:val="single" w:color="auto" w:sz="4" w:space="0"/>
              <w:left w:val="nil"/>
              <w:bottom w:val="single" w:color="auto" w:sz="4" w:space="0"/>
              <w:right w:val="nil"/>
            </w:tcBorders>
            <w:shd w:val="clear" w:color="auto" w:fill="auto"/>
            <w:noWrap/>
            <w:vAlign w:val="center"/>
          </w:tcPr>
          <w:p w14:paraId="61400B5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539" w:type="pct"/>
            <w:tcBorders>
              <w:top w:val="single" w:color="auto" w:sz="4" w:space="0"/>
              <w:left w:val="nil"/>
              <w:bottom w:val="single" w:color="auto" w:sz="4" w:space="0"/>
              <w:right w:val="nil"/>
            </w:tcBorders>
            <w:shd w:val="clear" w:color="auto" w:fill="auto"/>
            <w:noWrap/>
            <w:vAlign w:val="center"/>
          </w:tcPr>
          <w:p w14:paraId="70FFBC6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r>
      <w:tr w14:paraId="1DB3C9D3">
        <w:tblPrEx>
          <w:tblCellMar>
            <w:top w:w="0" w:type="dxa"/>
            <w:left w:w="108" w:type="dxa"/>
            <w:bottom w:w="0" w:type="dxa"/>
            <w:right w:w="108" w:type="dxa"/>
          </w:tblCellMar>
        </w:tblPrEx>
        <w:trPr>
          <w:trHeight w:val="320" w:hRule="atLeast"/>
          <w:jc w:val="center"/>
        </w:trPr>
        <w:tc>
          <w:tcPr>
            <w:tcW w:w="1470" w:type="pct"/>
            <w:tcBorders>
              <w:top w:val="nil"/>
              <w:left w:val="nil"/>
              <w:bottom w:val="single" w:color="auto" w:sz="4" w:space="0"/>
              <w:right w:val="nil"/>
            </w:tcBorders>
            <w:shd w:val="clear" w:color="auto" w:fill="auto"/>
            <w:noWrap/>
            <w:vAlign w:val="center"/>
          </w:tcPr>
          <w:p w14:paraId="523F61E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Complaints</w:t>
            </w:r>
          </w:p>
        </w:tc>
        <w:tc>
          <w:tcPr>
            <w:tcW w:w="1642" w:type="pct"/>
            <w:tcBorders>
              <w:top w:val="nil"/>
              <w:left w:val="nil"/>
              <w:bottom w:val="single" w:color="auto" w:sz="4" w:space="0"/>
              <w:right w:val="nil"/>
            </w:tcBorders>
            <w:shd w:val="clear" w:color="auto" w:fill="auto"/>
            <w:noWrap/>
            <w:vAlign w:val="center"/>
          </w:tcPr>
          <w:p w14:paraId="649C90D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Absent</w:t>
            </w:r>
          </w:p>
        </w:tc>
        <w:tc>
          <w:tcPr>
            <w:tcW w:w="649" w:type="pct"/>
            <w:tcBorders>
              <w:top w:val="nil"/>
              <w:left w:val="nil"/>
              <w:bottom w:val="single" w:color="auto" w:sz="4" w:space="0"/>
              <w:right w:val="nil"/>
            </w:tcBorders>
            <w:shd w:val="clear" w:color="auto" w:fill="auto"/>
            <w:noWrap/>
            <w:vAlign w:val="center"/>
          </w:tcPr>
          <w:p w14:paraId="656CAC5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Mild</w:t>
            </w:r>
          </w:p>
        </w:tc>
        <w:tc>
          <w:tcPr>
            <w:tcW w:w="698" w:type="pct"/>
            <w:tcBorders>
              <w:top w:val="nil"/>
              <w:left w:val="nil"/>
              <w:bottom w:val="single" w:color="auto" w:sz="4" w:space="0"/>
              <w:right w:val="nil"/>
            </w:tcBorders>
            <w:shd w:val="clear" w:color="auto" w:fill="auto"/>
            <w:noWrap/>
            <w:vAlign w:val="center"/>
          </w:tcPr>
          <w:p w14:paraId="151B8C1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Moderate</w:t>
            </w:r>
          </w:p>
        </w:tc>
        <w:tc>
          <w:tcPr>
            <w:tcW w:w="539" w:type="pct"/>
            <w:tcBorders>
              <w:top w:val="nil"/>
              <w:left w:val="nil"/>
              <w:bottom w:val="single" w:color="auto" w:sz="4" w:space="0"/>
              <w:right w:val="nil"/>
            </w:tcBorders>
            <w:shd w:val="clear" w:color="auto" w:fill="auto"/>
            <w:noWrap/>
            <w:vAlign w:val="center"/>
          </w:tcPr>
          <w:p w14:paraId="5CD976E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Severe</w:t>
            </w:r>
          </w:p>
        </w:tc>
      </w:tr>
      <w:tr w14:paraId="2A5CB786">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15525CD3">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Headache</w:t>
            </w:r>
          </w:p>
        </w:tc>
        <w:tc>
          <w:tcPr>
            <w:tcW w:w="1642" w:type="pct"/>
            <w:tcBorders>
              <w:top w:val="nil"/>
              <w:left w:val="nil"/>
              <w:bottom w:val="nil"/>
              <w:right w:val="nil"/>
            </w:tcBorders>
            <w:shd w:val="clear" w:color="auto" w:fill="auto"/>
            <w:noWrap/>
            <w:vAlign w:val="center"/>
          </w:tcPr>
          <w:p w14:paraId="13BFD4D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1021 (95.1)</w:t>
            </w:r>
          </w:p>
        </w:tc>
        <w:tc>
          <w:tcPr>
            <w:tcW w:w="649" w:type="pct"/>
            <w:tcBorders>
              <w:top w:val="nil"/>
              <w:left w:val="nil"/>
              <w:bottom w:val="nil"/>
              <w:right w:val="nil"/>
            </w:tcBorders>
            <w:shd w:val="clear" w:color="auto" w:fill="auto"/>
            <w:noWrap/>
            <w:vAlign w:val="center"/>
          </w:tcPr>
          <w:p w14:paraId="4154C27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xml:space="preserve">40 (3.7) </w:t>
            </w:r>
          </w:p>
        </w:tc>
        <w:tc>
          <w:tcPr>
            <w:tcW w:w="698" w:type="pct"/>
            <w:tcBorders>
              <w:top w:val="nil"/>
              <w:left w:val="nil"/>
              <w:bottom w:val="nil"/>
              <w:right w:val="nil"/>
            </w:tcBorders>
            <w:shd w:val="clear" w:color="auto" w:fill="auto"/>
            <w:noWrap/>
            <w:vAlign w:val="center"/>
          </w:tcPr>
          <w:p w14:paraId="6BB586A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12 (1.1)</w:t>
            </w:r>
          </w:p>
        </w:tc>
        <w:tc>
          <w:tcPr>
            <w:tcW w:w="539" w:type="pct"/>
            <w:tcBorders>
              <w:top w:val="nil"/>
              <w:left w:val="nil"/>
              <w:bottom w:val="nil"/>
              <w:right w:val="nil"/>
            </w:tcBorders>
            <w:shd w:val="clear" w:color="auto" w:fill="auto"/>
            <w:noWrap/>
            <w:vAlign w:val="center"/>
          </w:tcPr>
          <w:p w14:paraId="2DFBA7A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(0.1)</w:t>
            </w:r>
          </w:p>
        </w:tc>
      </w:tr>
      <w:tr w14:paraId="5334B263">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41F94614">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Neck pain</w:t>
            </w:r>
          </w:p>
        </w:tc>
        <w:tc>
          <w:tcPr>
            <w:tcW w:w="1642" w:type="pct"/>
            <w:tcBorders>
              <w:top w:val="nil"/>
              <w:left w:val="nil"/>
              <w:bottom w:val="nil"/>
              <w:right w:val="nil"/>
            </w:tcBorders>
            <w:shd w:val="clear" w:color="auto" w:fill="auto"/>
            <w:noWrap/>
            <w:vAlign w:val="center"/>
          </w:tcPr>
          <w:p w14:paraId="1302422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1064 (99.1)</w:t>
            </w:r>
          </w:p>
        </w:tc>
        <w:tc>
          <w:tcPr>
            <w:tcW w:w="649" w:type="pct"/>
            <w:tcBorders>
              <w:top w:val="nil"/>
              <w:left w:val="nil"/>
              <w:bottom w:val="nil"/>
              <w:right w:val="nil"/>
            </w:tcBorders>
            <w:shd w:val="clear" w:color="auto" w:fill="auto"/>
            <w:noWrap/>
            <w:vAlign w:val="center"/>
          </w:tcPr>
          <w:p w14:paraId="58B0F10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 (0.7)</w:t>
            </w:r>
          </w:p>
        </w:tc>
        <w:tc>
          <w:tcPr>
            <w:tcW w:w="698" w:type="pct"/>
            <w:tcBorders>
              <w:top w:val="nil"/>
              <w:left w:val="nil"/>
              <w:bottom w:val="nil"/>
              <w:right w:val="nil"/>
            </w:tcBorders>
            <w:shd w:val="clear" w:color="auto" w:fill="auto"/>
            <w:noWrap/>
            <w:vAlign w:val="center"/>
          </w:tcPr>
          <w:p w14:paraId="171B034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 (0.3)</w:t>
            </w:r>
          </w:p>
        </w:tc>
        <w:tc>
          <w:tcPr>
            <w:tcW w:w="539" w:type="pct"/>
            <w:tcBorders>
              <w:top w:val="nil"/>
              <w:left w:val="nil"/>
              <w:bottom w:val="nil"/>
              <w:right w:val="nil"/>
            </w:tcBorders>
            <w:shd w:val="clear" w:color="auto" w:fill="auto"/>
            <w:noWrap/>
            <w:vAlign w:val="center"/>
          </w:tcPr>
          <w:p w14:paraId="025A09C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2EBE69CA">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27AC5D2E">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Scalp pain</w:t>
            </w:r>
          </w:p>
        </w:tc>
        <w:tc>
          <w:tcPr>
            <w:tcW w:w="1642" w:type="pct"/>
            <w:tcBorders>
              <w:top w:val="nil"/>
              <w:left w:val="nil"/>
              <w:bottom w:val="nil"/>
              <w:right w:val="nil"/>
            </w:tcBorders>
            <w:shd w:val="clear" w:color="auto" w:fill="auto"/>
            <w:noWrap/>
            <w:vAlign w:val="center"/>
          </w:tcPr>
          <w:p w14:paraId="1A7F76B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1073 (99.9)</w:t>
            </w:r>
          </w:p>
        </w:tc>
        <w:tc>
          <w:tcPr>
            <w:tcW w:w="649" w:type="pct"/>
            <w:tcBorders>
              <w:top w:val="nil"/>
              <w:left w:val="nil"/>
              <w:bottom w:val="nil"/>
              <w:right w:val="nil"/>
            </w:tcBorders>
            <w:shd w:val="clear" w:color="auto" w:fill="auto"/>
            <w:noWrap/>
            <w:vAlign w:val="center"/>
          </w:tcPr>
          <w:p w14:paraId="26F93AF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xml:space="preserve">1 (0.1) </w:t>
            </w:r>
          </w:p>
        </w:tc>
        <w:tc>
          <w:tcPr>
            <w:tcW w:w="698" w:type="pct"/>
            <w:tcBorders>
              <w:top w:val="nil"/>
              <w:left w:val="nil"/>
              <w:bottom w:val="nil"/>
              <w:right w:val="nil"/>
            </w:tcBorders>
            <w:shd w:val="clear" w:color="auto" w:fill="auto"/>
            <w:noWrap/>
            <w:vAlign w:val="center"/>
          </w:tcPr>
          <w:p w14:paraId="4259022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539" w:type="pct"/>
            <w:tcBorders>
              <w:top w:val="nil"/>
              <w:left w:val="nil"/>
              <w:bottom w:val="nil"/>
              <w:right w:val="nil"/>
            </w:tcBorders>
            <w:shd w:val="clear" w:color="auto" w:fill="auto"/>
            <w:noWrap/>
            <w:vAlign w:val="center"/>
          </w:tcPr>
          <w:p w14:paraId="6BB58BB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0979EA2E">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59ED3097">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Back pain</w:t>
            </w:r>
          </w:p>
        </w:tc>
        <w:tc>
          <w:tcPr>
            <w:tcW w:w="1642" w:type="pct"/>
            <w:tcBorders>
              <w:top w:val="nil"/>
              <w:left w:val="nil"/>
              <w:bottom w:val="nil"/>
              <w:right w:val="nil"/>
            </w:tcBorders>
            <w:shd w:val="clear" w:color="auto" w:fill="auto"/>
            <w:noWrap/>
            <w:vAlign w:val="center"/>
          </w:tcPr>
          <w:p w14:paraId="7B6DF24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1064 (99.1)</w:t>
            </w:r>
          </w:p>
        </w:tc>
        <w:tc>
          <w:tcPr>
            <w:tcW w:w="649" w:type="pct"/>
            <w:tcBorders>
              <w:top w:val="nil"/>
              <w:left w:val="nil"/>
              <w:bottom w:val="nil"/>
              <w:right w:val="nil"/>
            </w:tcBorders>
            <w:shd w:val="clear" w:color="auto" w:fill="auto"/>
            <w:noWrap/>
            <w:vAlign w:val="center"/>
          </w:tcPr>
          <w:p w14:paraId="43F3D34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 (0.4)</w:t>
            </w:r>
          </w:p>
        </w:tc>
        <w:tc>
          <w:tcPr>
            <w:tcW w:w="698" w:type="pct"/>
            <w:tcBorders>
              <w:top w:val="nil"/>
              <w:left w:val="nil"/>
              <w:bottom w:val="nil"/>
              <w:right w:val="nil"/>
            </w:tcBorders>
            <w:shd w:val="clear" w:color="auto" w:fill="auto"/>
            <w:noWrap/>
            <w:vAlign w:val="center"/>
          </w:tcPr>
          <w:p w14:paraId="7BFD03A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6 (0.6) -</w:t>
            </w:r>
          </w:p>
        </w:tc>
        <w:tc>
          <w:tcPr>
            <w:tcW w:w="539" w:type="pct"/>
            <w:tcBorders>
              <w:top w:val="nil"/>
              <w:left w:val="nil"/>
              <w:bottom w:val="nil"/>
              <w:right w:val="nil"/>
            </w:tcBorders>
            <w:shd w:val="clear" w:color="auto" w:fill="auto"/>
            <w:noWrap/>
            <w:vAlign w:val="center"/>
          </w:tcPr>
          <w:p w14:paraId="3482656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79CE8742">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2519A98D">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Tingling</w:t>
            </w:r>
          </w:p>
        </w:tc>
        <w:tc>
          <w:tcPr>
            <w:tcW w:w="1642" w:type="pct"/>
            <w:tcBorders>
              <w:top w:val="nil"/>
              <w:left w:val="nil"/>
              <w:bottom w:val="nil"/>
              <w:right w:val="nil"/>
            </w:tcBorders>
            <w:shd w:val="clear" w:color="auto" w:fill="auto"/>
            <w:noWrap/>
            <w:vAlign w:val="center"/>
          </w:tcPr>
          <w:p w14:paraId="648A3A9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968 (90.1)</w:t>
            </w:r>
          </w:p>
        </w:tc>
        <w:tc>
          <w:tcPr>
            <w:tcW w:w="649" w:type="pct"/>
            <w:tcBorders>
              <w:top w:val="nil"/>
              <w:left w:val="nil"/>
              <w:bottom w:val="nil"/>
              <w:right w:val="nil"/>
            </w:tcBorders>
            <w:shd w:val="clear" w:color="auto" w:fill="auto"/>
            <w:noWrap/>
            <w:vAlign w:val="center"/>
          </w:tcPr>
          <w:p w14:paraId="25F6D82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82 (7.6)</w:t>
            </w:r>
          </w:p>
        </w:tc>
        <w:tc>
          <w:tcPr>
            <w:tcW w:w="698" w:type="pct"/>
            <w:tcBorders>
              <w:top w:val="nil"/>
              <w:left w:val="nil"/>
              <w:bottom w:val="nil"/>
              <w:right w:val="nil"/>
            </w:tcBorders>
            <w:shd w:val="clear" w:color="auto" w:fill="auto"/>
            <w:noWrap/>
            <w:vAlign w:val="center"/>
          </w:tcPr>
          <w:p w14:paraId="09CEF81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24 (2.2)</w:t>
            </w:r>
          </w:p>
        </w:tc>
        <w:tc>
          <w:tcPr>
            <w:tcW w:w="539" w:type="pct"/>
            <w:tcBorders>
              <w:top w:val="nil"/>
              <w:left w:val="nil"/>
              <w:bottom w:val="nil"/>
              <w:right w:val="nil"/>
            </w:tcBorders>
            <w:shd w:val="clear" w:color="auto" w:fill="auto"/>
            <w:noWrap/>
            <w:vAlign w:val="center"/>
          </w:tcPr>
          <w:p w14:paraId="6410F68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1A3B06C4">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0327F69A">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Itching</w:t>
            </w:r>
          </w:p>
        </w:tc>
        <w:tc>
          <w:tcPr>
            <w:tcW w:w="1642" w:type="pct"/>
            <w:tcBorders>
              <w:top w:val="nil"/>
              <w:left w:val="nil"/>
              <w:bottom w:val="nil"/>
              <w:right w:val="nil"/>
            </w:tcBorders>
            <w:shd w:val="clear" w:color="auto" w:fill="auto"/>
            <w:noWrap/>
            <w:vAlign w:val="center"/>
          </w:tcPr>
          <w:p w14:paraId="2F2C1C9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979 (91.2)</w:t>
            </w:r>
          </w:p>
        </w:tc>
        <w:tc>
          <w:tcPr>
            <w:tcW w:w="649" w:type="pct"/>
            <w:tcBorders>
              <w:top w:val="nil"/>
              <w:left w:val="nil"/>
              <w:bottom w:val="nil"/>
              <w:right w:val="nil"/>
            </w:tcBorders>
            <w:shd w:val="clear" w:color="auto" w:fill="auto"/>
            <w:noWrap/>
            <w:vAlign w:val="center"/>
          </w:tcPr>
          <w:p w14:paraId="4A51412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68 (6.3)</w:t>
            </w:r>
          </w:p>
        </w:tc>
        <w:tc>
          <w:tcPr>
            <w:tcW w:w="698" w:type="pct"/>
            <w:tcBorders>
              <w:top w:val="nil"/>
              <w:left w:val="nil"/>
              <w:bottom w:val="nil"/>
              <w:right w:val="nil"/>
            </w:tcBorders>
            <w:shd w:val="clear" w:color="auto" w:fill="auto"/>
            <w:noWrap/>
            <w:vAlign w:val="center"/>
          </w:tcPr>
          <w:p w14:paraId="2A3DF29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23 (2.1)</w:t>
            </w:r>
          </w:p>
        </w:tc>
        <w:tc>
          <w:tcPr>
            <w:tcW w:w="539" w:type="pct"/>
            <w:tcBorders>
              <w:top w:val="nil"/>
              <w:left w:val="nil"/>
              <w:bottom w:val="nil"/>
              <w:right w:val="nil"/>
            </w:tcBorders>
            <w:shd w:val="clear" w:color="auto" w:fill="auto"/>
            <w:noWrap/>
            <w:vAlign w:val="center"/>
          </w:tcPr>
          <w:p w14:paraId="258FD71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 (0.4)</w:t>
            </w:r>
          </w:p>
        </w:tc>
      </w:tr>
      <w:tr w14:paraId="2F20B558">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657F4147">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Redness</w:t>
            </w:r>
          </w:p>
        </w:tc>
        <w:tc>
          <w:tcPr>
            <w:tcW w:w="1642" w:type="pct"/>
            <w:tcBorders>
              <w:top w:val="nil"/>
              <w:left w:val="nil"/>
              <w:bottom w:val="nil"/>
              <w:right w:val="nil"/>
            </w:tcBorders>
            <w:shd w:val="clear" w:color="auto" w:fill="auto"/>
            <w:noWrap/>
            <w:vAlign w:val="center"/>
          </w:tcPr>
          <w:p w14:paraId="5DF823D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1063 (99.0)</w:t>
            </w:r>
          </w:p>
        </w:tc>
        <w:tc>
          <w:tcPr>
            <w:tcW w:w="649" w:type="pct"/>
            <w:tcBorders>
              <w:top w:val="nil"/>
              <w:left w:val="nil"/>
              <w:bottom w:val="nil"/>
              <w:right w:val="nil"/>
            </w:tcBorders>
            <w:shd w:val="clear" w:color="auto" w:fill="auto"/>
            <w:noWrap/>
            <w:vAlign w:val="center"/>
          </w:tcPr>
          <w:p w14:paraId="13841A9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 (0.9)</w:t>
            </w:r>
          </w:p>
        </w:tc>
        <w:tc>
          <w:tcPr>
            <w:tcW w:w="698" w:type="pct"/>
            <w:tcBorders>
              <w:top w:val="nil"/>
              <w:left w:val="nil"/>
              <w:bottom w:val="nil"/>
              <w:right w:val="nil"/>
            </w:tcBorders>
            <w:shd w:val="clear" w:color="auto" w:fill="auto"/>
            <w:noWrap/>
            <w:vAlign w:val="center"/>
          </w:tcPr>
          <w:p w14:paraId="4DFDF09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(0.1) -</w:t>
            </w:r>
          </w:p>
        </w:tc>
        <w:tc>
          <w:tcPr>
            <w:tcW w:w="539" w:type="pct"/>
            <w:tcBorders>
              <w:top w:val="nil"/>
              <w:left w:val="nil"/>
              <w:bottom w:val="nil"/>
              <w:right w:val="nil"/>
            </w:tcBorders>
            <w:shd w:val="clear" w:color="auto" w:fill="auto"/>
            <w:noWrap/>
            <w:vAlign w:val="center"/>
          </w:tcPr>
          <w:p w14:paraId="2204D9B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4AD30AE0">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14D9BA7A">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Burning sensations</w:t>
            </w:r>
          </w:p>
        </w:tc>
        <w:tc>
          <w:tcPr>
            <w:tcW w:w="1642" w:type="pct"/>
            <w:tcBorders>
              <w:top w:val="nil"/>
              <w:left w:val="nil"/>
              <w:bottom w:val="nil"/>
              <w:right w:val="nil"/>
            </w:tcBorders>
            <w:shd w:val="clear" w:color="auto" w:fill="auto"/>
            <w:noWrap/>
            <w:vAlign w:val="center"/>
          </w:tcPr>
          <w:p w14:paraId="7FD3950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1069 (99.5</w:t>
            </w:r>
          </w:p>
        </w:tc>
        <w:tc>
          <w:tcPr>
            <w:tcW w:w="649" w:type="pct"/>
            <w:tcBorders>
              <w:top w:val="nil"/>
              <w:left w:val="nil"/>
              <w:bottom w:val="nil"/>
              <w:right w:val="nil"/>
            </w:tcBorders>
            <w:shd w:val="clear" w:color="auto" w:fill="auto"/>
            <w:noWrap/>
            <w:vAlign w:val="center"/>
          </w:tcPr>
          <w:p w14:paraId="730A703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5 (0.5)</w:t>
            </w:r>
          </w:p>
        </w:tc>
        <w:tc>
          <w:tcPr>
            <w:tcW w:w="698" w:type="pct"/>
            <w:tcBorders>
              <w:top w:val="nil"/>
              <w:left w:val="nil"/>
              <w:bottom w:val="nil"/>
              <w:right w:val="nil"/>
            </w:tcBorders>
            <w:shd w:val="clear" w:color="auto" w:fill="auto"/>
            <w:noWrap/>
            <w:vAlign w:val="center"/>
          </w:tcPr>
          <w:p w14:paraId="72809D8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539" w:type="pct"/>
            <w:tcBorders>
              <w:top w:val="nil"/>
              <w:left w:val="nil"/>
              <w:bottom w:val="nil"/>
              <w:right w:val="nil"/>
            </w:tcBorders>
            <w:shd w:val="clear" w:color="auto" w:fill="auto"/>
            <w:noWrap/>
            <w:vAlign w:val="center"/>
          </w:tcPr>
          <w:p w14:paraId="4B27A43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581A03D9">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1D54FEC1">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Sleepiness</w:t>
            </w:r>
          </w:p>
        </w:tc>
        <w:tc>
          <w:tcPr>
            <w:tcW w:w="1642" w:type="pct"/>
            <w:tcBorders>
              <w:top w:val="nil"/>
              <w:left w:val="nil"/>
              <w:bottom w:val="nil"/>
              <w:right w:val="nil"/>
            </w:tcBorders>
            <w:shd w:val="clear" w:color="auto" w:fill="auto"/>
            <w:noWrap/>
            <w:vAlign w:val="center"/>
          </w:tcPr>
          <w:p w14:paraId="60BE019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1021 (95.1)</w:t>
            </w:r>
          </w:p>
        </w:tc>
        <w:tc>
          <w:tcPr>
            <w:tcW w:w="649" w:type="pct"/>
            <w:tcBorders>
              <w:top w:val="nil"/>
              <w:left w:val="nil"/>
              <w:bottom w:val="nil"/>
              <w:right w:val="nil"/>
            </w:tcBorders>
            <w:shd w:val="clear" w:color="auto" w:fill="auto"/>
            <w:noWrap/>
            <w:vAlign w:val="center"/>
          </w:tcPr>
          <w:p w14:paraId="7450B32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33 (3.1)</w:t>
            </w:r>
          </w:p>
        </w:tc>
        <w:tc>
          <w:tcPr>
            <w:tcW w:w="698" w:type="pct"/>
            <w:tcBorders>
              <w:top w:val="nil"/>
              <w:left w:val="nil"/>
              <w:bottom w:val="nil"/>
              <w:right w:val="nil"/>
            </w:tcBorders>
            <w:shd w:val="clear" w:color="auto" w:fill="auto"/>
            <w:noWrap/>
            <w:vAlign w:val="center"/>
          </w:tcPr>
          <w:p w14:paraId="56F5FE8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17 (1.6)</w:t>
            </w:r>
          </w:p>
        </w:tc>
        <w:tc>
          <w:tcPr>
            <w:tcW w:w="539" w:type="pct"/>
            <w:tcBorders>
              <w:top w:val="nil"/>
              <w:left w:val="nil"/>
              <w:bottom w:val="nil"/>
              <w:right w:val="nil"/>
            </w:tcBorders>
            <w:shd w:val="clear" w:color="auto" w:fill="auto"/>
            <w:noWrap/>
            <w:vAlign w:val="center"/>
          </w:tcPr>
          <w:p w14:paraId="3632DB7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 (0.3)</w:t>
            </w:r>
          </w:p>
        </w:tc>
      </w:tr>
      <w:tr w14:paraId="1E308011">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79128EB2">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Trouble concentrating</w:t>
            </w:r>
          </w:p>
        </w:tc>
        <w:tc>
          <w:tcPr>
            <w:tcW w:w="1642" w:type="pct"/>
            <w:tcBorders>
              <w:top w:val="nil"/>
              <w:left w:val="nil"/>
              <w:bottom w:val="nil"/>
              <w:right w:val="nil"/>
            </w:tcBorders>
            <w:shd w:val="clear" w:color="auto" w:fill="auto"/>
            <w:noWrap/>
            <w:vAlign w:val="center"/>
          </w:tcPr>
          <w:p w14:paraId="57F92DF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1069 (99.5)</w:t>
            </w:r>
          </w:p>
        </w:tc>
        <w:tc>
          <w:tcPr>
            <w:tcW w:w="649" w:type="pct"/>
            <w:tcBorders>
              <w:top w:val="nil"/>
              <w:left w:val="nil"/>
              <w:bottom w:val="nil"/>
              <w:right w:val="nil"/>
            </w:tcBorders>
            <w:shd w:val="clear" w:color="auto" w:fill="auto"/>
            <w:noWrap/>
            <w:vAlign w:val="center"/>
          </w:tcPr>
          <w:p w14:paraId="0D65146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5 (0.5)</w:t>
            </w:r>
          </w:p>
        </w:tc>
        <w:tc>
          <w:tcPr>
            <w:tcW w:w="698" w:type="pct"/>
            <w:tcBorders>
              <w:top w:val="nil"/>
              <w:left w:val="nil"/>
              <w:bottom w:val="nil"/>
              <w:right w:val="nil"/>
            </w:tcBorders>
            <w:shd w:val="clear" w:color="auto" w:fill="auto"/>
            <w:noWrap/>
            <w:vAlign w:val="center"/>
          </w:tcPr>
          <w:p w14:paraId="79CC8BA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539" w:type="pct"/>
            <w:tcBorders>
              <w:top w:val="nil"/>
              <w:left w:val="nil"/>
              <w:bottom w:val="nil"/>
              <w:right w:val="nil"/>
            </w:tcBorders>
            <w:shd w:val="clear" w:color="auto" w:fill="auto"/>
            <w:noWrap/>
            <w:vAlign w:val="center"/>
          </w:tcPr>
          <w:p w14:paraId="3717915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34473155">
        <w:tblPrEx>
          <w:tblCellMar>
            <w:top w:w="0" w:type="dxa"/>
            <w:left w:w="108" w:type="dxa"/>
            <w:bottom w:w="0" w:type="dxa"/>
            <w:right w:w="108" w:type="dxa"/>
          </w:tblCellMar>
        </w:tblPrEx>
        <w:trPr>
          <w:trHeight w:val="320" w:hRule="atLeast"/>
          <w:jc w:val="center"/>
        </w:trPr>
        <w:tc>
          <w:tcPr>
            <w:tcW w:w="1470" w:type="pct"/>
            <w:tcBorders>
              <w:top w:val="nil"/>
              <w:left w:val="nil"/>
              <w:bottom w:val="nil"/>
              <w:right w:val="nil"/>
            </w:tcBorders>
            <w:shd w:val="clear" w:color="auto" w:fill="auto"/>
            <w:noWrap/>
            <w:vAlign w:val="center"/>
          </w:tcPr>
          <w:p w14:paraId="45ADD980">
            <w:pPr>
              <w:widowControl/>
              <w:jc w:val="left"/>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Nausea</w:t>
            </w:r>
          </w:p>
        </w:tc>
        <w:tc>
          <w:tcPr>
            <w:tcW w:w="1642" w:type="pct"/>
            <w:tcBorders>
              <w:top w:val="nil"/>
              <w:left w:val="nil"/>
              <w:bottom w:val="nil"/>
              <w:right w:val="nil"/>
            </w:tcBorders>
            <w:shd w:val="clear" w:color="auto" w:fill="auto"/>
            <w:noWrap/>
            <w:vAlign w:val="center"/>
          </w:tcPr>
          <w:p w14:paraId="397DEEB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1058 (98.5)</w:t>
            </w:r>
          </w:p>
        </w:tc>
        <w:tc>
          <w:tcPr>
            <w:tcW w:w="649" w:type="pct"/>
            <w:tcBorders>
              <w:top w:val="nil"/>
              <w:left w:val="nil"/>
              <w:bottom w:val="nil"/>
              <w:right w:val="nil"/>
            </w:tcBorders>
            <w:shd w:val="clear" w:color="auto" w:fill="auto"/>
            <w:noWrap/>
            <w:vAlign w:val="center"/>
          </w:tcPr>
          <w:p w14:paraId="2F3C064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8 (0.7)</w:t>
            </w:r>
          </w:p>
        </w:tc>
        <w:tc>
          <w:tcPr>
            <w:tcW w:w="698" w:type="pct"/>
            <w:tcBorders>
              <w:top w:val="nil"/>
              <w:left w:val="nil"/>
              <w:bottom w:val="nil"/>
              <w:right w:val="nil"/>
            </w:tcBorders>
            <w:shd w:val="clear" w:color="auto" w:fill="auto"/>
            <w:noWrap/>
            <w:vAlign w:val="center"/>
          </w:tcPr>
          <w:p w14:paraId="2CC987D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 (0.4)</w:t>
            </w:r>
          </w:p>
        </w:tc>
        <w:tc>
          <w:tcPr>
            <w:tcW w:w="539" w:type="pct"/>
            <w:tcBorders>
              <w:top w:val="nil"/>
              <w:left w:val="nil"/>
              <w:bottom w:val="nil"/>
              <w:right w:val="nil"/>
            </w:tcBorders>
            <w:shd w:val="clear" w:color="auto" w:fill="auto"/>
            <w:noWrap/>
            <w:vAlign w:val="center"/>
          </w:tcPr>
          <w:p w14:paraId="4A6C355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 (0.3)</w:t>
            </w:r>
          </w:p>
        </w:tc>
      </w:tr>
      <w:tr w14:paraId="0D8D51F3">
        <w:tblPrEx>
          <w:tblCellMar>
            <w:top w:w="0" w:type="dxa"/>
            <w:left w:w="108" w:type="dxa"/>
            <w:bottom w:w="0" w:type="dxa"/>
            <w:right w:w="108" w:type="dxa"/>
          </w:tblCellMar>
        </w:tblPrEx>
        <w:trPr>
          <w:trHeight w:val="340" w:hRule="atLeast"/>
          <w:jc w:val="center"/>
        </w:trPr>
        <w:tc>
          <w:tcPr>
            <w:tcW w:w="1470" w:type="pct"/>
            <w:tcBorders>
              <w:top w:val="nil"/>
              <w:left w:val="nil"/>
              <w:bottom w:val="single" w:color="auto" w:sz="4" w:space="0"/>
              <w:right w:val="nil"/>
            </w:tcBorders>
            <w:shd w:val="clear" w:color="auto" w:fill="auto"/>
            <w:noWrap/>
            <w:vAlign w:val="center"/>
          </w:tcPr>
          <w:p w14:paraId="2A3C64D8">
            <w:pPr>
              <w:widowControl/>
              <w:rPr>
                <w:rFonts w:hint="default" w:ascii="Times New Roman" w:hAnsi="Times New Roman" w:eastAsia="等线" w:cs="Times New Roman"/>
                <w:color w:val="141413"/>
                <w:kern w:val="0"/>
                <w:sz w:val="24"/>
              </w:rPr>
            </w:pPr>
            <w:r>
              <w:rPr>
                <w:rFonts w:hint="default" w:ascii="Times New Roman" w:hAnsi="Times New Roman" w:eastAsia="等线" w:cs="Times New Roman"/>
                <w:color w:val="141413"/>
                <w:kern w:val="0"/>
                <w:sz w:val="24"/>
              </w:rPr>
              <w:t>Mood change</w:t>
            </w:r>
          </w:p>
        </w:tc>
        <w:tc>
          <w:tcPr>
            <w:tcW w:w="1642" w:type="pct"/>
            <w:tcBorders>
              <w:top w:val="nil"/>
              <w:left w:val="nil"/>
              <w:bottom w:val="single" w:color="auto" w:sz="4" w:space="0"/>
              <w:right w:val="nil"/>
            </w:tcBorders>
            <w:shd w:val="clear" w:color="auto" w:fill="auto"/>
            <w:noWrap/>
            <w:vAlign w:val="center"/>
          </w:tcPr>
          <w:p w14:paraId="69F5799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xml:space="preserve">1074 (100) </w:t>
            </w:r>
          </w:p>
        </w:tc>
        <w:tc>
          <w:tcPr>
            <w:tcW w:w="649" w:type="pct"/>
            <w:tcBorders>
              <w:top w:val="nil"/>
              <w:left w:val="nil"/>
              <w:bottom w:val="single" w:color="auto" w:sz="4" w:space="0"/>
              <w:right w:val="nil"/>
            </w:tcBorders>
            <w:shd w:val="clear" w:color="auto" w:fill="auto"/>
            <w:noWrap/>
            <w:vAlign w:val="center"/>
          </w:tcPr>
          <w:p w14:paraId="0945E4B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698" w:type="pct"/>
            <w:tcBorders>
              <w:top w:val="nil"/>
              <w:left w:val="nil"/>
              <w:bottom w:val="single" w:color="auto" w:sz="4" w:space="0"/>
              <w:right w:val="nil"/>
            </w:tcBorders>
            <w:shd w:val="clear" w:color="auto" w:fill="auto"/>
            <w:noWrap/>
            <w:vAlign w:val="center"/>
          </w:tcPr>
          <w:p w14:paraId="5963A13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539" w:type="pct"/>
            <w:tcBorders>
              <w:top w:val="nil"/>
              <w:left w:val="nil"/>
              <w:bottom w:val="single" w:color="auto" w:sz="4" w:space="0"/>
              <w:right w:val="nil"/>
            </w:tcBorders>
            <w:shd w:val="clear" w:color="auto" w:fill="auto"/>
            <w:noWrap/>
            <w:vAlign w:val="center"/>
          </w:tcPr>
          <w:p w14:paraId="5E2D5E7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bl>
    <w:p w14:paraId="15CAC2FF">
      <w:pPr>
        <w:rPr>
          <w:rFonts w:hint="default" w:ascii="Times New Roman" w:hAnsi="Times New Roman" w:cs="Times New Roman"/>
          <w:sz w:val="24"/>
        </w:rPr>
      </w:pPr>
      <w:r>
        <w:rPr>
          <w:rFonts w:hint="default" w:ascii="Times New Roman" w:hAnsi="Times New Roman" w:cs="Times New Roman"/>
          <w:sz w:val="24"/>
        </w:rPr>
        <w:t>Ninety-two patients underwent 1074 sessions (97.3%) of 1104 expected sessions. Protocol with 12 sessions per patient performed three times per week during 4 weeks.</w:t>
      </w:r>
    </w:p>
    <w:p w14:paraId="2048C547">
      <w:pPr>
        <w:rPr>
          <w:rFonts w:hint="default" w:ascii="Times New Roman" w:hAnsi="Times New Roman" w:cs="Times New Roman"/>
          <w:sz w:val="24"/>
        </w:rPr>
      </w:pPr>
    </w:p>
    <w:p w14:paraId="28D36CC7">
      <w:pPr>
        <w:rPr>
          <w:rFonts w:hint="default" w:ascii="Times New Roman" w:hAnsi="Times New Roman" w:cs="Times New Roman"/>
          <w:b/>
          <w:bCs/>
          <w:sz w:val="24"/>
        </w:rPr>
      </w:pPr>
    </w:p>
    <w:p w14:paraId="35C45E81">
      <w:pPr>
        <w:rPr>
          <w:rFonts w:hint="default" w:ascii="Times New Roman" w:hAnsi="Times New Roman" w:cs="Times New Roman"/>
          <w:b/>
          <w:bCs/>
          <w:sz w:val="24"/>
        </w:rPr>
      </w:pPr>
    </w:p>
    <w:p w14:paraId="4641D065">
      <w:pPr>
        <w:rPr>
          <w:rFonts w:hint="default" w:ascii="Times New Roman" w:hAnsi="Times New Roman" w:cs="Times New Roman"/>
          <w:b/>
          <w:bCs/>
          <w:sz w:val="24"/>
        </w:rPr>
      </w:pPr>
      <w:r>
        <w:rPr>
          <w:rFonts w:hint="default" w:ascii="Times New Roman" w:hAnsi="Times New Roman" w:cs="Times New Roman"/>
          <w:b/>
          <w:bCs/>
          <w:sz w:val="24"/>
        </w:rPr>
        <w:t>Straudi, 2018</w:t>
      </w:r>
    </w:p>
    <w:p w14:paraId="7449E02E">
      <w:pPr>
        <w:jc w:val="center"/>
        <w:rPr>
          <w:rFonts w:hint="default" w:ascii="Times New Roman" w:hAnsi="Times New Roman" w:cs="Times New Roman"/>
          <w:b/>
          <w:bCs/>
          <w:sz w:val="24"/>
        </w:rPr>
      </w:pPr>
      <w:r>
        <w:rPr>
          <w:rFonts w:hint="default" w:ascii="Times New Roman" w:hAnsi="Times New Roman" w:cs="Times New Roman"/>
          <w:b/>
          <w:bCs/>
          <w:sz w:val="24"/>
        </w:rPr>
        <w:t>Frequencies of patients reported side-effects after stimulation (n (%)).</w:t>
      </w:r>
    </w:p>
    <w:tbl>
      <w:tblPr>
        <w:tblStyle w:val="13"/>
        <w:tblW w:w="4998" w:type="pct"/>
        <w:tblInd w:w="0" w:type="dxa"/>
        <w:tblLayout w:type="autofit"/>
        <w:tblCellMar>
          <w:top w:w="0" w:type="dxa"/>
          <w:left w:w="108" w:type="dxa"/>
          <w:bottom w:w="0" w:type="dxa"/>
          <w:right w:w="108" w:type="dxa"/>
        </w:tblCellMar>
      </w:tblPr>
      <w:tblGrid>
        <w:gridCol w:w="2422"/>
        <w:gridCol w:w="2243"/>
        <w:gridCol w:w="2304"/>
        <w:gridCol w:w="1550"/>
      </w:tblGrid>
      <w:tr w14:paraId="1A2B1C06">
        <w:tblPrEx>
          <w:tblCellMar>
            <w:top w:w="0" w:type="dxa"/>
            <w:left w:w="108" w:type="dxa"/>
            <w:bottom w:w="0" w:type="dxa"/>
            <w:right w:w="108" w:type="dxa"/>
          </w:tblCellMar>
        </w:tblPrEx>
        <w:trPr>
          <w:trHeight w:val="340" w:hRule="atLeast"/>
        </w:trPr>
        <w:tc>
          <w:tcPr>
            <w:tcW w:w="1421" w:type="pct"/>
            <w:tcBorders>
              <w:top w:val="single" w:color="auto" w:sz="4" w:space="0"/>
              <w:left w:val="nil"/>
              <w:bottom w:val="single" w:color="auto" w:sz="4" w:space="0"/>
              <w:right w:val="nil"/>
            </w:tcBorders>
            <w:shd w:val="clear" w:color="auto" w:fill="auto"/>
            <w:noWrap/>
            <w:vAlign w:val="center"/>
          </w:tcPr>
          <w:p w14:paraId="5BD7BC7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1316" w:type="pct"/>
            <w:tcBorders>
              <w:top w:val="single" w:color="auto" w:sz="4" w:space="0"/>
              <w:left w:val="nil"/>
              <w:bottom w:val="single" w:color="auto" w:sz="4" w:space="0"/>
              <w:right w:val="nil"/>
            </w:tcBorders>
            <w:shd w:val="clear" w:color="auto" w:fill="auto"/>
            <w:noWrap/>
            <w:vAlign w:val="center"/>
          </w:tcPr>
          <w:p w14:paraId="7E65ABA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xml:space="preserve">Real-tDCS (n = 18) </w:t>
            </w:r>
          </w:p>
        </w:tc>
        <w:tc>
          <w:tcPr>
            <w:tcW w:w="1352" w:type="pct"/>
            <w:tcBorders>
              <w:top w:val="single" w:color="auto" w:sz="4" w:space="0"/>
              <w:left w:val="nil"/>
              <w:bottom w:val="single" w:color="auto" w:sz="4" w:space="0"/>
              <w:right w:val="nil"/>
            </w:tcBorders>
            <w:shd w:val="clear" w:color="auto" w:fill="auto"/>
            <w:vAlign w:val="center"/>
          </w:tcPr>
          <w:p w14:paraId="1D76BC4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Sham-tDCS (n = 17)</w:t>
            </w:r>
          </w:p>
        </w:tc>
        <w:tc>
          <w:tcPr>
            <w:tcW w:w="909" w:type="pct"/>
            <w:tcBorders>
              <w:top w:val="single" w:color="auto" w:sz="4" w:space="0"/>
              <w:left w:val="nil"/>
              <w:bottom w:val="single" w:color="auto" w:sz="4" w:space="0"/>
              <w:right w:val="nil"/>
            </w:tcBorders>
            <w:shd w:val="clear" w:color="auto" w:fill="auto"/>
            <w:vAlign w:val="center"/>
          </w:tcPr>
          <w:p w14:paraId="6F2283E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Total (n = 35)</w:t>
            </w:r>
          </w:p>
        </w:tc>
      </w:tr>
      <w:tr w14:paraId="1211D159">
        <w:tblPrEx>
          <w:tblCellMar>
            <w:top w:w="0" w:type="dxa"/>
            <w:left w:w="108" w:type="dxa"/>
            <w:bottom w:w="0" w:type="dxa"/>
            <w:right w:w="108" w:type="dxa"/>
          </w:tblCellMar>
        </w:tblPrEx>
        <w:trPr>
          <w:trHeight w:val="320" w:hRule="atLeast"/>
        </w:trPr>
        <w:tc>
          <w:tcPr>
            <w:tcW w:w="1421" w:type="pct"/>
            <w:tcBorders>
              <w:top w:val="nil"/>
              <w:left w:val="nil"/>
              <w:bottom w:val="nil"/>
              <w:right w:val="nil"/>
            </w:tcBorders>
            <w:shd w:val="clear" w:color="auto" w:fill="auto"/>
            <w:noWrap/>
            <w:vAlign w:val="center"/>
          </w:tcPr>
          <w:p w14:paraId="02DEC34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Skin redness</w:t>
            </w:r>
          </w:p>
        </w:tc>
        <w:tc>
          <w:tcPr>
            <w:tcW w:w="1316" w:type="pct"/>
            <w:tcBorders>
              <w:top w:val="nil"/>
              <w:left w:val="nil"/>
              <w:bottom w:val="nil"/>
              <w:right w:val="nil"/>
            </w:tcBorders>
            <w:shd w:val="clear" w:color="auto" w:fill="auto"/>
            <w:noWrap/>
            <w:vAlign w:val="center"/>
          </w:tcPr>
          <w:p w14:paraId="36F593D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13(72)</w:t>
            </w:r>
          </w:p>
        </w:tc>
        <w:tc>
          <w:tcPr>
            <w:tcW w:w="1352" w:type="pct"/>
            <w:tcBorders>
              <w:top w:val="nil"/>
              <w:left w:val="nil"/>
              <w:bottom w:val="nil"/>
              <w:right w:val="nil"/>
            </w:tcBorders>
            <w:shd w:val="clear" w:color="auto" w:fill="auto"/>
            <w:noWrap/>
            <w:vAlign w:val="center"/>
          </w:tcPr>
          <w:p w14:paraId="0635894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8(48)</w:t>
            </w:r>
          </w:p>
        </w:tc>
        <w:tc>
          <w:tcPr>
            <w:tcW w:w="909" w:type="pct"/>
            <w:tcBorders>
              <w:top w:val="nil"/>
              <w:left w:val="nil"/>
              <w:bottom w:val="nil"/>
              <w:right w:val="nil"/>
            </w:tcBorders>
            <w:shd w:val="clear" w:color="auto" w:fill="auto"/>
            <w:noWrap/>
            <w:vAlign w:val="center"/>
          </w:tcPr>
          <w:p w14:paraId="4EE0686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21(60)</w:t>
            </w:r>
          </w:p>
        </w:tc>
      </w:tr>
      <w:tr w14:paraId="1CE177EA">
        <w:tblPrEx>
          <w:tblCellMar>
            <w:top w:w="0" w:type="dxa"/>
            <w:left w:w="108" w:type="dxa"/>
            <w:bottom w:w="0" w:type="dxa"/>
            <w:right w:w="108" w:type="dxa"/>
          </w:tblCellMar>
        </w:tblPrEx>
        <w:trPr>
          <w:trHeight w:val="320" w:hRule="atLeast"/>
        </w:trPr>
        <w:tc>
          <w:tcPr>
            <w:tcW w:w="1421" w:type="pct"/>
            <w:tcBorders>
              <w:top w:val="nil"/>
              <w:left w:val="nil"/>
              <w:bottom w:val="nil"/>
              <w:right w:val="nil"/>
            </w:tcBorders>
            <w:shd w:val="clear" w:color="auto" w:fill="auto"/>
            <w:noWrap/>
            <w:vAlign w:val="center"/>
          </w:tcPr>
          <w:p w14:paraId="5098F0F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Tingling</w:t>
            </w:r>
          </w:p>
        </w:tc>
        <w:tc>
          <w:tcPr>
            <w:tcW w:w="1316" w:type="pct"/>
            <w:tcBorders>
              <w:top w:val="nil"/>
              <w:left w:val="nil"/>
              <w:bottom w:val="nil"/>
              <w:right w:val="nil"/>
            </w:tcBorders>
            <w:shd w:val="clear" w:color="auto" w:fill="auto"/>
            <w:noWrap/>
            <w:vAlign w:val="center"/>
          </w:tcPr>
          <w:p w14:paraId="1660FEF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6(34)</w:t>
            </w:r>
          </w:p>
        </w:tc>
        <w:tc>
          <w:tcPr>
            <w:tcW w:w="1352" w:type="pct"/>
            <w:tcBorders>
              <w:top w:val="nil"/>
              <w:left w:val="nil"/>
              <w:bottom w:val="nil"/>
              <w:right w:val="nil"/>
            </w:tcBorders>
            <w:shd w:val="clear" w:color="auto" w:fill="auto"/>
            <w:noWrap/>
            <w:vAlign w:val="center"/>
          </w:tcPr>
          <w:p w14:paraId="2221E4E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8(48)</w:t>
            </w:r>
          </w:p>
        </w:tc>
        <w:tc>
          <w:tcPr>
            <w:tcW w:w="909" w:type="pct"/>
            <w:tcBorders>
              <w:top w:val="nil"/>
              <w:left w:val="nil"/>
              <w:bottom w:val="nil"/>
              <w:right w:val="nil"/>
            </w:tcBorders>
            <w:shd w:val="clear" w:color="auto" w:fill="auto"/>
            <w:noWrap/>
            <w:vAlign w:val="center"/>
          </w:tcPr>
          <w:p w14:paraId="095855D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14(40)</w:t>
            </w:r>
          </w:p>
        </w:tc>
      </w:tr>
      <w:tr w14:paraId="3B867E22">
        <w:tblPrEx>
          <w:tblCellMar>
            <w:top w:w="0" w:type="dxa"/>
            <w:left w:w="108" w:type="dxa"/>
            <w:bottom w:w="0" w:type="dxa"/>
            <w:right w:w="108" w:type="dxa"/>
          </w:tblCellMar>
        </w:tblPrEx>
        <w:trPr>
          <w:trHeight w:val="320" w:hRule="atLeast"/>
        </w:trPr>
        <w:tc>
          <w:tcPr>
            <w:tcW w:w="1421" w:type="pct"/>
            <w:tcBorders>
              <w:top w:val="nil"/>
              <w:left w:val="nil"/>
              <w:bottom w:val="nil"/>
              <w:right w:val="nil"/>
            </w:tcBorders>
            <w:shd w:val="clear" w:color="auto" w:fill="auto"/>
            <w:noWrap/>
            <w:vAlign w:val="center"/>
          </w:tcPr>
          <w:p w14:paraId="10C213F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Headache</w:t>
            </w:r>
          </w:p>
        </w:tc>
        <w:tc>
          <w:tcPr>
            <w:tcW w:w="1316" w:type="pct"/>
            <w:tcBorders>
              <w:top w:val="nil"/>
              <w:left w:val="nil"/>
              <w:bottom w:val="nil"/>
              <w:right w:val="nil"/>
            </w:tcBorders>
            <w:shd w:val="clear" w:color="auto" w:fill="auto"/>
            <w:noWrap/>
            <w:vAlign w:val="center"/>
          </w:tcPr>
          <w:p w14:paraId="0083C66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3(17)</w:t>
            </w:r>
          </w:p>
        </w:tc>
        <w:tc>
          <w:tcPr>
            <w:tcW w:w="1352" w:type="pct"/>
            <w:tcBorders>
              <w:top w:val="nil"/>
              <w:left w:val="nil"/>
              <w:bottom w:val="nil"/>
              <w:right w:val="nil"/>
            </w:tcBorders>
            <w:shd w:val="clear" w:color="auto" w:fill="auto"/>
            <w:noWrap/>
            <w:vAlign w:val="center"/>
          </w:tcPr>
          <w:p w14:paraId="5A5F9D6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4(24)</w:t>
            </w:r>
          </w:p>
        </w:tc>
        <w:tc>
          <w:tcPr>
            <w:tcW w:w="909" w:type="pct"/>
            <w:tcBorders>
              <w:top w:val="nil"/>
              <w:left w:val="nil"/>
              <w:bottom w:val="nil"/>
              <w:right w:val="nil"/>
            </w:tcBorders>
            <w:shd w:val="clear" w:color="auto" w:fill="auto"/>
            <w:noWrap/>
            <w:vAlign w:val="center"/>
          </w:tcPr>
          <w:p w14:paraId="2125A06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7(20)</w:t>
            </w:r>
          </w:p>
        </w:tc>
      </w:tr>
      <w:tr w14:paraId="4260BEB2">
        <w:tblPrEx>
          <w:tblCellMar>
            <w:top w:w="0" w:type="dxa"/>
            <w:left w:w="108" w:type="dxa"/>
            <w:bottom w:w="0" w:type="dxa"/>
            <w:right w:w="108" w:type="dxa"/>
          </w:tblCellMar>
        </w:tblPrEx>
        <w:trPr>
          <w:trHeight w:val="320" w:hRule="atLeast"/>
        </w:trPr>
        <w:tc>
          <w:tcPr>
            <w:tcW w:w="1421" w:type="pct"/>
            <w:tcBorders>
              <w:top w:val="nil"/>
              <w:left w:val="nil"/>
              <w:bottom w:val="nil"/>
              <w:right w:val="nil"/>
            </w:tcBorders>
            <w:shd w:val="clear" w:color="auto" w:fill="auto"/>
            <w:noWrap/>
            <w:vAlign w:val="center"/>
          </w:tcPr>
          <w:p w14:paraId="31A1B07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Sleepiness</w:t>
            </w:r>
          </w:p>
        </w:tc>
        <w:tc>
          <w:tcPr>
            <w:tcW w:w="1316" w:type="pct"/>
            <w:tcBorders>
              <w:top w:val="nil"/>
              <w:left w:val="nil"/>
              <w:bottom w:val="nil"/>
              <w:right w:val="nil"/>
            </w:tcBorders>
            <w:shd w:val="clear" w:color="auto" w:fill="auto"/>
            <w:noWrap/>
            <w:vAlign w:val="center"/>
          </w:tcPr>
          <w:p w14:paraId="22FBEEC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5(28)</w:t>
            </w:r>
          </w:p>
        </w:tc>
        <w:tc>
          <w:tcPr>
            <w:tcW w:w="1352" w:type="pct"/>
            <w:tcBorders>
              <w:top w:val="nil"/>
              <w:left w:val="nil"/>
              <w:bottom w:val="nil"/>
              <w:right w:val="nil"/>
            </w:tcBorders>
            <w:shd w:val="clear" w:color="auto" w:fill="auto"/>
            <w:noWrap/>
            <w:vAlign w:val="center"/>
          </w:tcPr>
          <w:p w14:paraId="3604BD9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2(12)</w:t>
            </w:r>
          </w:p>
        </w:tc>
        <w:tc>
          <w:tcPr>
            <w:tcW w:w="909" w:type="pct"/>
            <w:tcBorders>
              <w:top w:val="nil"/>
              <w:left w:val="nil"/>
              <w:bottom w:val="nil"/>
              <w:right w:val="nil"/>
            </w:tcBorders>
            <w:shd w:val="clear" w:color="auto" w:fill="auto"/>
            <w:noWrap/>
            <w:vAlign w:val="center"/>
          </w:tcPr>
          <w:p w14:paraId="6EEAD7A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7(20)</w:t>
            </w:r>
          </w:p>
        </w:tc>
      </w:tr>
      <w:tr w14:paraId="79DE17A2">
        <w:tblPrEx>
          <w:tblCellMar>
            <w:top w:w="0" w:type="dxa"/>
            <w:left w:w="108" w:type="dxa"/>
            <w:bottom w:w="0" w:type="dxa"/>
            <w:right w:w="108" w:type="dxa"/>
          </w:tblCellMar>
        </w:tblPrEx>
        <w:trPr>
          <w:trHeight w:val="320" w:hRule="atLeast"/>
        </w:trPr>
        <w:tc>
          <w:tcPr>
            <w:tcW w:w="1421" w:type="pct"/>
            <w:tcBorders>
              <w:top w:val="nil"/>
              <w:left w:val="nil"/>
              <w:bottom w:val="nil"/>
              <w:right w:val="nil"/>
            </w:tcBorders>
            <w:shd w:val="clear" w:color="auto" w:fill="auto"/>
            <w:noWrap/>
            <w:vAlign w:val="center"/>
          </w:tcPr>
          <w:p w14:paraId="14808B0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Trouble to concentrate</w:t>
            </w:r>
          </w:p>
        </w:tc>
        <w:tc>
          <w:tcPr>
            <w:tcW w:w="1316" w:type="pct"/>
            <w:tcBorders>
              <w:top w:val="nil"/>
              <w:left w:val="nil"/>
              <w:bottom w:val="nil"/>
              <w:right w:val="nil"/>
            </w:tcBorders>
            <w:shd w:val="clear" w:color="auto" w:fill="auto"/>
            <w:noWrap/>
            <w:vAlign w:val="center"/>
          </w:tcPr>
          <w:p w14:paraId="2261852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2(11)</w:t>
            </w:r>
          </w:p>
        </w:tc>
        <w:tc>
          <w:tcPr>
            <w:tcW w:w="1352" w:type="pct"/>
            <w:tcBorders>
              <w:top w:val="nil"/>
              <w:left w:val="nil"/>
              <w:bottom w:val="nil"/>
              <w:right w:val="nil"/>
            </w:tcBorders>
            <w:shd w:val="clear" w:color="auto" w:fill="auto"/>
            <w:noWrap/>
            <w:vAlign w:val="center"/>
          </w:tcPr>
          <w:p w14:paraId="123CD55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2(12)</w:t>
            </w:r>
          </w:p>
        </w:tc>
        <w:tc>
          <w:tcPr>
            <w:tcW w:w="909" w:type="pct"/>
            <w:tcBorders>
              <w:top w:val="nil"/>
              <w:left w:val="nil"/>
              <w:bottom w:val="nil"/>
              <w:right w:val="nil"/>
            </w:tcBorders>
            <w:shd w:val="clear" w:color="auto" w:fill="auto"/>
            <w:noWrap/>
            <w:vAlign w:val="center"/>
          </w:tcPr>
          <w:p w14:paraId="42D17E1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4(11)</w:t>
            </w:r>
          </w:p>
        </w:tc>
      </w:tr>
      <w:tr w14:paraId="5A6E8E28">
        <w:tblPrEx>
          <w:tblCellMar>
            <w:top w:w="0" w:type="dxa"/>
            <w:left w:w="108" w:type="dxa"/>
            <w:bottom w:w="0" w:type="dxa"/>
            <w:right w:w="108" w:type="dxa"/>
          </w:tblCellMar>
        </w:tblPrEx>
        <w:trPr>
          <w:trHeight w:val="320" w:hRule="atLeast"/>
        </w:trPr>
        <w:tc>
          <w:tcPr>
            <w:tcW w:w="1421" w:type="pct"/>
            <w:tcBorders>
              <w:top w:val="nil"/>
              <w:left w:val="nil"/>
              <w:bottom w:val="nil"/>
              <w:right w:val="nil"/>
            </w:tcBorders>
            <w:shd w:val="clear" w:color="auto" w:fill="auto"/>
            <w:noWrap/>
            <w:vAlign w:val="center"/>
          </w:tcPr>
          <w:p w14:paraId="583D8A4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Dizziness</w:t>
            </w:r>
          </w:p>
        </w:tc>
        <w:tc>
          <w:tcPr>
            <w:tcW w:w="1316" w:type="pct"/>
            <w:tcBorders>
              <w:top w:val="nil"/>
              <w:left w:val="nil"/>
              <w:bottom w:val="nil"/>
              <w:right w:val="nil"/>
            </w:tcBorders>
            <w:shd w:val="clear" w:color="auto" w:fill="auto"/>
            <w:noWrap/>
            <w:vAlign w:val="center"/>
          </w:tcPr>
          <w:p w14:paraId="4BEF8DC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1(6)</w:t>
            </w:r>
          </w:p>
        </w:tc>
        <w:tc>
          <w:tcPr>
            <w:tcW w:w="1352" w:type="pct"/>
            <w:tcBorders>
              <w:top w:val="nil"/>
              <w:left w:val="nil"/>
              <w:bottom w:val="nil"/>
              <w:right w:val="nil"/>
            </w:tcBorders>
            <w:shd w:val="clear" w:color="auto" w:fill="auto"/>
            <w:noWrap/>
            <w:vAlign w:val="center"/>
          </w:tcPr>
          <w:p w14:paraId="401E008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909" w:type="pct"/>
            <w:tcBorders>
              <w:top w:val="nil"/>
              <w:left w:val="nil"/>
              <w:bottom w:val="nil"/>
              <w:right w:val="nil"/>
            </w:tcBorders>
            <w:shd w:val="clear" w:color="auto" w:fill="auto"/>
            <w:noWrap/>
            <w:vAlign w:val="center"/>
          </w:tcPr>
          <w:p w14:paraId="5A07059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1(3)</w:t>
            </w:r>
          </w:p>
        </w:tc>
      </w:tr>
      <w:tr w14:paraId="145C92CF">
        <w:tblPrEx>
          <w:tblCellMar>
            <w:top w:w="0" w:type="dxa"/>
            <w:left w:w="108" w:type="dxa"/>
            <w:bottom w:w="0" w:type="dxa"/>
            <w:right w:w="108" w:type="dxa"/>
          </w:tblCellMar>
        </w:tblPrEx>
        <w:trPr>
          <w:trHeight w:val="320" w:hRule="atLeast"/>
        </w:trPr>
        <w:tc>
          <w:tcPr>
            <w:tcW w:w="1421" w:type="pct"/>
            <w:tcBorders>
              <w:top w:val="nil"/>
              <w:left w:val="nil"/>
              <w:bottom w:val="single" w:color="auto" w:sz="4" w:space="0"/>
              <w:right w:val="nil"/>
            </w:tcBorders>
            <w:shd w:val="clear" w:color="auto" w:fill="auto"/>
            <w:noWrap/>
            <w:vAlign w:val="center"/>
          </w:tcPr>
          <w:p w14:paraId="5E506A9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Mood fluctuations</w:t>
            </w:r>
          </w:p>
        </w:tc>
        <w:tc>
          <w:tcPr>
            <w:tcW w:w="1316" w:type="pct"/>
            <w:tcBorders>
              <w:top w:val="nil"/>
              <w:left w:val="nil"/>
              <w:bottom w:val="single" w:color="auto" w:sz="4" w:space="0"/>
              <w:right w:val="nil"/>
            </w:tcBorders>
            <w:shd w:val="clear" w:color="auto" w:fill="auto"/>
            <w:noWrap/>
            <w:vAlign w:val="center"/>
          </w:tcPr>
          <w:p w14:paraId="4E174AA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1352" w:type="pct"/>
            <w:tcBorders>
              <w:top w:val="nil"/>
              <w:left w:val="nil"/>
              <w:bottom w:val="single" w:color="auto" w:sz="4" w:space="0"/>
              <w:right w:val="nil"/>
            </w:tcBorders>
            <w:shd w:val="clear" w:color="auto" w:fill="auto"/>
            <w:noWrap/>
            <w:vAlign w:val="center"/>
          </w:tcPr>
          <w:p w14:paraId="6E97A9E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1(6)</w:t>
            </w:r>
          </w:p>
        </w:tc>
        <w:tc>
          <w:tcPr>
            <w:tcW w:w="909" w:type="pct"/>
            <w:tcBorders>
              <w:top w:val="nil"/>
              <w:left w:val="nil"/>
              <w:bottom w:val="single" w:color="auto" w:sz="4" w:space="0"/>
              <w:right w:val="nil"/>
            </w:tcBorders>
            <w:shd w:val="clear" w:color="auto" w:fill="auto"/>
            <w:noWrap/>
            <w:vAlign w:val="center"/>
          </w:tcPr>
          <w:p w14:paraId="4B5EF15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1(3)</w:t>
            </w:r>
          </w:p>
        </w:tc>
      </w:tr>
    </w:tbl>
    <w:p w14:paraId="5F7F5289">
      <w:pPr>
        <w:rPr>
          <w:rFonts w:hint="default" w:ascii="Times New Roman" w:hAnsi="Times New Roman" w:cs="Times New Roman"/>
          <w:sz w:val="24"/>
        </w:rPr>
      </w:pPr>
    </w:p>
    <w:p w14:paraId="36F2E074">
      <w:pPr>
        <w:rPr>
          <w:rFonts w:hint="default" w:ascii="Times New Roman" w:hAnsi="Times New Roman" w:cs="Times New Roman"/>
          <w:sz w:val="24"/>
        </w:rPr>
      </w:pPr>
    </w:p>
    <w:p w14:paraId="7FC5B67F">
      <w:pPr>
        <w:rPr>
          <w:rFonts w:hint="default" w:ascii="Times New Roman" w:hAnsi="Times New Roman" w:cs="Times New Roman"/>
          <w:sz w:val="24"/>
        </w:rPr>
      </w:pPr>
    </w:p>
    <w:p w14:paraId="3D09CA48">
      <w:pPr>
        <w:rPr>
          <w:rFonts w:hint="default" w:ascii="Times New Roman" w:hAnsi="Times New Roman" w:cs="Times New Roman"/>
          <w:sz w:val="24"/>
        </w:rPr>
      </w:pPr>
    </w:p>
    <w:p w14:paraId="2FEDAFE6">
      <w:pPr>
        <w:rPr>
          <w:rFonts w:hint="default" w:ascii="Times New Roman" w:hAnsi="Times New Roman" w:cs="Times New Roman"/>
          <w:sz w:val="24"/>
        </w:rPr>
      </w:pPr>
    </w:p>
    <w:p w14:paraId="7D122269">
      <w:pPr>
        <w:rPr>
          <w:rFonts w:hint="default" w:ascii="Times New Roman" w:hAnsi="Times New Roman" w:cs="Times New Roman"/>
          <w:sz w:val="24"/>
        </w:rPr>
      </w:pPr>
    </w:p>
    <w:p w14:paraId="098C4A31">
      <w:pPr>
        <w:rPr>
          <w:rFonts w:hint="default" w:ascii="Times New Roman" w:hAnsi="Times New Roman" w:cs="Times New Roman"/>
          <w:sz w:val="24"/>
        </w:rPr>
      </w:pPr>
    </w:p>
    <w:p w14:paraId="7B7CC4A9">
      <w:pPr>
        <w:rPr>
          <w:rFonts w:hint="default" w:ascii="Times New Roman" w:hAnsi="Times New Roman" w:cs="Times New Roman"/>
          <w:sz w:val="24"/>
        </w:rPr>
      </w:pPr>
    </w:p>
    <w:p w14:paraId="524FA3BC">
      <w:pPr>
        <w:rPr>
          <w:rFonts w:hint="default" w:ascii="Times New Roman" w:hAnsi="Times New Roman" w:cs="Times New Roman"/>
          <w:sz w:val="24"/>
        </w:rPr>
      </w:pPr>
    </w:p>
    <w:p w14:paraId="207A09F2">
      <w:pPr>
        <w:rPr>
          <w:rFonts w:hint="default" w:ascii="Times New Roman" w:hAnsi="Times New Roman" w:cs="Times New Roman"/>
          <w:sz w:val="24"/>
        </w:rPr>
      </w:pPr>
    </w:p>
    <w:p w14:paraId="176F6BE0">
      <w:pPr>
        <w:rPr>
          <w:rFonts w:hint="default" w:ascii="Times New Roman" w:hAnsi="Times New Roman" w:cs="Times New Roman"/>
          <w:sz w:val="24"/>
        </w:rPr>
      </w:pPr>
    </w:p>
    <w:p w14:paraId="036EB33B">
      <w:pPr>
        <w:rPr>
          <w:rFonts w:hint="default" w:ascii="Times New Roman" w:hAnsi="Times New Roman" w:cs="Times New Roman"/>
          <w:sz w:val="24"/>
        </w:rPr>
      </w:pPr>
    </w:p>
    <w:p w14:paraId="6421A705">
      <w:pPr>
        <w:rPr>
          <w:rFonts w:hint="default" w:ascii="Times New Roman" w:hAnsi="Times New Roman" w:cs="Times New Roman"/>
          <w:sz w:val="24"/>
        </w:rPr>
      </w:pPr>
    </w:p>
    <w:p w14:paraId="12FDE91E">
      <w:pPr>
        <w:rPr>
          <w:rFonts w:hint="default" w:ascii="Times New Roman" w:hAnsi="Times New Roman" w:cs="Times New Roman"/>
          <w:sz w:val="24"/>
        </w:rPr>
      </w:pPr>
    </w:p>
    <w:p w14:paraId="487A6A0D">
      <w:pPr>
        <w:rPr>
          <w:rFonts w:hint="default" w:ascii="Times New Roman" w:hAnsi="Times New Roman" w:cs="Times New Roman"/>
          <w:sz w:val="24"/>
        </w:rPr>
      </w:pPr>
    </w:p>
    <w:p w14:paraId="2D6C40D6">
      <w:pPr>
        <w:rPr>
          <w:rFonts w:hint="default" w:ascii="Times New Roman" w:hAnsi="Times New Roman" w:cs="Times New Roman"/>
          <w:sz w:val="24"/>
        </w:rPr>
      </w:pPr>
    </w:p>
    <w:p w14:paraId="3AEA52B3">
      <w:pPr>
        <w:rPr>
          <w:rFonts w:hint="default" w:ascii="Times New Roman" w:hAnsi="Times New Roman" w:cs="Times New Roman"/>
          <w:sz w:val="24"/>
        </w:rPr>
      </w:pPr>
    </w:p>
    <w:p w14:paraId="375C44A8">
      <w:pPr>
        <w:rPr>
          <w:rFonts w:hint="default" w:ascii="Times New Roman" w:hAnsi="Times New Roman" w:cs="Times New Roman"/>
          <w:sz w:val="24"/>
        </w:rPr>
      </w:pPr>
    </w:p>
    <w:p w14:paraId="54B01C8D">
      <w:pPr>
        <w:rPr>
          <w:rFonts w:hint="default" w:ascii="Times New Roman" w:hAnsi="Times New Roman" w:cs="Times New Roman"/>
          <w:sz w:val="24"/>
        </w:rPr>
      </w:pPr>
    </w:p>
    <w:p w14:paraId="3EF7029B">
      <w:pPr>
        <w:rPr>
          <w:rFonts w:hint="default" w:ascii="Times New Roman" w:hAnsi="Times New Roman" w:cs="Times New Roman"/>
          <w:sz w:val="24"/>
        </w:rPr>
      </w:pPr>
    </w:p>
    <w:p w14:paraId="0682918E">
      <w:pPr>
        <w:rPr>
          <w:rFonts w:hint="default" w:ascii="Times New Roman" w:hAnsi="Times New Roman" w:cs="Times New Roman"/>
          <w:sz w:val="24"/>
        </w:rPr>
      </w:pPr>
    </w:p>
    <w:p w14:paraId="5FC31FDA">
      <w:pPr>
        <w:rPr>
          <w:rFonts w:hint="default" w:ascii="Times New Roman" w:hAnsi="Times New Roman" w:cs="Times New Roman"/>
          <w:sz w:val="24"/>
        </w:rPr>
      </w:pPr>
    </w:p>
    <w:p w14:paraId="5659C7DD">
      <w:pPr>
        <w:rPr>
          <w:rFonts w:hint="default" w:ascii="Times New Roman" w:hAnsi="Times New Roman" w:cs="Times New Roman"/>
          <w:sz w:val="24"/>
        </w:rPr>
      </w:pPr>
    </w:p>
    <w:p w14:paraId="1590B442">
      <w:pPr>
        <w:rPr>
          <w:rFonts w:hint="default" w:ascii="Times New Roman" w:hAnsi="Times New Roman" w:cs="Times New Roman"/>
          <w:sz w:val="24"/>
        </w:rPr>
      </w:pPr>
    </w:p>
    <w:p w14:paraId="49DD753C">
      <w:pPr>
        <w:rPr>
          <w:rFonts w:hint="default" w:ascii="Times New Roman" w:hAnsi="Times New Roman" w:cs="Times New Roman"/>
          <w:sz w:val="24"/>
        </w:rPr>
      </w:pPr>
    </w:p>
    <w:p w14:paraId="1411E3F4">
      <w:pPr>
        <w:rPr>
          <w:rFonts w:hint="default" w:ascii="Times New Roman" w:hAnsi="Times New Roman" w:cs="Times New Roman"/>
          <w:sz w:val="24"/>
        </w:rPr>
      </w:pPr>
    </w:p>
    <w:p w14:paraId="2E418269">
      <w:pPr>
        <w:rPr>
          <w:rFonts w:hint="default" w:ascii="Times New Roman" w:hAnsi="Times New Roman" w:cs="Times New Roman"/>
          <w:sz w:val="24"/>
        </w:rPr>
      </w:pPr>
    </w:p>
    <w:p w14:paraId="089DEC3E">
      <w:pPr>
        <w:rPr>
          <w:rFonts w:hint="default" w:ascii="Times New Roman" w:hAnsi="Times New Roman" w:cs="Times New Roman"/>
          <w:sz w:val="24"/>
        </w:rPr>
      </w:pPr>
    </w:p>
    <w:p w14:paraId="3F54B2AC">
      <w:pPr>
        <w:rPr>
          <w:rFonts w:hint="default" w:ascii="Times New Roman" w:hAnsi="Times New Roman" w:cs="Times New Roman"/>
          <w:sz w:val="24"/>
        </w:rPr>
      </w:pPr>
    </w:p>
    <w:p w14:paraId="2AB8CAD5">
      <w:pPr>
        <w:rPr>
          <w:rFonts w:hint="default" w:ascii="Times New Roman" w:hAnsi="Times New Roman" w:cs="Times New Roman"/>
          <w:sz w:val="24"/>
        </w:rPr>
      </w:pPr>
    </w:p>
    <w:p w14:paraId="3CFF7B8F">
      <w:pPr>
        <w:rPr>
          <w:rFonts w:hint="default" w:ascii="Times New Roman" w:hAnsi="Times New Roman" w:cs="Times New Roman"/>
          <w:sz w:val="24"/>
        </w:rPr>
      </w:pPr>
    </w:p>
    <w:p w14:paraId="179E6416">
      <w:pPr>
        <w:rPr>
          <w:rFonts w:hint="default" w:ascii="Times New Roman" w:hAnsi="Times New Roman" w:cs="Times New Roman"/>
          <w:sz w:val="24"/>
        </w:rPr>
      </w:pPr>
    </w:p>
    <w:p w14:paraId="04145D21">
      <w:pPr>
        <w:rPr>
          <w:rFonts w:hint="default" w:ascii="Times New Roman" w:hAnsi="Times New Roman" w:cs="Times New Roman"/>
          <w:sz w:val="24"/>
        </w:rPr>
      </w:pPr>
    </w:p>
    <w:p w14:paraId="072D8239">
      <w:pPr>
        <w:rPr>
          <w:rFonts w:hint="default" w:ascii="Times New Roman" w:hAnsi="Times New Roman" w:cs="Times New Roman"/>
          <w:b/>
          <w:bCs/>
          <w:sz w:val="24"/>
        </w:rPr>
      </w:pPr>
      <w:r>
        <w:rPr>
          <w:rFonts w:hint="default" w:ascii="Times New Roman" w:hAnsi="Times New Roman" w:cs="Times New Roman"/>
          <w:b/>
          <w:bCs/>
          <w:sz w:val="24"/>
        </w:rPr>
        <w:t>Jafarzadeh, 2019</w:t>
      </w:r>
    </w:p>
    <w:p w14:paraId="7AAF589D">
      <w:pPr>
        <w:jc w:val="center"/>
        <w:rPr>
          <w:rFonts w:hint="default" w:ascii="Times New Roman" w:hAnsi="Times New Roman" w:cs="Times New Roman"/>
          <w:b/>
          <w:bCs/>
          <w:sz w:val="24"/>
        </w:rPr>
      </w:pPr>
      <w:r>
        <w:rPr>
          <w:rFonts w:hint="default" w:ascii="Times New Roman" w:hAnsi="Times New Roman" w:cs="Times New Roman"/>
          <w:b/>
          <w:bCs/>
          <w:sz w:val="24"/>
        </w:rPr>
        <w:t>Evaluation of side-effects during tDCS intervention in both groups (Numeric sensation</w:t>
      </w:r>
      <w:r>
        <w:rPr>
          <w:rFonts w:hint="default" w:ascii="Times New Roman" w:hAnsi="Times New Roman" w:cs="Times New Roman"/>
          <w:sz w:val="24"/>
        </w:rPr>
        <w:t xml:space="preserve"> </w:t>
      </w:r>
      <w:r>
        <w:rPr>
          <w:rFonts w:hint="default" w:ascii="Times New Roman" w:hAnsi="Times New Roman" w:cs="Times New Roman"/>
          <w:b/>
          <w:bCs/>
          <w:sz w:val="24"/>
        </w:rPr>
        <w:t>scores).</w:t>
      </w:r>
    </w:p>
    <w:tbl>
      <w:tblPr>
        <w:tblStyle w:val="13"/>
        <w:tblW w:w="4998" w:type="pct"/>
        <w:jc w:val="center"/>
        <w:tblLayout w:type="autofit"/>
        <w:tblCellMar>
          <w:top w:w="0" w:type="dxa"/>
          <w:left w:w="108" w:type="dxa"/>
          <w:bottom w:w="0" w:type="dxa"/>
          <w:right w:w="108" w:type="dxa"/>
        </w:tblCellMar>
      </w:tblPr>
      <w:tblGrid>
        <w:gridCol w:w="1980"/>
        <w:gridCol w:w="1207"/>
        <w:gridCol w:w="1320"/>
        <w:gridCol w:w="1347"/>
        <w:gridCol w:w="1320"/>
        <w:gridCol w:w="1348"/>
      </w:tblGrid>
      <w:tr w14:paraId="730058DB">
        <w:tblPrEx>
          <w:tblCellMar>
            <w:top w:w="0" w:type="dxa"/>
            <w:left w:w="108" w:type="dxa"/>
            <w:bottom w:w="0" w:type="dxa"/>
            <w:right w:w="108" w:type="dxa"/>
          </w:tblCellMar>
        </w:tblPrEx>
        <w:trPr>
          <w:trHeight w:val="320" w:hRule="atLeast"/>
          <w:jc w:val="center"/>
        </w:trPr>
        <w:tc>
          <w:tcPr>
            <w:tcW w:w="1184" w:type="pct"/>
            <w:tcBorders>
              <w:top w:val="single" w:color="auto" w:sz="4" w:space="0"/>
              <w:left w:val="nil"/>
              <w:bottom w:val="nil"/>
              <w:right w:val="nil"/>
            </w:tcBorders>
            <w:shd w:val="clear" w:color="auto" w:fill="auto"/>
            <w:noWrap/>
            <w:vAlign w:val="center"/>
          </w:tcPr>
          <w:p w14:paraId="7880B26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94" w:type="pct"/>
            <w:tcBorders>
              <w:top w:val="single" w:color="auto" w:sz="4" w:space="0"/>
              <w:left w:val="nil"/>
              <w:bottom w:val="nil"/>
              <w:right w:val="nil"/>
            </w:tcBorders>
            <w:shd w:val="clear" w:color="auto" w:fill="auto"/>
            <w:noWrap/>
            <w:vAlign w:val="center"/>
          </w:tcPr>
          <w:p w14:paraId="7C48E89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1560" w:type="pct"/>
            <w:gridSpan w:val="2"/>
            <w:tcBorders>
              <w:top w:val="single" w:color="auto" w:sz="4" w:space="0"/>
              <w:left w:val="nil"/>
              <w:bottom w:val="single" w:color="auto" w:sz="4" w:space="0"/>
              <w:right w:val="nil"/>
            </w:tcBorders>
            <w:shd w:val="clear" w:color="auto" w:fill="auto"/>
            <w:noWrap/>
            <w:vAlign w:val="center"/>
          </w:tcPr>
          <w:p w14:paraId="1410CF1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Anodal Electrode</w:t>
            </w:r>
          </w:p>
        </w:tc>
        <w:tc>
          <w:tcPr>
            <w:tcW w:w="1560" w:type="pct"/>
            <w:gridSpan w:val="2"/>
            <w:tcBorders>
              <w:top w:val="single" w:color="auto" w:sz="4" w:space="0"/>
              <w:left w:val="nil"/>
              <w:bottom w:val="single" w:color="auto" w:sz="4" w:space="0"/>
              <w:right w:val="nil"/>
            </w:tcBorders>
            <w:shd w:val="clear" w:color="auto" w:fill="auto"/>
            <w:noWrap/>
            <w:vAlign w:val="center"/>
          </w:tcPr>
          <w:p w14:paraId="63E5692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Cathodal Electrode</w:t>
            </w:r>
          </w:p>
        </w:tc>
      </w:tr>
      <w:tr w14:paraId="02B774CA">
        <w:tblPrEx>
          <w:tblCellMar>
            <w:top w:w="0" w:type="dxa"/>
            <w:left w:w="108" w:type="dxa"/>
            <w:bottom w:w="0" w:type="dxa"/>
            <w:right w:w="108" w:type="dxa"/>
          </w:tblCellMar>
        </w:tblPrEx>
        <w:trPr>
          <w:trHeight w:val="320" w:hRule="atLeast"/>
          <w:jc w:val="center"/>
        </w:trPr>
        <w:tc>
          <w:tcPr>
            <w:tcW w:w="1184" w:type="pct"/>
            <w:tcBorders>
              <w:top w:val="nil"/>
              <w:left w:val="nil"/>
              <w:bottom w:val="single" w:color="auto" w:sz="4" w:space="0"/>
              <w:right w:val="nil"/>
            </w:tcBorders>
            <w:shd w:val="clear" w:color="auto" w:fill="auto"/>
            <w:noWrap/>
            <w:vAlign w:val="center"/>
          </w:tcPr>
          <w:p w14:paraId="6F5DB94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94" w:type="pct"/>
            <w:tcBorders>
              <w:top w:val="nil"/>
              <w:left w:val="nil"/>
              <w:bottom w:val="single" w:color="auto" w:sz="4" w:space="0"/>
              <w:right w:val="nil"/>
            </w:tcBorders>
            <w:shd w:val="clear" w:color="auto" w:fill="auto"/>
            <w:noWrap/>
            <w:vAlign w:val="center"/>
          </w:tcPr>
          <w:p w14:paraId="7999AC0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771" w:type="pct"/>
            <w:tcBorders>
              <w:top w:val="nil"/>
              <w:left w:val="nil"/>
              <w:bottom w:val="single" w:color="auto" w:sz="4" w:space="0"/>
              <w:right w:val="nil"/>
            </w:tcBorders>
            <w:shd w:val="clear" w:color="auto" w:fill="auto"/>
            <w:noWrap/>
            <w:vAlign w:val="center"/>
          </w:tcPr>
          <w:p w14:paraId="1769CDF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M1 a-tDCS</w:t>
            </w:r>
          </w:p>
        </w:tc>
        <w:tc>
          <w:tcPr>
            <w:tcW w:w="789" w:type="pct"/>
            <w:tcBorders>
              <w:top w:val="nil"/>
              <w:left w:val="nil"/>
              <w:bottom w:val="single" w:color="auto" w:sz="4" w:space="0"/>
              <w:right w:val="nil"/>
            </w:tcBorders>
            <w:shd w:val="clear" w:color="auto" w:fill="auto"/>
            <w:noWrap/>
            <w:vAlign w:val="center"/>
          </w:tcPr>
          <w:p w14:paraId="510FE1A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Sham tDCS</w:t>
            </w:r>
          </w:p>
        </w:tc>
        <w:tc>
          <w:tcPr>
            <w:tcW w:w="771" w:type="pct"/>
            <w:tcBorders>
              <w:top w:val="nil"/>
              <w:left w:val="nil"/>
              <w:bottom w:val="single" w:color="auto" w:sz="4" w:space="0"/>
              <w:right w:val="nil"/>
            </w:tcBorders>
            <w:shd w:val="clear" w:color="auto" w:fill="auto"/>
            <w:noWrap/>
            <w:vAlign w:val="center"/>
          </w:tcPr>
          <w:p w14:paraId="695000A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M1 a-tDCS</w:t>
            </w:r>
          </w:p>
        </w:tc>
        <w:tc>
          <w:tcPr>
            <w:tcW w:w="789" w:type="pct"/>
            <w:tcBorders>
              <w:top w:val="nil"/>
              <w:left w:val="nil"/>
              <w:bottom w:val="single" w:color="auto" w:sz="4" w:space="0"/>
              <w:right w:val="nil"/>
            </w:tcBorders>
            <w:shd w:val="clear" w:color="auto" w:fill="auto"/>
            <w:noWrap/>
            <w:vAlign w:val="center"/>
          </w:tcPr>
          <w:p w14:paraId="3D37049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Sham tDCS</w:t>
            </w:r>
          </w:p>
        </w:tc>
      </w:tr>
      <w:tr w14:paraId="16F1F467">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530826C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Tingling sensation</w:t>
            </w:r>
          </w:p>
        </w:tc>
        <w:tc>
          <w:tcPr>
            <w:tcW w:w="694" w:type="pct"/>
            <w:tcBorders>
              <w:top w:val="nil"/>
              <w:left w:val="nil"/>
              <w:bottom w:val="nil"/>
              <w:right w:val="nil"/>
            </w:tcBorders>
            <w:shd w:val="clear" w:color="auto" w:fill="auto"/>
            <w:noWrap/>
            <w:vAlign w:val="center"/>
          </w:tcPr>
          <w:p w14:paraId="7AC3648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771" w:type="pct"/>
            <w:tcBorders>
              <w:top w:val="nil"/>
              <w:left w:val="nil"/>
              <w:bottom w:val="nil"/>
              <w:right w:val="nil"/>
            </w:tcBorders>
            <w:shd w:val="clear" w:color="auto" w:fill="auto"/>
            <w:noWrap/>
            <w:vAlign w:val="center"/>
          </w:tcPr>
          <w:p w14:paraId="34F4522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3.48 ± 0.55</w:t>
            </w:r>
          </w:p>
        </w:tc>
        <w:tc>
          <w:tcPr>
            <w:tcW w:w="789" w:type="pct"/>
            <w:tcBorders>
              <w:top w:val="nil"/>
              <w:left w:val="nil"/>
              <w:bottom w:val="nil"/>
              <w:right w:val="nil"/>
            </w:tcBorders>
            <w:shd w:val="clear" w:color="auto" w:fill="auto"/>
            <w:noWrap/>
            <w:vAlign w:val="center"/>
          </w:tcPr>
          <w:p w14:paraId="1C017EF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1.98 ± 0.76</w:t>
            </w:r>
          </w:p>
        </w:tc>
        <w:tc>
          <w:tcPr>
            <w:tcW w:w="771" w:type="pct"/>
            <w:tcBorders>
              <w:top w:val="nil"/>
              <w:left w:val="nil"/>
              <w:bottom w:val="nil"/>
              <w:right w:val="nil"/>
            </w:tcBorders>
            <w:shd w:val="clear" w:color="auto" w:fill="auto"/>
            <w:noWrap/>
            <w:vAlign w:val="center"/>
          </w:tcPr>
          <w:p w14:paraId="00706B7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0.64 ± 0.23</w:t>
            </w:r>
          </w:p>
        </w:tc>
        <w:tc>
          <w:tcPr>
            <w:tcW w:w="789" w:type="pct"/>
            <w:tcBorders>
              <w:top w:val="nil"/>
              <w:left w:val="nil"/>
              <w:bottom w:val="nil"/>
              <w:right w:val="nil"/>
            </w:tcBorders>
            <w:shd w:val="clear" w:color="auto" w:fill="auto"/>
            <w:noWrap/>
            <w:vAlign w:val="center"/>
          </w:tcPr>
          <w:p w14:paraId="73D6EA9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0.52 ± 0.17</w:t>
            </w:r>
          </w:p>
        </w:tc>
      </w:tr>
      <w:tr w14:paraId="1D6C1A8B">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5B39E11E">
            <w:pPr>
              <w:widowControl/>
              <w:jc w:val="left"/>
              <w:rPr>
                <w:rFonts w:hint="default" w:ascii="Times New Roman" w:hAnsi="Times New Roman" w:eastAsia="等线" w:cs="Times New Roman"/>
                <w:color w:val="000000"/>
                <w:kern w:val="0"/>
                <w:sz w:val="24"/>
              </w:rPr>
            </w:pPr>
          </w:p>
        </w:tc>
        <w:tc>
          <w:tcPr>
            <w:tcW w:w="694" w:type="pct"/>
            <w:tcBorders>
              <w:top w:val="nil"/>
              <w:left w:val="nil"/>
              <w:bottom w:val="nil"/>
              <w:right w:val="nil"/>
            </w:tcBorders>
            <w:shd w:val="clear" w:color="auto" w:fill="auto"/>
            <w:noWrap/>
            <w:vAlign w:val="center"/>
          </w:tcPr>
          <w:p w14:paraId="567E239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771" w:type="pct"/>
            <w:tcBorders>
              <w:top w:val="nil"/>
              <w:left w:val="nil"/>
              <w:bottom w:val="nil"/>
              <w:right w:val="nil"/>
            </w:tcBorders>
            <w:shd w:val="clear" w:color="auto" w:fill="auto"/>
            <w:noWrap/>
            <w:vAlign w:val="center"/>
          </w:tcPr>
          <w:p w14:paraId="40288D6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3.67 ± 0.32</w:t>
            </w:r>
          </w:p>
        </w:tc>
        <w:tc>
          <w:tcPr>
            <w:tcW w:w="789" w:type="pct"/>
            <w:tcBorders>
              <w:top w:val="nil"/>
              <w:left w:val="nil"/>
              <w:bottom w:val="nil"/>
              <w:right w:val="nil"/>
            </w:tcBorders>
            <w:shd w:val="clear" w:color="auto" w:fill="auto"/>
            <w:noWrap/>
            <w:vAlign w:val="center"/>
          </w:tcPr>
          <w:p w14:paraId="6EC5AD0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1.36 ± 0.23</w:t>
            </w:r>
          </w:p>
        </w:tc>
        <w:tc>
          <w:tcPr>
            <w:tcW w:w="771" w:type="pct"/>
            <w:tcBorders>
              <w:top w:val="nil"/>
              <w:left w:val="nil"/>
              <w:bottom w:val="nil"/>
              <w:right w:val="nil"/>
            </w:tcBorders>
            <w:shd w:val="clear" w:color="auto" w:fill="auto"/>
            <w:noWrap/>
            <w:vAlign w:val="center"/>
          </w:tcPr>
          <w:p w14:paraId="308C45C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0.65 ± 0.21</w:t>
            </w:r>
          </w:p>
        </w:tc>
        <w:tc>
          <w:tcPr>
            <w:tcW w:w="789" w:type="pct"/>
            <w:tcBorders>
              <w:top w:val="nil"/>
              <w:left w:val="nil"/>
              <w:bottom w:val="nil"/>
              <w:right w:val="nil"/>
            </w:tcBorders>
            <w:shd w:val="clear" w:color="auto" w:fill="auto"/>
            <w:noWrap/>
            <w:vAlign w:val="center"/>
          </w:tcPr>
          <w:p w14:paraId="105EBC5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0.42 ± 0.28</w:t>
            </w:r>
          </w:p>
        </w:tc>
      </w:tr>
      <w:tr w14:paraId="535ECA36">
        <w:tblPrEx>
          <w:tblCellMar>
            <w:top w:w="0" w:type="dxa"/>
            <w:left w:w="108" w:type="dxa"/>
            <w:bottom w:w="0" w:type="dxa"/>
            <w:right w:w="108" w:type="dxa"/>
          </w:tblCellMar>
        </w:tblPrEx>
        <w:trPr>
          <w:trHeight w:val="320" w:hRule="atLeast"/>
          <w:jc w:val="center"/>
        </w:trPr>
        <w:tc>
          <w:tcPr>
            <w:tcW w:w="1184" w:type="pct"/>
            <w:tcBorders>
              <w:top w:val="nil"/>
              <w:left w:val="nil"/>
              <w:bottom w:val="single" w:color="auto" w:sz="4" w:space="0"/>
              <w:right w:val="nil"/>
            </w:tcBorders>
            <w:shd w:val="clear" w:color="auto" w:fill="auto"/>
            <w:noWrap/>
            <w:vAlign w:val="center"/>
          </w:tcPr>
          <w:p w14:paraId="5742FE2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94" w:type="pct"/>
            <w:tcBorders>
              <w:top w:val="nil"/>
              <w:left w:val="nil"/>
              <w:bottom w:val="single" w:color="auto" w:sz="4" w:space="0"/>
              <w:right w:val="nil"/>
            </w:tcBorders>
            <w:shd w:val="clear" w:color="auto" w:fill="auto"/>
            <w:noWrap/>
            <w:vAlign w:val="center"/>
          </w:tcPr>
          <w:p w14:paraId="401D8FE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771" w:type="pct"/>
            <w:tcBorders>
              <w:top w:val="nil"/>
              <w:left w:val="nil"/>
              <w:bottom w:val="single" w:color="auto" w:sz="4" w:space="0"/>
              <w:right w:val="nil"/>
            </w:tcBorders>
            <w:shd w:val="clear" w:color="auto" w:fill="auto"/>
            <w:noWrap/>
            <w:vAlign w:val="center"/>
          </w:tcPr>
          <w:p w14:paraId="4925D04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2.23 ± 0.25</w:t>
            </w:r>
          </w:p>
        </w:tc>
        <w:tc>
          <w:tcPr>
            <w:tcW w:w="789" w:type="pct"/>
            <w:tcBorders>
              <w:top w:val="nil"/>
              <w:left w:val="nil"/>
              <w:bottom w:val="single" w:color="auto" w:sz="4" w:space="0"/>
              <w:right w:val="nil"/>
            </w:tcBorders>
            <w:shd w:val="clear" w:color="auto" w:fill="auto"/>
            <w:noWrap/>
            <w:vAlign w:val="center"/>
          </w:tcPr>
          <w:p w14:paraId="4AB330D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0.68 ± 0.25</w:t>
            </w:r>
          </w:p>
        </w:tc>
        <w:tc>
          <w:tcPr>
            <w:tcW w:w="771" w:type="pct"/>
            <w:tcBorders>
              <w:top w:val="nil"/>
              <w:left w:val="nil"/>
              <w:bottom w:val="single" w:color="auto" w:sz="4" w:space="0"/>
              <w:right w:val="nil"/>
            </w:tcBorders>
            <w:shd w:val="clear" w:color="auto" w:fill="auto"/>
            <w:noWrap/>
            <w:vAlign w:val="center"/>
          </w:tcPr>
          <w:p w14:paraId="5764AEA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0.74 ± 0.18</w:t>
            </w:r>
          </w:p>
        </w:tc>
        <w:tc>
          <w:tcPr>
            <w:tcW w:w="789" w:type="pct"/>
            <w:tcBorders>
              <w:top w:val="nil"/>
              <w:left w:val="nil"/>
              <w:bottom w:val="single" w:color="auto" w:sz="4" w:space="0"/>
              <w:right w:val="nil"/>
            </w:tcBorders>
            <w:shd w:val="clear" w:color="auto" w:fill="auto"/>
            <w:noWrap/>
            <w:vAlign w:val="center"/>
          </w:tcPr>
          <w:p w14:paraId="4C8CDF4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0.62 ± 0.11</w:t>
            </w:r>
          </w:p>
        </w:tc>
      </w:tr>
      <w:tr w14:paraId="1224E28E">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7680598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Itching sensation</w:t>
            </w:r>
          </w:p>
        </w:tc>
        <w:tc>
          <w:tcPr>
            <w:tcW w:w="694" w:type="pct"/>
            <w:tcBorders>
              <w:top w:val="nil"/>
              <w:left w:val="nil"/>
              <w:bottom w:val="nil"/>
              <w:right w:val="nil"/>
            </w:tcBorders>
            <w:shd w:val="clear" w:color="auto" w:fill="auto"/>
            <w:noWrap/>
            <w:vAlign w:val="center"/>
          </w:tcPr>
          <w:p w14:paraId="34F756B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771" w:type="pct"/>
            <w:tcBorders>
              <w:top w:val="nil"/>
              <w:left w:val="nil"/>
              <w:bottom w:val="nil"/>
              <w:right w:val="nil"/>
            </w:tcBorders>
            <w:shd w:val="clear" w:color="auto" w:fill="auto"/>
            <w:noWrap/>
            <w:vAlign w:val="center"/>
          </w:tcPr>
          <w:p w14:paraId="0FC5F5F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4.07 ± 0.25</w:t>
            </w:r>
          </w:p>
        </w:tc>
        <w:tc>
          <w:tcPr>
            <w:tcW w:w="789" w:type="pct"/>
            <w:tcBorders>
              <w:top w:val="nil"/>
              <w:left w:val="nil"/>
              <w:bottom w:val="nil"/>
              <w:right w:val="nil"/>
            </w:tcBorders>
            <w:shd w:val="clear" w:color="auto" w:fill="auto"/>
            <w:noWrap/>
            <w:vAlign w:val="center"/>
          </w:tcPr>
          <w:p w14:paraId="3879852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1.23 ± 0.16</w:t>
            </w:r>
          </w:p>
        </w:tc>
        <w:tc>
          <w:tcPr>
            <w:tcW w:w="771" w:type="pct"/>
            <w:tcBorders>
              <w:top w:val="nil"/>
              <w:left w:val="nil"/>
              <w:bottom w:val="nil"/>
              <w:right w:val="nil"/>
            </w:tcBorders>
            <w:shd w:val="clear" w:color="auto" w:fill="auto"/>
            <w:noWrap/>
            <w:vAlign w:val="center"/>
          </w:tcPr>
          <w:p w14:paraId="28F7130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0.78 ± 0.15</w:t>
            </w:r>
          </w:p>
        </w:tc>
        <w:tc>
          <w:tcPr>
            <w:tcW w:w="789" w:type="pct"/>
            <w:tcBorders>
              <w:top w:val="nil"/>
              <w:left w:val="nil"/>
              <w:bottom w:val="nil"/>
              <w:right w:val="nil"/>
            </w:tcBorders>
            <w:shd w:val="clear" w:color="auto" w:fill="auto"/>
            <w:noWrap/>
            <w:vAlign w:val="center"/>
          </w:tcPr>
          <w:p w14:paraId="29A09FF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0.71 ± 0.04</w:t>
            </w:r>
          </w:p>
        </w:tc>
      </w:tr>
      <w:tr w14:paraId="0B4A6265">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2C141AAF">
            <w:pPr>
              <w:widowControl/>
              <w:jc w:val="left"/>
              <w:rPr>
                <w:rFonts w:hint="default" w:ascii="Times New Roman" w:hAnsi="Times New Roman" w:eastAsia="等线" w:cs="Times New Roman"/>
                <w:color w:val="000000"/>
                <w:kern w:val="0"/>
                <w:sz w:val="24"/>
              </w:rPr>
            </w:pPr>
          </w:p>
        </w:tc>
        <w:tc>
          <w:tcPr>
            <w:tcW w:w="694" w:type="pct"/>
            <w:tcBorders>
              <w:top w:val="nil"/>
              <w:left w:val="nil"/>
              <w:bottom w:val="nil"/>
              <w:right w:val="nil"/>
            </w:tcBorders>
            <w:shd w:val="clear" w:color="auto" w:fill="auto"/>
            <w:noWrap/>
            <w:vAlign w:val="center"/>
          </w:tcPr>
          <w:p w14:paraId="1A506EC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771" w:type="pct"/>
            <w:tcBorders>
              <w:top w:val="nil"/>
              <w:left w:val="nil"/>
              <w:bottom w:val="nil"/>
              <w:right w:val="nil"/>
            </w:tcBorders>
            <w:shd w:val="clear" w:color="auto" w:fill="auto"/>
            <w:noWrap/>
            <w:vAlign w:val="center"/>
          </w:tcPr>
          <w:p w14:paraId="1AB6EC3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3.98 ± 0.23</w:t>
            </w:r>
          </w:p>
        </w:tc>
        <w:tc>
          <w:tcPr>
            <w:tcW w:w="789" w:type="pct"/>
            <w:tcBorders>
              <w:top w:val="nil"/>
              <w:left w:val="nil"/>
              <w:bottom w:val="nil"/>
              <w:right w:val="nil"/>
            </w:tcBorders>
            <w:shd w:val="clear" w:color="auto" w:fill="auto"/>
            <w:noWrap/>
            <w:vAlign w:val="center"/>
          </w:tcPr>
          <w:p w14:paraId="7691A41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1.08 ± 0.22</w:t>
            </w:r>
          </w:p>
        </w:tc>
        <w:tc>
          <w:tcPr>
            <w:tcW w:w="771" w:type="pct"/>
            <w:tcBorders>
              <w:top w:val="nil"/>
              <w:left w:val="nil"/>
              <w:bottom w:val="nil"/>
              <w:right w:val="nil"/>
            </w:tcBorders>
            <w:shd w:val="clear" w:color="auto" w:fill="auto"/>
            <w:noWrap/>
            <w:vAlign w:val="center"/>
          </w:tcPr>
          <w:p w14:paraId="4C52096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0.74 ± 0.09</w:t>
            </w:r>
          </w:p>
        </w:tc>
        <w:tc>
          <w:tcPr>
            <w:tcW w:w="789" w:type="pct"/>
            <w:tcBorders>
              <w:top w:val="nil"/>
              <w:left w:val="nil"/>
              <w:bottom w:val="nil"/>
              <w:right w:val="nil"/>
            </w:tcBorders>
            <w:shd w:val="clear" w:color="auto" w:fill="auto"/>
            <w:noWrap/>
            <w:vAlign w:val="center"/>
          </w:tcPr>
          <w:p w14:paraId="0240CEC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0.38 ± 0.06</w:t>
            </w:r>
          </w:p>
        </w:tc>
      </w:tr>
      <w:tr w14:paraId="127E3232">
        <w:tblPrEx>
          <w:tblCellMar>
            <w:top w:w="0" w:type="dxa"/>
            <w:left w:w="108" w:type="dxa"/>
            <w:bottom w:w="0" w:type="dxa"/>
            <w:right w:w="108" w:type="dxa"/>
          </w:tblCellMar>
        </w:tblPrEx>
        <w:trPr>
          <w:trHeight w:val="320" w:hRule="atLeast"/>
          <w:jc w:val="center"/>
        </w:trPr>
        <w:tc>
          <w:tcPr>
            <w:tcW w:w="1184" w:type="pct"/>
            <w:tcBorders>
              <w:top w:val="nil"/>
              <w:left w:val="nil"/>
              <w:bottom w:val="single" w:color="auto" w:sz="4" w:space="0"/>
              <w:right w:val="nil"/>
            </w:tcBorders>
            <w:shd w:val="clear" w:color="auto" w:fill="auto"/>
            <w:noWrap/>
            <w:vAlign w:val="center"/>
          </w:tcPr>
          <w:p w14:paraId="3FAD80F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94" w:type="pct"/>
            <w:tcBorders>
              <w:top w:val="nil"/>
              <w:left w:val="nil"/>
              <w:bottom w:val="single" w:color="auto" w:sz="4" w:space="0"/>
              <w:right w:val="nil"/>
            </w:tcBorders>
            <w:shd w:val="clear" w:color="auto" w:fill="auto"/>
            <w:noWrap/>
            <w:vAlign w:val="center"/>
          </w:tcPr>
          <w:p w14:paraId="7E38ED5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771" w:type="pct"/>
            <w:tcBorders>
              <w:top w:val="nil"/>
              <w:left w:val="nil"/>
              <w:bottom w:val="single" w:color="auto" w:sz="4" w:space="0"/>
              <w:right w:val="nil"/>
            </w:tcBorders>
            <w:shd w:val="clear" w:color="auto" w:fill="auto"/>
            <w:noWrap/>
            <w:vAlign w:val="center"/>
          </w:tcPr>
          <w:p w14:paraId="68F5216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1.39 ± 0.25</w:t>
            </w:r>
          </w:p>
        </w:tc>
        <w:tc>
          <w:tcPr>
            <w:tcW w:w="789" w:type="pct"/>
            <w:tcBorders>
              <w:top w:val="nil"/>
              <w:left w:val="nil"/>
              <w:bottom w:val="single" w:color="auto" w:sz="4" w:space="0"/>
              <w:right w:val="nil"/>
            </w:tcBorders>
            <w:shd w:val="clear" w:color="auto" w:fill="auto"/>
            <w:noWrap/>
            <w:vAlign w:val="center"/>
          </w:tcPr>
          <w:p w14:paraId="1F104D1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0.61 ± 0.18</w:t>
            </w:r>
          </w:p>
        </w:tc>
        <w:tc>
          <w:tcPr>
            <w:tcW w:w="771" w:type="pct"/>
            <w:tcBorders>
              <w:top w:val="nil"/>
              <w:left w:val="nil"/>
              <w:bottom w:val="single" w:color="auto" w:sz="4" w:space="0"/>
              <w:right w:val="nil"/>
            </w:tcBorders>
            <w:shd w:val="clear" w:color="auto" w:fill="auto"/>
            <w:noWrap/>
            <w:vAlign w:val="center"/>
          </w:tcPr>
          <w:p w14:paraId="4F6ADDF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0.59 ± 0.09</w:t>
            </w:r>
          </w:p>
        </w:tc>
        <w:tc>
          <w:tcPr>
            <w:tcW w:w="789" w:type="pct"/>
            <w:tcBorders>
              <w:top w:val="nil"/>
              <w:left w:val="nil"/>
              <w:bottom w:val="single" w:color="auto" w:sz="4" w:space="0"/>
              <w:right w:val="nil"/>
            </w:tcBorders>
            <w:shd w:val="clear" w:color="auto" w:fill="auto"/>
            <w:noWrap/>
            <w:vAlign w:val="center"/>
          </w:tcPr>
          <w:p w14:paraId="51D2792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0.32 ± 0.12</w:t>
            </w:r>
          </w:p>
        </w:tc>
      </w:tr>
      <w:tr w14:paraId="2DB3BBA8">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0E58730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Burning sensation</w:t>
            </w:r>
          </w:p>
        </w:tc>
        <w:tc>
          <w:tcPr>
            <w:tcW w:w="694" w:type="pct"/>
            <w:tcBorders>
              <w:top w:val="nil"/>
              <w:left w:val="nil"/>
              <w:bottom w:val="nil"/>
              <w:right w:val="nil"/>
            </w:tcBorders>
            <w:shd w:val="clear" w:color="auto" w:fill="auto"/>
            <w:noWrap/>
            <w:vAlign w:val="center"/>
          </w:tcPr>
          <w:p w14:paraId="72414BE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771" w:type="pct"/>
            <w:tcBorders>
              <w:top w:val="nil"/>
              <w:left w:val="nil"/>
              <w:bottom w:val="nil"/>
              <w:right w:val="nil"/>
            </w:tcBorders>
            <w:shd w:val="clear" w:color="auto" w:fill="auto"/>
            <w:noWrap/>
            <w:vAlign w:val="center"/>
          </w:tcPr>
          <w:p w14:paraId="4E09A28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62ACE52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nil"/>
              <w:right w:val="nil"/>
            </w:tcBorders>
            <w:shd w:val="clear" w:color="auto" w:fill="auto"/>
            <w:noWrap/>
            <w:vAlign w:val="center"/>
          </w:tcPr>
          <w:p w14:paraId="1DDF769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20D5308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786E98BB">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6332E53C">
            <w:pPr>
              <w:widowControl/>
              <w:jc w:val="left"/>
              <w:rPr>
                <w:rFonts w:hint="default" w:ascii="Times New Roman" w:hAnsi="Times New Roman" w:eastAsia="等线" w:cs="Times New Roman"/>
                <w:color w:val="000000"/>
                <w:kern w:val="0"/>
                <w:sz w:val="24"/>
              </w:rPr>
            </w:pPr>
          </w:p>
        </w:tc>
        <w:tc>
          <w:tcPr>
            <w:tcW w:w="694" w:type="pct"/>
            <w:tcBorders>
              <w:top w:val="nil"/>
              <w:left w:val="nil"/>
              <w:bottom w:val="nil"/>
              <w:right w:val="nil"/>
            </w:tcBorders>
            <w:shd w:val="clear" w:color="auto" w:fill="auto"/>
            <w:noWrap/>
            <w:vAlign w:val="center"/>
          </w:tcPr>
          <w:p w14:paraId="32911A6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771" w:type="pct"/>
            <w:tcBorders>
              <w:top w:val="nil"/>
              <w:left w:val="nil"/>
              <w:bottom w:val="nil"/>
              <w:right w:val="nil"/>
            </w:tcBorders>
            <w:shd w:val="clear" w:color="auto" w:fill="auto"/>
            <w:noWrap/>
            <w:vAlign w:val="center"/>
          </w:tcPr>
          <w:p w14:paraId="03AE683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54E1B3F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nil"/>
              <w:right w:val="nil"/>
            </w:tcBorders>
            <w:shd w:val="clear" w:color="auto" w:fill="auto"/>
            <w:noWrap/>
            <w:vAlign w:val="center"/>
          </w:tcPr>
          <w:p w14:paraId="71C0FED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13FD533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24D8B65C">
        <w:tblPrEx>
          <w:tblCellMar>
            <w:top w:w="0" w:type="dxa"/>
            <w:left w:w="108" w:type="dxa"/>
            <w:bottom w:w="0" w:type="dxa"/>
            <w:right w:w="108" w:type="dxa"/>
          </w:tblCellMar>
        </w:tblPrEx>
        <w:trPr>
          <w:trHeight w:val="320" w:hRule="atLeast"/>
          <w:jc w:val="center"/>
        </w:trPr>
        <w:tc>
          <w:tcPr>
            <w:tcW w:w="1184" w:type="pct"/>
            <w:tcBorders>
              <w:top w:val="nil"/>
              <w:left w:val="nil"/>
              <w:bottom w:val="single" w:color="auto" w:sz="4" w:space="0"/>
              <w:right w:val="nil"/>
            </w:tcBorders>
            <w:shd w:val="clear" w:color="auto" w:fill="auto"/>
            <w:noWrap/>
            <w:vAlign w:val="center"/>
          </w:tcPr>
          <w:p w14:paraId="45E634C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94" w:type="pct"/>
            <w:tcBorders>
              <w:top w:val="nil"/>
              <w:left w:val="nil"/>
              <w:bottom w:val="single" w:color="auto" w:sz="4" w:space="0"/>
              <w:right w:val="nil"/>
            </w:tcBorders>
            <w:shd w:val="clear" w:color="auto" w:fill="auto"/>
            <w:noWrap/>
            <w:vAlign w:val="center"/>
          </w:tcPr>
          <w:p w14:paraId="2B83468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771" w:type="pct"/>
            <w:tcBorders>
              <w:top w:val="nil"/>
              <w:left w:val="nil"/>
              <w:bottom w:val="single" w:color="auto" w:sz="4" w:space="0"/>
              <w:right w:val="nil"/>
            </w:tcBorders>
            <w:shd w:val="clear" w:color="auto" w:fill="auto"/>
            <w:noWrap/>
            <w:vAlign w:val="center"/>
          </w:tcPr>
          <w:p w14:paraId="6636790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single" w:color="auto" w:sz="4" w:space="0"/>
              <w:right w:val="nil"/>
            </w:tcBorders>
            <w:shd w:val="clear" w:color="auto" w:fill="auto"/>
            <w:noWrap/>
            <w:vAlign w:val="center"/>
          </w:tcPr>
          <w:p w14:paraId="52CDA0F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single" w:color="auto" w:sz="4" w:space="0"/>
              <w:right w:val="nil"/>
            </w:tcBorders>
            <w:shd w:val="clear" w:color="auto" w:fill="auto"/>
            <w:noWrap/>
            <w:vAlign w:val="center"/>
          </w:tcPr>
          <w:p w14:paraId="35A3F52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single" w:color="auto" w:sz="4" w:space="0"/>
              <w:right w:val="nil"/>
            </w:tcBorders>
            <w:shd w:val="clear" w:color="auto" w:fill="auto"/>
            <w:noWrap/>
            <w:vAlign w:val="center"/>
          </w:tcPr>
          <w:p w14:paraId="6E00841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1A0D1B3E">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28D8A3E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Pain</w:t>
            </w:r>
          </w:p>
        </w:tc>
        <w:tc>
          <w:tcPr>
            <w:tcW w:w="694" w:type="pct"/>
            <w:tcBorders>
              <w:top w:val="nil"/>
              <w:left w:val="nil"/>
              <w:bottom w:val="nil"/>
              <w:right w:val="nil"/>
            </w:tcBorders>
            <w:shd w:val="clear" w:color="auto" w:fill="auto"/>
            <w:noWrap/>
            <w:vAlign w:val="center"/>
          </w:tcPr>
          <w:p w14:paraId="1A142BB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771" w:type="pct"/>
            <w:tcBorders>
              <w:top w:val="nil"/>
              <w:left w:val="nil"/>
              <w:bottom w:val="nil"/>
              <w:right w:val="nil"/>
            </w:tcBorders>
            <w:shd w:val="clear" w:color="auto" w:fill="auto"/>
            <w:noWrap/>
            <w:vAlign w:val="center"/>
          </w:tcPr>
          <w:p w14:paraId="12DD9C5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5AC38A6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nil"/>
              <w:right w:val="nil"/>
            </w:tcBorders>
            <w:shd w:val="clear" w:color="auto" w:fill="auto"/>
            <w:noWrap/>
            <w:vAlign w:val="center"/>
          </w:tcPr>
          <w:p w14:paraId="1AA242C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5DE7A0B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3E7BF956">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03DAEB0D">
            <w:pPr>
              <w:widowControl/>
              <w:jc w:val="left"/>
              <w:rPr>
                <w:rFonts w:hint="default" w:ascii="Times New Roman" w:hAnsi="Times New Roman" w:eastAsia="等线" w:cs="Times New Roman"/>
                <w:color w:val="000000"/>
                <w:kern w:val="0"/>
                <w:sz w:val="24"/>
              </w:rPr>
            </w:pPr>
          </w:p>
        </w:tc>
        <w:tc>
          <w:tcPr>
            <w:tcW w:w="694" w:type="pct"/>
            <w:tcBorders>
              <w:top w:val="nil"/>
              <w:left w:val="nil"/>
              <w:bottom w:val="nil"/>
              <w:right w:val="nil"/>
            </w:tcBorders>
            <w:shd w:val="clear" w:color="auto" w:fill="auto"/>
            <w:noWrap/>
            <w:vAlign w:val="center"/>
          </w:tcPr>
          <w:p w14:paraId="0077F6D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771" w:type="pct"/>
            <w:tcBorders>
              <w:top w:val="nil"/>
              <w:left w:val="nil"/>
              <w:bottom w:val="nil"/>
              <w:right w:val="nil"/>
            </w:tcBorders>
            <w:shd w:val="clear" w:color="auto" w:fill="auto"/>
            <w:noWrap/>
            <w:vAlign w:val="center"/>
          </w:tcPr>
          <w:p w14:paraId="1544600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7B24DDE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nil"/>
              <w:right w:val="nil"/>
            </w:tcBorders>
            <w:shd w:val="clear" w:color="auto" w:fill="auto"/>
            <w:noWrap/>
            <w:vAlign w:val="center"/>
          </w:tcPr>
          <w:p w14:paraId="5062122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5D5FC7A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00AC68D7">
        <w:tblPrEx>
          <w:tblCellMar>
            <w:top w:w="0" w:type="dxa"/>
            <w:left w:w="108" w:type="dxa"/>
            <w:bottom w:w="0" w:type="dxa"/>
            <w:right w:w="108" w:type="dxa"/>
          </w:tblCellMar>
        </w:tblPrEx>
        <w:trPr>
          <w:trHeight w:val="320" w:hRule="atLeast"/>
          <w:jc w:val="center"/>
        </w:trPr>
        <w:tc>
          <w:tcPr>
            <w:tcW w:w="1184" w:type="pct"/>
            <w:tcBorders>
              <w:top w:val="nil"/>
              <w:left w:val="nil"/>
              <w:bottom w:val="single" w:color="auto" w:sz="4" w:space="0"/>
              <w:right w:val="nil"/>
            </w:tcBorders>
            <w:shd w:val="clear" w:color="auto" w:fill="auto"/>
            <w:noWrap/>
            <w:vAlign w:val="center"/>
          </w:tcPr>
          <w:p w14:paraId="351928A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94" w:type="pct"/>
            <w:tcBorders>
              <w:top w:val="nil"/>
              <w:left w:val="nil"/>
              <w:bottom w:val="single" w:color="auto" w:sz="4" w:space="0"/>
              <w:right w:val="nil"/>
            </w:tcBorders>
            <w:shd w:val="clear" w:color="auto" w:fill="auto"/>
            <w:noWrap/>
            <w:vAlign w:val="center"/>
          </w:tcPr>
          <w:p w14:paraId="2138F19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771" w:type="pct"/>
            <w:tcBorders>
              <w:top w:val="nil"/>
              <w:left w:val="nil"/>
              <w:bottom w:val="single" w:color="auto" w:sz="4" w:space="0"/>
              <w:right w:val="nil"/>
            </w:tcBorders>
            <w:shd w:val="clear" w:color="auto" w:fill="auto"/>
            <w:noWrap/>
            <w:vAlign w:val="center"/>
          </w:tcPr>
          <w:p w14:paraId="2099422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single" w:color="auto" w:sz="4" w:space="0"/>
              <w:right w:val="nil"/>
            </w:tcBorders>
            <w:shd w:val="clear" w:color="auto" w:fill="auto"/>
            <w:noWrap/>
            <w:vAlign w:val="center"/>
          </w:tcPr>
          <w:p w14:paraId="328B247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single" w:color="auto" w:sz="4" w:space="0"/>
              <w:right w:val="nil"/>
            </w:tcBorders>
            <w:shd w:val="clear" w:color="auto" w:fill="auto"/>
            <w:noWrap/>
            <w:vAlign w:val="center"/>
          </w:tcPr>
          <w:p w14:paraId="1F02A45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single" w:color="auto" w:sz="4" w:space="0"/>
              <w:right w:val="nil"/>
            </w:tcBorders>
            <w:shd w:val="clear" w:color="auto" w:fill="auto"/>
            <w:noWrap/>
            <w:vAlign w:val="center"/>
          </w:tcPr>
          <w:p w14:paraId="4367D03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2FAB8101">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713EA7D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Headache</w:t>
            </w:r>
          </w:p>
        </w:tc>
        <w:tc>
          <w:tcPr>
            <w:tcW w:w="694" w:type="pct"/>
            <w:tcBorders>
              <w:top w:val="nil"/>
              <w:left w:val="nil"/>
              <w:bottom w:val="nil"/>
              <w:right w:val="nil"/>
            </w:tcBorders>
            <w:shd w:val="clear" w:color="auto" w:fill="auto"/>
            <w:noWrap/>
            <w:vAlign w:val="center"/>
          </w:tcPr>
          <w:p w14:paraId="0BB8E11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771" w:type="pct"/>
            <w:tcBorders>
              <w:top w:val="nil"/>
              <w:left w:val="nil"/>
              <w:bottom w:val="nil"/>
              <w:right w:val="nil"/>
            </w:tcBorders>
            <w:shd w:val="clear" w:color="auto" w:fill="auto"/>
            <w:noWrap/>
            <w:vAlign w:val="center"/>
          </w:tcPr>
          <w:p w14:paraId="4EA0A87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046CC1E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nil"/>
              <w:right w:val="nil"/>
            </w:tcBorders>
            <w:shd w:val="clear" w:color="auto" w:fill="auto"/>
            <w:noWrap/>
            <w:vAlign w:val="center"/>
          </w:tcPr>
          <w:p w14:paraId="5B5712A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367488A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45888E17">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6180D363">
            <w:pPr>
              <w:widowControl/>
              <w:jc w:val="left"/>
              <w:rPr>
                <w:rFonts w:hint="default" w:ascii="Times New Roman" w:hAnsi="Times New Roman" w:eastAsia="等线" w:cs="Times New Roman"/>
                <w:color w:val="000000"/>
                <w:kern w:val="0"/>
                <w:sz w:val="24"/>
              </w:rPr>
            </w:pPr>
          </w:p>
        </w:tc>
        <w:tc>
          <w:tcPr>
            <w:tcW w:w="694" w:type="pct"/>
            <w:tcBorders>
              <w:top w:val="nil"/>
              <w:left w:val="nil"/>
              <w:bottom w:val="nil"/>
              <w:right w:val="nil"/>
            </w:tcBorders>
            <w:shd w:val="clear" w:color="auto" w:fill="auto"/>
            <w:noWrap/>
            <w:vAlign w:val="center"/>
          </w:tcPr>
          <w:p w14:paraId="263A568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771" w:type="pct"/>
            <w:tcBorders>
              <w:top w:val="nil"/>
              <w:left w:val="nil"/>
              <w:bottom w:val="nil"/>
              <w:right w:val="nil"/>
            </w:tcBorders>
            <w:shd w:val="clear" w:color="auto" w:fill="auto"/>
            <w:noWrap/>
            <w:vAlign w:val="center"/>
          </w:tcPr>
          <w:p w14:paraId="27156F0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7C51230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nil"/>
              <w:right w:val="nil"/>
            </w:tcBorders>
            <w:shd w:val="clear" w:color="auto" w:fill="auto"/>
            <w:noWrap/>
            <w:vAlign w:val="center"/>
          </w:tcPr>
          <w:p w14:paraId="4FBA9CD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451EB16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71D63E33">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22BFE1BF">
            <w:pPr>
              <w:widowControl/>
              <w:jc w:val="left"/>
              <w:rPr>
                <w:rFonts w:hint="default" w:ascii="Times New Roman" w:hAnsi="Times New Roman" w:eastAsia="等线" w:cs="Times New Roman"/>
                <w:color w:val="000000"/>
                <w:kern w:val="0"/>
                <w:sz w:val="24"/>
              </w:rPr>
            </w:pPr>
          </w:p>
        </w:tc>
        <w:tc>
          <w:tcPr>
            <w:tcW w:w="694" w:type="pct"/>
            <w:tcBorders>
              <w:top w:val="nil"/>
              <w:left w:val="nil"/>
              <w:bottom w:val="nil"/>
              <w:right w:val="nil"/>
            </w:tcBorders>
            <w:shd w:val="clear" w:color="auto" w:fill="auto"/>
            <w:noWrap/>
            <w:vAlign w:val="center"/>
          </w:tcPr>
          <w:p w14:paraId="36442A9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771" w:type="pct"/>
            <w:tcBorders>
              <w:top w:val="nil"/>
              <w:left w:val="nil"/>
              <w:bottom w:val="nil"/>
              <w:right w:val="nil"/>
            </w:tcBorders>
            <w:shd w:val="clear" w:color="auto" w:fill="auto"/>
            <w:noWrap/>
            <w:vAlign w:val="center"/>
          </w:tcPr>
          <w:p w14:paraId="702394C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200FD55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nil"/>
              <w:right w:val="nil"/>
            </w:tcBorders>
            <w:shd w:val="clear" w:color="auto" w:fill="auto"/>
            <w:noWrap/>
            <w:vAlign w:val="center"/>
          </w:tcPr>
          <w:p w14:paraId="1A790B4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30B383D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6C934614">
        <w:tblPrEx>
          <w:tblCellMar>
            <w:top w:w="0" w:type="dxa"/>
            <w:left w:w="108" w:type="dxa"/>
            <w:bottom w:w="0" w:type="dxa"/>
            <w:right w:w="108" w:type="dxa"/>
          </w:tblCellMar>
        </w:tblPrEx>
        <w:trPr>
          <w:trHeight w:val="320" w:hRule="atLeast"/>
          <w:jc w:val="center"/>
        </w:trPr>
        <w:tc>
          <w:tcPr>
            <w:tcW w:w="1184" w:type="pct"/>
            <w:tcBorders>
              <w:top w:val="single" w:color="auto" w:sz="4" w:space="0"/>
              <w:left w:val="nil"/>
              <w:bottom w:val="nil"/>
              <w:right w:val="nil"/>
            </w:tcBorders>
            <w:shd w:val="clear" w:color="auto" w:fill="auto"/>
            <w:noWrap/>
            <w:vAlign w:val="center"/>
          </w:tcPr>
          <w:p w14:paraId="431D1BF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Not tolerated</w:t>
            </w:r>
          </w:p>
        </w:tc>
        <w:tc>
          <w:tcPr>
            <w:tcW w:w="694" w:type="pct"/>
            <w:tcBorders>
              <w:top w:val="single" w:color="auto" w:sz="4" w:space="0"/>
              <w:left w:val="nil"/>
              <w:bottom w:val="nil"/>
              <w:right w:val="nil"/>
            </w:tcBorders>
            <w:shd w:val="clear" w:color="auto" w:fill="auto"/>
            <w:noWrap/>
            <w:vAlign w:val="center"/>
          </w:tcPr>
          <w:p w14:paraId="4EC6D31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771" w:type="pct"/>
            <w:tcBorders>
              <w:top w:val="single" w:color="auto" w:sz="4" w:space="0"/>
              <w:left w:val="nil"/>
              <w:bottom w:val="nil"/>
              <w:right w:val="nil"/>
            </w:tcBorders>
            <w:shd w:val="clear" w:color="auto" w:fill="auto"/>
            <w:noWrap/>
            <w:vAlign w:val="center"/>
          </w:tcPr>
          <w:p w14:paraId="3C9CAC3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single" w:color="auto" w:sz="4" w:space="0"/>
              <w:left w:val="nil"/>
              <w:bottom w:val="nil"/>
              <w:right w:val="nil"/>
            </w:tcBorders>
            <w:shd w:val="clear" w:color="auto" w:fill="auto"/>
            <w:noWrap/>
            <w:vAlign w:val="center"/>
          </w:tcPr>
          <w:p w14:paraId="6188714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single" w:color="auto" w:sz="4" w:space="0"/>
              <w:left w:val="nil"/>
              <w:bottom w:val="nil"/>
              <w:right w:val="nil"/>
            </w:tcBorders>
            <w:shd w:val="clear" w:color="auto" w:fill="auto"/>
            <w:noWrap/>
            <w:vAlign w:val="center"/>
          </w:tcPr>
          <w:p w14:paraId="4A6FB2A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single" w:color="auto" w:sz="4" w:space="0"/>
              <w:left w:val="nil"/>
              <w:bottom w:val="nil"/>
              <w:right w:val="nil"/>
            </w:tcBorders>
            <w:shd w:val="clear" w:color="auto" w:fill="auto"/>
            <w:noWrap/>
            <w:vAlign w:val="center"/>
          </w:tcPr>
          <w:p w14:paraId="3A265B8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5E8D4307">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68F451E4">
            <w:pPr>
              <w:widowControl/>
              <w:jc w:val="left"/>
              <w:rPr>
                <w:rFonts w:hint="default" w:ascii="Times New Roman" w:hAnsi="Times New Roman" w:eastAsia="等线" w:cs="Times New Roman"/>
                <w:color w:val="000000"/>
                <w:kern w:val="0"/>
                <w:sz w:val="24"/>
              </w:rPr>
            </w:pPr>
          </w:p>
        </w:tc>
        <w:tc>
          <w:tcPr>
            <w:tcW w:w="694" w:type="pct"/>
            <w:tcBorders>
              <w:top w:val="nil"/>
              <w:left w:val="nil"/>
              <w:bottom w:val="nil"/>
              <w:right w:val="nil"/>
            </w:tcBorders>
            <w:shd w:val="clear" w:color="auto" w:fill="auto"/>
            <w:noWrap/>
            <w:vAlign w:val="center"/>
          </w:tcPr>
          <w:p w14:paraId="7FF695E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771" w:type="pct"/>
            <w:tcBorders>
              <w:top w:val="nil"/>
              <w:left w:val="nil"/>
              <w:bottom w:val="nil"/>
              <w:right w:val="nil"/>
            </w:tcBorders>
            <w:shd w:val="clear" w:color="auto" w:fill="auto"/>
            <w:noWrap/>
            <w:vAlign w:val="center"/>
          </w:tcPr>
          <w:p w14:paraId="31E2C03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62F43E3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nil"/>
              <w:right w:val="nil"/>
            </w:tcBorders>
            <w:shd w:val="clear" w:color="auto" w:fill="auto"/>
            <w:noWrap/>
            <w:vAlign w:val="center"/>
          </w:tcPr>
          <w:p w14:paraId="4F03AE1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5B3A16E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35704740">
        <w:tblPrEx>
          <w:tblCellMar>
            <w:top w:w="0" w:type="dxa"/>
            <w:left w:w="108" w:type="dxa"/>
            <w:bottom w:w="0" w:type="dxa"/>
            <w:right w:w="108" w:type="dxa"/>
          </w:tblCellMar>
        </w:tblPrEx>
        <w:trPr>
          <w:trHeight w:val="320" w:hRule="atLeast"/>
          <w:jc w:val="center"/>
        </w:trPr>
        <w:tc>
          <w:tcPr>
            <w:tcW w:w="1184" w:type="pct"/>
            <w:tcBorders>
              <w:top w:val="nil"/>
              <w:left w:val="nil"/>
              <w:bottom w:val="single" w:color="auto" w:sz="4" w:space="0"/>
              <w:right w:val="nil"/>
            </w:tcBorders>
            <w:shd w:val="clear" w:color="auto" w:fill="auto"/>
            <w:noWrap/>
            <w:vAlign w:val="center"/>
          </w:tcPr>
          <w:p w14:paraId="6C515CB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94" w:type="pct"/>
            <w:tcBorders>
              <w:top w:val="nil"/>
              <w:left w:val="nil"/>
              <w:bottom w:val="single" w:color="auto" w:sz="4" w:space="0"/>
              <w:right w:val="nil"/>
            </w:tcBorders>
            <w:shd w:val="clear" w:color="auto" w:fill="auto"/>
            <w:noWrap/>
            <w:vAlign w:val="center"/>
          </w:tcPr>
          <w:p w14:paraId="085E343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771" w:type="pct"/>
            <w:tcBorders>
              <w:top w:val="nil"/>
              <w:left w:val="nil"/>
              <w:bottom w:val="single" w:color="auto" w:sz="4" w:space="0"/>
              <w:right w:val="nil"/>
            </w:tcBorders>
            <w:shd w:val="clear" w:color="auto" w:fill="auto"/>
            <w:noWrap/>
            <w:vAlign w:val="center"/>
          </w:tcPr>
          <w:p w14:paraId="2105FF1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single" w:color="auto" w:sz="4" w:space="0"/>
              <w:right w:val="nil"/>
            </w:tcBorders>
            <w:shd w:val="clear" w:color="auto" w:fill="auto"/>
            <w:noWrap/>
            <w:vAlign w:val="center"/>
          </w:tcPr>
          <w:p w14:paraId="7E18F34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single" w:color="auto" w:sz="4" w:space="0"/>
              <w:right w:val="nil"/>
            </w:tcBorders>
            <w:shd w:val="clear" w:color="auto" w:fill="auto"/>
            <w:noWrap/>
            <w:vAlign w:val="center"/>
          </w:tcPr>
          <w:p w14:paraId="1E3981F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single" w:color="auto" w:sz="4" w:space="0"/>
              <w:right w:val="nil"/>
            </w:tcBorders>
            <w:shd w:val="clear" w:color="auto" w:fill="auto"/>
            <w:noWrap/>
            <w:vAlign w:val="center"/>
          </w:tcPr>
          <w:p w14:paraId="1F3AFFB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29C18E76">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2F6A383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Others</w:t>
            </w:r>
          </w:p>
        </w:tc>
        <w:tc>
          <w:tcPr>
            <w:tcW w:w="694" w:type="pct"/>
            <w:tcBorders>
              <w:top w:val="nil"/>
              <w:left w:val="nil"/>
              <w:bottom w:val="nil"/>
              <w:right w:val="nil"/>
            </w:tcBorders>
            <w:shd w:val="clear" w:color="auto" w:fill="auto"/>
            <w:noWrap/>
            <w:vAlign w:val="center"/>
          </w:tcPr>
          <w:p w14:paraId="18FA96C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771" w:type="pct"/>
            <w:tcBorders>
              <w:top w:val="nil"/>
              <w:left w:val="nil"/>
              <w:bottom w:val="nil"/>
              <w:right w:val="nil"/>
            </w:tcBorders>
            <w:shd w:val="clear" w:color="auto" w:fill="auto"/>
            <w:noWrap/>
            <w:vAlign w:val="center"/>
          </w:tcPr>
          <w:p w14:paraId="6076339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31A7158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nil"/>
              <w:right w:val="nil"/>
            </w:tcBorders>
            <w:shd w:val="clear" w:color="auto" w:fill="auto"/>
            <w:noWrap/>
            <w:vAlign w:val="center"/>
          </w:tcPr>
          <w:p w14:paraId="71F0DF4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40B2E32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27BE0E86">
        <w:tblPrEx>
          <w:tblCellMar>
            <w:top w:w="0" w:type="dxa"/>
            <w:left w:w="108" w:type="dxa"/>
            <w:bottom w:w="0" w:type="dxa"/>
            <w:right w:w="108" w:type="dxa"/>
          </w:tblCellMar>
        </w:tblPrEx>
        <w:trPr>
          <w:trHeight w:val="320" w:hRule="atLeast"/>
          <w:jc w:val="center"/>
        </w:trPr>
        <w:tc>
          <w:tcPr>
            <w:tcW w:w="1184" w:type="pct"/>
            <w:tcBorders>
              <w:top w:val="nil"/>
              <w:left w:val="nil"/>
              <w:bottom w:val="nil"/>
              <w:right w:val="nil"/>
            </w:tcBorders>
            <w:shd w:val="clear" w:color="auto" w:fill="auto"/>
            <w:noWrap/>
            <w:vAlign w:val="center"/>
          </w:tcPr>
          <w:p w14:paraId="0183144C">
            <w:pPr>
              <w:widowControl/>
              <w:jc w:val="left"/>
              <w:rPr>
                <w:rFonts w:hint="default" w:ascii="Times New Roman" w:hAnsi="Times New Roman" w:eastAsia="等线" w:cs="Times New Roman"/>
                <w:color w:val="000000"/>
                <w:kern w:val="0"/>
                <w:sz w:val="24"/>
              </w:rPr>
            </w:pPr>
          </w:p>
        </w:tc>
        <w:tc>
          <w:tcPr>
            <w:tcW w:w="694" w:type="pct"/>
            <w:tcBorders>
              <w:top w:val="nil"/>
              <w:left w:val="nil"/>
              <w:bottom w:val="nil"/>
              <w:right w:val="nil"/>
            </w:tcBorders>
            <w:shd w:val="clear" w:color="auto" w:fill="auto"/>
            <w:noWrap/>
            <w:vAlign w:val="center"/>
          </w:tcPr>
          <w:p w14:paraId="1CAE496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771" w:type="pct"/>
            <w:tcBorders>
              <w:top w:val="nil"/>
              <w:left w:val="nil"/>
              <w:bottom w:val="nil"/>
              <w:right w:val="nil"/>
            </w:tcBorders>
            <w:shd w:val="clear" w:color="auto" w:fill="auto"/>
            <w:noWrap/>
            <w:vAlign w:val="center"/>
          </w:tcPr>
          <w:p w14:paraId="6542CB2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4E79BC7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nil"/>
              <w:right w:val="nil"/>
            </w:tcBorders>
            <w:shd w:val="clear" w:color="auto" w:fill="auto"/>
            <w:noWrap/>
            <w:vAlign w:val="center"/>
          </w:tcPr>
          <w:p w14:paraId="2F3F7F5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nil"/>
              <w:right w:val="nil"/>
            </w:tcBorders>
            <w:shd w:val="clear" w:color="auto" w:fill="auto"/>
            <w:noWrap/>
            <w:vAlign w:val="center"/>
          </w:tcPr>
          <w:p w14:paraId="3205E8B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142CE791">
        <w:tblPrEx>
          <w:tblCellMar>
            <w:top w:w="0" w:type="dxa"/>
            <w:left w:w="108" w:type="dxa"/>
            <w:bottom w:w="0" w:type="dxa"/>
            <w:right w:w="108" w:type="dxa"/>
          </w:tblCellMar>
        </w:tblPrEx>
        <w:trPr>
          <w:trHeight w:val="320" w:hRule="atLeast"/>
          <w:jc w:val="center"/>
        </w:trPr>
        <w:tc>
          <w:tcPr>
            <w:tcW w:w="1184" w:type="pct"/>
            <w:tcBorders>
              <w:top w:val="nil"/>
              <w:left w:val="nil"/>
              <w:bottom w:val="single" w:color="auto" w:sz="4" w:space="0"/>
              <w:right w:val="nil"/>
            </w:tcBorders>
            <w:shd w:val="clear" w:color="auto" w:fill="auto"/>
            <w:noWrap/>
            <w:vAlign w:val="center"/>
          </w:tcPr>
          <w:p w14:paraId="413FF42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94" w:type="pct"/>
            <w:tcBorders>
              <w:top w:val="nil"/>
              <w:left w:val="nil"/>
              <w:bottom w:val="single" w:color="auto" w:sz="4" w:space="0"/>
              <w:right w:val="nil"/>
            </w:tcBorders>
            <w:shd w:val="clear" w:color="auto" w:fill="auto"/>
            <w:noWrap/>
            <w:vAlign w:val="center"/>
          </w:tcPr>
          <w:p w14:paraId="4D87902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771" w:type="pct"/>
            <w:tcBorders>
              <w:top w:val="nil"/>
              <w:left w:val="nil"/>
              <w:bottom w:val="single" w:color="auto" w:sz="4" w:space="0"/>
              <w:right w:val="nil"/>
            </w:tcBorders>
            <w:shd w:val="clear" w:color="auto" w:fill="auto"/>
            <w:noWrap/>
            <w:vAlign w:val="center"/>
          </w:tcPr>
          <w:p w14:paraId="64B31E2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single" w:color="auto" w:sz="4" w:space="0"/>
              <w:right w:val="nil"/>
            </w:tcBorders>
            <w:shd w:val="clear" w:color="auto" w:fill="auto"/>
            <w:noWrap/>
            <w:vAlign w:val="center"/>
          </w:tcPr>
          <w:p w14:paraId="4697EDF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71" w:type="pct"/>
            <w:tcBorders>
              <w:top w:val="nil"/>
              <w:left w:val="nil"/>
              <w:bottom w:val="single" w:color="auto" w:sz="4" w:space="0"/>
              <w:right w:val="nil"/>
            </w:tcBorders>
            <w:shd w:val="clear" w:color="auto" w:fill="auto"/>
            <w:noWrap/>
            <w:vAlign w:val="center"/>
          </w:tcPr>
          <w:p w14:paraId="4D921BD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89" w:type="pct"/>
            <w:tcBorders>
              <w:top w:val="nil"/>
              <w:left w:val="nil"/>
              <w:bottom w:val="single" w:color="auto" w:sz="4" w:space="0"/>
              <w:right w:val="nil"/>
            </w:tcBorders>
            <w:shd w:val="clear" w:color="auto" w:fill="auto"/>
            <w:noWrap/>
            <w:vAlign w:val="center"/>
          </w:tcPr>
          <w:p w14:paraId="7942D68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bl>
    <w:p w14:paraId="09CB2667">
      <w:pPr>
        <w:rPr>
          <w:rFonts w:hint="default" w:ascii="Times New Roman" w:hAnsi="Times New Roman" w:cs="Times New Roman"/>
          <w:sz w:val="24"/>
        </w:rPr>
      </w:pPr>
      <w:r>
        <w:rPr>
          <w:rFonts w:hint="default" w:ascii="Times New Roman" w:hAnsi="Times New Roman" w:cs="Times New Roman"/>
          <w:sz w:val="24"/>
        </w:rPr>
        <w:t>Numeric Analog Scale (NAS): 0 is rated as no sensation and 10 rated as the worst sensation imaginable. The participants reported their sensations under both active (anode) and return (cathode) electrodes during two phases of tDCS stimulation of cerebellum and sham tDCS: Beginning (0–7 min of stimulation), Middle (7–14 min of stimulation), End (14–20 min of stimulation). Scores are reported as mean ± SEM (SEM: Standard error of measurement).</w:t>
      </w:r>
    </w:p>
    <w:p w14:paraId="071B3C2A">
      <w:pPr>
        <w:rPr>
          <w:rFonts w:hint="default" w:ascii="Times New Roman" w:hAnsi="Times New Roman" w:cs="Times New Roman"/>
          <w:sz w:val="24"/>
        </w:rPr>
      </w:pPr>
    </w:p>
    <w:p w14:paraId="595F43E7">
      <w:pPr>
        <w:rPr>
          <w:rFonts w:hint="default" w:ascii="Times New Roman" w:hAnsi="Times New Roman" w:cs="Times New Roman"/>
          <w:sz w:val="24"/>
        </w:rPr>
      </w:pPr>
    </w:p>
    <w:p w14:paraId="756169F9">
      <w:pPr>
        <w:rPr>
          <w:rFonts w:hint="default" w:ascii="Times New Roman" w:hAnsi="Times New Roman" w:cs="Times New Roman"/>
          <w:sz w:val="24"/>
        </w:rPr>
      </w:pPr>
    </w:p>
    <w:p w14:paraId="5922B86C">
      <w:pPr>
        <w:rPr>
          <w:rFonts w:hint="default" w:ascii="Times New Roman" w:hAnsi="Times New Roman" w:cs="Times New Roman"/>
          <w:sz w:val="24"/>
        </w:rPr>
      </w:pPr>
    </w:p>
    <w:p w14:paraId="089C0989">
      <w:pPr>
        <w:widowControl/>
        <w:jc w:val="left"/>
        <w:rPr>
          <w:rFonts w:hint="default" w:ascii="Times New Roman" w:hAnsi="Times New Roman" w:cs="Times New Roman"/>
          <w:b/>
          <w:bCs/>
        </w:rPr>
      </w:pPr>
      <w:r>
        <w:rPr>
          <w:rFonts w:hint="default" w:ascii="Times New Roman" w:hAnsi="Times New Roman" w:eastAsia="等线" w:cs="Times New Roman"/>
          <w:b/>
          <w:bCs/>
          <w:color w:val="000000"/>
          <w:kern w:val="0"/>
          <w:sz w:val="24"/>
        </w:rPr>
        <w:t>Prim, 2019</w:t>
      </w:r>
      <w:r>
        <w:rPr>
          <w:rFonts w:hint="default" w:ascii="Times New Roman" w:hAnsi="Times New Roman" w:cs="Times New Roman"/>
          <w:b/>
          <w:bCs/>
        </w:rPr>
        <w:t xml:space="preserve"> </w:t>
      </w:r>
    </w:p>
    <w:p w14:paraId="1BCED30D">
      <w:pPr>
        <w:widowControl/>
        <w:jc w:val="center"/>
        <w:rPr>
          <w:rFonts w:hint="default" w:ascii="Times New Roman" w:hAnsi="Times New Roman" w:eastAsia="等线" w:cs="Times New Roman"/>
          <w:b/>
          <w:bCs/>
          <w:color w:val="000000"/>
          <w:kern w:val="0"/>
          <w:sz w:val="24"/>
        </w:rPr>
      </w:pPr>
      <w:r>
        <w:rPr>
          <w:rFonts w:hint="default" w:ascii="Times New Roman" w:hAnsi="Times New Roman" w:eastAsia="等线" w:cs="Times New Roman"/>
          <w:b/>
          <w:bCs/>
          <w:color w:val="000000"/>
          <w:kern w:val="0"/>
          <w:sz w:val="24"/>
        </w:rPr>
        <w:t>Side Effect Differences Between Conditions</w:t>
      </w:r>
    </w:p>
    <w:tbl>
      <w:tblPr>
        <w:tblStyle w:val="13"/>
        <w:tblW w:w="4999" w:type="pct"/>
        <w:jc w:val="center"/>
        <w:tblLayout w:type="autofit"/>
        <w:tblCellMar>
          <w:top w:w="0" w:type="dxa"/>
          <w:left w:w="108" w:type="dxa"/>
          <w:bottom w:w="0" w:type="dxa"/>
          <w:right w:w="108" w:type="dxa"/>
        </w:tblCellMar>
      </w:tblPr>
      <w:tblGrid>
        <w:gridCol w:w="2721"/>
        <w:gridCol w:w="2380"/>
        <w:gridCol w:w="2400"/>
        <w:gridCol w:w="1019"/>
      </w:tblGrid>
      <w:tr w14:paraId="345F4DF3">
        <w:tblPrEx>
          <w:tblCellMar>
            <w:top w:w="0" w:type="dxa"/>
            <w:left w:w="108" w:type="dxa"/>
            <w:bottom w:w="0" w:type="dxa"/>
            <w:right w:w="108" w:type="dxa"/>
          </w:tblCellMar>
        </w:tblPrEx>
        <w:trPr>
          <w:trHeight w:val="320" w:hRule="atLeast"/>
          <w:jc w:val="center"/>
        </w:trPr>
        <w:tc>
          <w:tcPr>
            <w:tcW w:w="1596" w:type="pct"/>
            <w:tcBorders>
              <w:top w:val="single" w:color="auto" w:sz="4" w:space="0"/>
              <w:left w:val="nil"/>
              <w:bottom w:val="single" w:color="auto" w:sz="4" w:space="0"/>
              <w:right w:val="nil"/>
            </w:tcBorders>
            <w:shd w:val="clear" w:color="auto" w:fill="auto"/>
            <w:noWrap/>
            <w:vAlign w:val="center"/>
          </w:tcPr>
          <w:p w14:paraId="676B990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Side Effect</w:t>
            </w:r>
          </w:p>
        </w:tc>
        <w:tc>
          <w:tcPr>
            <w:tcW w:w="1396" w:type="pct"/>
            <w:tcBorders>
              <w:top w:val="single" w:color="auto" w:sz="4" w:space="0"/>
              <w:left w:val="nil"/>
              <w:bottom w:val="single" w:color="auto" w:sz="4" w:space="0"/>
              <w:right w:val="nil"/>
            </w:tcBorders>
            <w:shd w:val="clear" w:color="auto" w:fill="auto"/>
            <w:noWrap/>
            <w:vAlign w:val="center"/>
          </w:tcPr>
          <w:p w14:paraId="25D9DF3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10Hz-tACS (N=20)</w:t>
            </w:r>
          </w:p>
        </w:tc>
        <w:tc>
          <w:tcPr>
            <w:tcW w:w="1408" w:type="pct"/>
            <w:tcBorders>
              <w:top w:val="single" w:color="auto" w:sz="4" w:space="0"/>
              <w:left w:val="nil"/>
              <w:bottom w:val="single" w:color="auto" w:sz="4" w:space="0"/>
              <w:right w:val="nil"/>
            </w:tcBorders>
            <w:shd w:val="clear" w:color="auto" w:fill="auto"/>
            <w:noWrap/>
            <w:vAlign w:val="center"/>
          </w:tcPr>
          <w:p w14:paraId="3255BDC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Active Sham(N=20)</w:t>
            </w:r>
          </w:p>
        </w:tc>
        <w:tc>
          <w:tcPr>
            <w:tcW w:w="598" w:type="pct"/>
            <w:tcBorders>
              <w:top w:val="single" w:color="auto" w:sz="4" w:space="0"/>
              <w:left w:val="nil"/>
              <w:bottom w:val="single" w:color="auto" w:sz="4" w:space="0"/>
              <w:right w:val="nil"/>
            </w:tcBorders>
            <w:shd w:val="clear" w:color="auto" w:fill="auto"/>
            <w:noWrap/>
            <w:vAlign w:val="center"/>
          </w:tcPr>
          <w:p w14:paraId="1E5EC2A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P-value</w:t>
            </w:r>
          </w:p>
        </w:tc>
      </w:tr>
      <w:tr w14:paraId="03605A63">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473E3AB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Headache</w:t>
            </w:r>
          </w:p>
        </w:tc>
        <w:tc>
          <w:tcPr>
            <w:tcW w:w="1396" w:type="pct"/>
            <w:tcBorders>
              <w:top w:val="nil"/>
              <w:left w:val="nil"/>
              <w:bottom w:val="nil"/>
              <w:right w:val="nil"/>
            </w:tcBorders>
            <w:shd w:val="clear" w:color="auto" w:fill="auto"/>
            <w:noWrap/>
            <w:vAlign w:val="center"/>
          </w:tcPr>
          <w:p w14:paraId="395F7DB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1.3 (0.67)</w:t>
            </w:r>
          </w:p>
        </w:tc>
        <w:tc>
          <w:tcPr>
            <w:tcW w:w="1408" w:type="pct"/>
            <w:tcBorders>
              <w:top w:val="nil"/>
              <w:left w:val="nil"/>
              <w:bottom w:val="nil"/>
              <w:right w:val="nil"/>
            </w:tcBorders>
            <w:shd w:val="clear" w:color="auto" w:fill="auto"/>
            <w:noWrap/>
            <w:vAlign w:val="center"/>
          </w:tcPr>
          <w:p w14:paraId="1F6672E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1.25 (0.52)</w:t>
            </w:r>
          </w:p>
        </w:tc>
        <w:tc>
          <w:tcPr>
            <w:tcW w:w="598" w:type="pct"/>
            <w:tcBorders>
              <w:top w:val="nil"/>
              <w:left w:val="nil"/>
              <w:bottom w:val="nil"/>
              <w:right w:val="nil"/>
            </w:tcBorders>
            <w:shd w:val="clear" w:color="auto" w:fill="auto"/>
            <w:noWrap/>
            <w:vAlign w:val="center"/>
          </w:tcPr>
          <w:p w14:paraId="3853D6B3">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0.815</w:t>
            </w:r>
          </w:p>
        </w:tc>
      </w:tr>
      <w:tr w14:paraId="151C6D1D">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227834C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Neck pain</w:t>
            </w:r>
          </w:p>
        </w:tc>
        <w:tc>
          <w:tcPr>
            <w:tcW w:w="1396" w:type="pct"/>
            <w:tcBorders>
              <w:top w:val="nil"/>
              <w:left w:val="nil"/>
              <w:bottom w:val="nil"/>
              <w:right w:val="nil"/>
            </w:tcBorders>
            <w:shd w:val="clear" w:color="auto" w:fill="auto"/>
            <w:noWrap/>
            <w:vAlign w:val="center"/>
          </w:tcPr>
          <w:p w14:paraId="788D5B3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1.25 (0.50)</w:t>
            </w:r>
          </w:p>
        </w:tc>
        <w:tc>
          <w:tcPr>
            <w:tcW w:w="1408" w:type="pct"/>
            <w:tcBorders>
              <w:top w:val="nil"/>
              <w:left w:val="nil"/>
              <w:bottom w:val="nil"/>
              <w:right w:val="nil"/>
            </w:tcBorders>
            <w:shd w:val="clear" w:color="auto" w:fill="auto"/>
            <w:noWrap/>
            <w:vAlign w:val="center"/>
          </w:tcPr>
          <w:p w14:paraId="61F1D55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1.35 (0.41)</w:t>
            </w:r>
          </w:p>
        </w:tc>
        <w:tc>
          <w:tcPr>
            <w:tcW w:w="598" w:type="pct"/>
            <w:tcBorders>
              <w:top w:val="nil"/>
              <w:left w:val="nil"/>
              <w:bottom w:val="nil"/>
              <w:right w:val="nil"/>
            </w:tcBorders>
            <w:shd w:val="clear" w:color="auto" w:fill="auto"/>
            <w:noWrap/>
            <w:vAlign w:val="center"/>
          </w:tcPr>
          <w:p w14:paraId="1591CAC4">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0.494</w:t>
            </w:r>
          </w:p>
        </w:tc>
      </w:tr>
      <w:tr w14:paraId="3A4F5C8B">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7E92B5F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Scalp pain</w:t>
            </w:r>
          </w:p>
        </w:tc>
        <w:tc>
          <w:tcPr>
            <w:tcW w:w="1396" w:type="pct"/>
            <w:tcBorders>
              <w:top w:val="nil"/>
              <w:left w:val="nil"/>
              <w:bottom w:val="nil"/>
              <w:right w:val="nil"/>
            </w:tcBorders>
            <w:shd w:val="clear" w:color="auto" w:fill="auto"/>
            <w:noWrap/>
            <w:vAlign w:val="center"/>
          </w:tcPr>
          <w:p w14:paraId="5D5AD88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1.45 (0.6)</w:t>
            </w:r>
          </w:p>
        </w:tc>
        <w:tc>
          <w:tcPr>
            <w:tcW w:w="1408" w:type="pct"/>
            <w:tcBorders>
              <w:top w:val="nil"/>
              <w:left w:val="nil"/>
              <w:bottom w:val="nil"/>
              <w:right w:val="nil"/>
            </w:tcBorders>
            <w:shd w:val="clear" w:color="auto" w:fill="auto"/>
            <w:noWrap/>
            <w:vAlign w:val="center"/>
          </w:tcPr>
          <w:p w14:paraId="0131CE8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1.50 (0.6)</w:t>
            </w:r>
          </w:p>
        </w:tc>
        <w:tc>
          <w:tcPr>
            <w:tcW w:w="598" w:type="pct"/>
            <w:tcBorders>
              <w:top w:val="nil"/>
              <w:left w:val="nil"/>
              <w:bottom w:val="nil"/>
              <w:right w:val="nil"/>
            </w:tcBorders>
            <w:shd w:val="clear" w:color="auto" w:fill="auto"/>
            <w:noWrap/>
            <w:vAlign w:val="center"/>
          </w:tcPr>
          <w:p w14:paraId="6ECC9A7B">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0.716</w:t>
            </w:r>
          </w:p>
        </w:tc>
      </w:tr>
      <w:tr w14:paraId="3041C9E9">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119E091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Tingling</w:t>
            </w:r>
          </w:p>
        </w:tc>
        <w:tc>
          <w:tcPr>
            <w:tcW w:w="1396" w:type="pct"/>
            <w:tcBorders>
              <w:top w:val="nil"/>
              <w:left w:val="nil"/>
              <w:bottom w:val="nil"/>
              <w:right w:val="nil"/>
            </w:tcBorders>
            <w:shd w:val="clear" w:color="auto" w:fill="auto"/>
            <w:noWrap/>
            <w:vAlign w:val="center"/>
          </w:tcPr>
          <w:p w14:paraId="76D004A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2.1 (0.65)</w:t>
            </w:r>
          </w:p>
        </w:tc>
        <w:tc>
          <w:tcPr>
            <w:tcW w:w="1408" w:type="pct"/>
            <w:tcBorders>
              <w:top w:val="nil"/>
              <w:left w:val="nil"/>
              <w:bottom w:val="nil"/>
              <w:right w:val="nil"/>
            </w:tcBorders>
            <w:shd w:val="clear" w:color="auto" w:fill="auto"/>
            <w:noWrap/>
            <w:vAlign w:val="center"/>
          </w:tcPr>
          <w:p w14:paraId="254F958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1.85 (0.76)</w:t>
            </w:r>
          </w:p>
        </w:tc>
        <w:tc>
          <w:tcPr>
            <w:tcW w:w="598" w:type="pct"/>
            <w:tcBorders>
              <w:top w:val="nil"/>
              <w:left w:val="nil"/>
              <w:bottom w:val="nil"/>
              <w:right w:val="nil"/>
            </w:tcBorders>
            <w:shd w:val="clear" w:color="auto" w:fill="auto"/>
            <w:noWrap/>
            <w:vAlign w:val="center"/>
          </w:tcPr>
          <w:p w14:paraId="7928E0B7">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0.204</w:t>
            </w:r>
          </w:p>
        </w:tc>
      </w:tr>
      <w:tr w14:paraId="73C42B59">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66EBCC0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Itching</w:t>
            </w:r>
          </w:p>
        </w:tc>
        <w:tc>
          <w:tcPr>
            <w:tcW w:w="1396" w:type="pct"/>
            <w:tcBorders>
              <w:top w:val="nil"/>
              <w:left w:val="nil"/>
              <w:bottom w:val="nil"/>
              <w:right w:val="nil"/>
            </w:tcBorders>
            <w:shd w:val="clear" w:color="auto" w:fill="auto"/>
            <w:noWrap/>
            <w:vAlign w:val="center"/>
          </w:tcPr>
          <w:p w14:paraId="7EFF275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1.7 (0.81)</w:t>
            </w:r>
          </w:p>
        </w:tc>
        <w:tc>
          <w:tcPr>
            <w:tcW w:w="1408" w:type="pct"/>
            <w:tcBorders>
              <w:top w:val="nil"/>
              <w:left w:val="nil"/>
              <w:bottom w:val="nil"/>
              <w:right w:val="nil"/>
            </w:tcBorders>
            <w:shd w:val="clear" w:color="auto" w:fill="auto"/>
            <w:noWrap/>
            <w:vAlign w:val="center"/>
          </w:tcPr>
          <w:p w14:paraId="1D945B8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1.9 (0.79)</w:t>
            </w:r>
          </w:p>
        </w:tc>
        <w:tc>
          <w:tcPr>
            <w:tcW w:w="598" w:type="pct"/>
            <w:tcBorders>
              <w:top w:val="nil"/>
              <w:left w:val="nil"/>
              <w:bottom w:val="nil"/>
              <w:right w:val="nil"/>
            </w:tcBorders>
            <w:shd w:val="clear" w:color="auto" w:fill="auto"/>
            <w:noWrap/>
            <w:vAlign w:val="center"/>
          </w:tcPr>
          <w:p w14:paraId="5F87B1FD">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0.48</w:t>
            </w:r>
          </w:p>
        </w:tc>
      </w:tr>
      <w:tr w14:paraId="11C78EBF">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47BFD98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Ringing/Buzzing Noise</w:t>
            </w:r>
          </w:p>
        </w:tc>
        <w:tc>
          <w:tcPr>
            <w:tcW w:w="1396" w:type="pct"/>
            <w:tcBorders>
              <w:top w:val="nil"/>
              <w:left w:val="nil"/>
              <w:bottom w:val="nil"/>
              <w:right w:val="nil"/>
            </w:tcBorders>
            <w:shd w:val="clear" w:color="auto" w:fill="auto"/>
            <w:noWrap/>
            <w:vAlign w:val="center"/>
          </w:tcPr>
          <w:p w14:paraId="26084AE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1.00 (0)</w:t>
            </w:r>
          </w:p>
        </w:tc>
        <w:tc>
          <w:tcPr>
            <w:tcW w:w="1408" w:type="pct"/>
            <w:tcBorders>
              <w:top w:val="nil"/>
              <w:left w:val="nil"/>
              <w:bottom w:val="nil"/>
              <w:right w:val="nil"/>
            </w:tcBorders>
            <w:shd w:val="clear" w:color="auto" w:fill="auto"/>
            <w:noWrap/>
            <w:vAlign w:val="center"/>
          </w:tcPr>
          <w:p w14:paraId="272DA73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1.15 (0.49)</w:t>
            </w:r>
          </w:p>
        </w:tc>
        <w:tc>
          <w:tcPr>
            <w:tcW w:w="598" w:type="pct"/>
            <w:tcBorders>
              <w:top w:val="nil"/>
              <w:left w:val="nil"/>
              <w:bottom w:val="nil"/>
              <w:right w:val="nil"/>
            </w:tcBorders>
            <w:shd w:val="clear" w:color="auto" w:fill="auto"/>
            <w:noWrap/>
            <w:vAlign w:val="center"/>
          </w:tcPr>
          <w:p w14:paraId="1D744D56">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0.186</w:t>
            </w:r>
          </w:p>
        </w:tc>
      </w:tr>
      <w:tr w14:paraId="1A85BC92">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2FBBF93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Burning sensation</w:t>
            </w:r>
          </w:p>
        </w:tc>
        <w:tc>
          <w:tcPr>
            <w:tcW w:w="1396" w:type="pct"/>
            <w:tcBorders>
              <w:top w:val="nil"/>
              <w:left w:val="nil"/>
              <w:bottom w:val="nil"/>
              <w:right w:val="nil"/>
            </w:tcBorders>
            <w:shd w:val="clear" w:color="auto" w:fill="auto"/>
            <w:noWrap/>
            <w:vAlign w:val="center"/>
          </w:tcPr>
          <w:p w14:paraId="5953DBC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1.42 (0.60)</w:t>
            </w:r>
          </w:p>
        </w:tc>
        <w:tc>
          <w:tcPr>
            <w:tcW w:w="1408" w:type="pct"/>
            <w:tcBorders>
              <w:top w:val="nil"/>
              <w:left w:val="nil"/>
              <w:bottom w:val="nil"/>
              <w:right w:val="nil"/>
            </w:tcBorders>
            <w:shd w:val="clear" w:color="auto" w:fill="auto"/>
            <w:noWrap/>
            <w:vAlign w:val="center"/>
          </w:tcPr>
          <w:p w14:paraId="0122B79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1.35 (0.59)</w:t>
            </w:r>
          </w:p>
        </w:tc>
        <w:tc>
          <w:tcPr>
            <w:tcW w:w="598" w:type="pct"/>
            <w:tcBorders>
              <w:top w:val="nil"/>
              <w:left w:val="nil"/>
              <w:bottom w:val="nil"/>
              <w:right w:val="nil"/>
            </w:tcBorders>
            <w:shd w:val="clear" w:color="auto" w:fill="auto"/>
            <w:noWrap/>
            <w:vAlign w:val="center"/>
          </w:tcPr>
          <w:p w14:paraId="2BE8BC1F">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0.716</w:t>
            </w:r>
          </w:p>
        </w:tc>
      </w:tr>
      <w:tr w14:paraId="6DFFF34D">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179FDAB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Local redness</w:t>
            </w:r>
          </w:p>
        </w:tc>
        <w:tc>
          <w:tcPr>
            <w:tcW w:w="1396" w:type="pct"/>
            <w:tcBorders>
              <w:top w:val="nil"/>
              <w:left w:val="nil"/>
              <w:bottom w:val="nil"/>
              <w:right w:val="nil"/>
            </w:tcBorders>
            <w:shd w:val="clear" w:color="auto" w:fill="auto"/>
            <w:noWrap/>
            <w:vAlign w:val="center"/>
          </w:tcPr>
          <w:p w14:paraId="6A9633A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1.00 (0)</w:t>
            </w:r>
          </w:p>
        </w:tc>
        <w:tc>
          <w:tcPr>
            <w:tcW w:w="1408" w:type="pct"/>
            <w:tcBorders>
              <w:top w:val="nil"/>
              <w:left w:val="nil"/>
              <w:bottom w:val="nil"/>
              <w:right w:val="nil"/>
            </w:tcBorders>
            <w:shd w:val="clear" w:color="auto" w:fill="auto"/>
            <w:noWrap/>
            <w:vAlign w:val="center"/>
          </w:tcPr>
          <w:p w14:paraId="1F4839F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1.05 (0.22)</w:t>
            </w:r>
          </w:p>
        </w:tc>
        <w:tc>
          <w:tcPr>
            <w:tcW w:w="598" w:type="pct"/>
            <w:tcBorders>
              <w:top w:val="nil"/>
              <w:left w:val="nil"/>
              <w:bottom w:val="nil"/>
              <w:right w:val="nil"/>
            </w:tcBorders>
            <w:shd w:val="clear" w:color="auto" w:fill="auto"/>
            <w:noWrap/>
            <w:vAlign w:val="center"/>
          </w:tcPr>
          <w:p w14:paraId="30E57681">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0.33</w:t>
            </w:r>
          </w:p>
        </w:tc>
      </w:tr>
      <w:tr w14:paraId="36F59E91">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0F25B2E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Sleepiness</w:t>
            </w:r>
          </w:p>
        </w:tc>
        <w:tc>
          <w:tcPr>
            <w:tcW w:w="1396" w:type="pct"/>
            <w:tcBorders>
              <w:top w:val="nil"/>
              <w:left w:val="nil"/>
              <w:bottom w:val="nil"/>
              <w:right w:val="nil"/>
            </w:tcBorders>
            <w:shd w:val="clear" w:color="auto" w:fill="auto"/>
            <w:noWrap/>
            <w:vAlign w:val="center"/>
          </w:tcPr>
          <w:p w14:paraId="344D315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2.55 (0.68)</w:t>
            </w:r>
          </w:p>
        </w:tc>
        <w:tc>
          <w:tcPr>
            <w:tcW w:w="1408" w:type="pct"/>
            <w:tcBorders>
              <w:top w:val="nil"/>
              <w:left w:val="nil"/>
              <w:bottom w:val="nil"/>
              <w:right w:val="nil"/>
            </w:tcBorders>
            <w:shd w:val="clear" w:color="auto" w:fill="auto"/>
            <w:noWrap/>
            <w:vAlign w:val="center"/>
          </w:tcPr>
          <w:p w14:paraId="106AC64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2.60 (0.87)</w:t>
            </w:r>
          </w:p>
        </w:tc>
        <w:tc>
          <w:tcPr>
            <w:tcW w:w="598" w:type="pct"/>
            <w:tcBorders>
              <w:top w:val="nil"/>
              <w:left w:val="nil"/>
              <w:bottom w:val="nil"/>
              <w:right w:val="nil"/>
            </w:tcBorders>
            <w:shd w:val="clear" w:color="auto" w:fill="auto"/>
            <w:noWrap/>
            <w:vAlign w:val="center"/>
          </w:tcPr>
          <w:p w14:paraId="6B445173">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0.804</w:t>
            </w:r>
          </w:p>
        </w:tc>
      </w:tr>
      <w:tr w14:paraId="6CF84540">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07D0E8D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Trouble concentrating</w:t>
            </w:r>
          </w:p>
        </w:tc>
        <w:tc>
          <w:tcPr>
            <w:tcW w:w="1396" w:type="pct"/>
            <w:tcBorders>
              <w:top w:val="nil"/>
              <w:left w:val="nil"/>
              <w:bottom w:val="nil"/>
              <w:right w:val="nil"/>
            </w:tcBorders>
            <w:shd w:val="clear" w:color="auto" w:fill="auto"/>
            <w:noWrap/>
            <w:vAlign w:val="center"/>
          </w:tcPr>
          <w:p w14:paraId="74810A2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1.65 (0.92)</w:t>
            </w:r>
          </w:p>
        </w:tc>
        <w:tc>
          <w:tcPr>
            <w:tcW w:w="1408" w:type="pct"/>
            <w:tcBorders>
              <w:top w:val="nil"/>
              <w:left w:val="nil"/>
              <w:bottom w:val="nil"/>
              <w:right w:val="nil"/>
            </w:tcBorders>
            <w:shd w:val="clear" w:color="auto" w:fill="auto"/>
            <w:noWrap/>
            <w:vAlign w:val="center"/>
          </w:tcPr>
          <w:p w14:paraId="156F145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1.9 (0.94)</w:t>
            </w:r>
          </w:p>
        </w:tc>
        <w:tc>
          <w:tcPr>
            <w:tcW w:w="598" w:type="pct"/>
            <w:tcBorders>
              <w:top w:val="nil"/>
              <w:left w:val="nil"/>
              <w:bottom w:val="nil"/>
              <w:right w:val="nil"/>
            </w:tcBorders>
            <w:shd w:val="clear" w:color="auto" w:fill="auto"/>
            <w:noWrap/>
            <w:vAlign w:val="center"/>
          </w:tcPr>
          <w:p w14:paraId="616B5066">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0.287</w:t>
            </w:r>
          </w:p>
        </w:tc>
      </w:tr>
      <w:tr w14:paraId="0E53974B">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0B858D2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Improved mood</w:t>
            </w:r>
          </w:p>
        </w:tc>
        <w:tc>
          <w:tcPr>
            <w:tcW w:w="1396" w:type="pct"/>
            <w:tcBorders>
              <w:top w:val="nil"/>
              <w:left w:val="nil"/>
              <w:bottom w:val="nil"/>
              <w:right w:val="nil"/>
            </w:tcBorders>
            <w:shd w:val="clear" w:color="auto" w:fill="auto"/>
            <w:noWrap/>
            <w:vAlign w:val="center"/>
          </w:tcPr>
          <w:p w14:paraId="1D85EAF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1.45 (0.69)</w:t>
            </w:r>
          </w:p>
        </w:tc>
        <w:tc>
          <w:tcPr>
            <w:tcW w:w="1408" w:type="pct"/>
            <w:tcBorders>
              <w:top w:val="nil"/>
              <w:left w:val="nil"/>
              <w:bottom w:val="nil"/>
              <w:right w:val="nil"/>
            </w:tcBorders>
            <w:shd w:val="clear" w:color="auto" w:fill="auto"/>
            <w:noWrap/>
            <w:vAlign w:val="center"/>
          </w:tcPr>
          <w:p w14:paraId="3593C39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1.15 (0.37)</w:t>
            </w:r>
          </w:p>
        </w:tc>
        <w:tc>
          <w:tcPr>
            <w:tcW w:w="598" w:type="pct"/>
            <w:tcBorders>
              <w:top w:val="nil"/>
              <w:left w:val="nil"/>
              <w:bottom w:val="nil"/>
              <w:right w:val="nil"/>
            </w:tcBorders>
            <w:shd w:val="clear" w:color="auto" w:fill="auto"/>
            <w:noWrap/>
            <w:vAlign w:val="center"/>
          </w:tcPr>
          <w:p w14:paraId="00C485F4">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0.259</w:t>
            </w:r>
          </w:p>
        </w:tc>
      </w:tr>
      <w:tr w14:paraId="1F9DEA23">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37DFCDD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Worsening of mood</w:t>
            </w:r>
          </w:p>
        </w:tc>
        <w:tc>
          <w:tcPr>
            <w:tcW w:w="1396" w:type="pct"/>
            <w:tcBorders>
              <w:top w:val="nil"/>
              <w:left w:val="nil"/>
              <w:bottom w:val="nil"/>
              <w:right w:val="nil"/>
            </w:tcBorders>
            <w:shd w:val="clear" w:color="auto" w:fill="auto"/>
            <w:noWrap/>
            <w:vAlign w:val="center"/>
          </w:tcPr>
          <w:p w14:paraId="1FE7D1C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1.10 (0.31)</w:t>
            </w:r>
          </w:p>
        </w:tc>
        <w:tc>
          <w:tcPr>
            <w:tcW w:w="1408" w:type="pct"/>
            <w:tcBorders>
              <w:top w:val="nil"/>
              <w:left w:val="nil"/>
              <w:bottom w:val="nil"/>
              <w:right w:val="nil"/>
            </w:tcBorders>
            <w:shd w:val="clear" w:color="auto" w:fill="auto"/>
            <w:noWrap/>
            <w:vAlign w:val="center"/>
          </w:tcPr>
          <w:p w14:paraId="1B66E74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1.15 (0.36)</w:t>
            </w:r>
          </w:p>
        </w:tc>
        <w:tc>
          <w:tcPr>
            <w:tcW w:w="598" w:type="pct"/>
            <w:tcBorders>
              <w:top w:val="nil"/>
              <w:left w:val="nil"/>
              <w:bottom w:val="nil"/>
              <w:right w:val="nil"/>
            </w:tcBorders>
            <w:shd w:val="clear" w:color="auto" w:fill="auto"/>
            <w:noWrap/>
            <w:vAlign w:val="center"/>
          </w:tcPr>
          <w:p w14:paraId="55C2720B">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0.577</w:t>
            </w:r>
          </w:p>
        </w:tc>
      </w:tr>
      <w:tr w14:paraId="0153A3C0">
        <w:tblPrEx>
          <w:tblCellMar>
            <w:top w:w="0" w:type="dxa"/>
            <w:left w:w="108" w:type="dxa"/>
            <w:bottom w:w="0" w:type="dxa"/>
            <w:right w:w="108" w:type="dxa"/>
          </w:tblCellMar>
        </w:tblPrEx>
        <w:trPr>
          <w:trHeight w:val="320" w:hRule="atLeast"/>
          <w:jc w:val="center"/>
        </w:trPr>
        <w:tc>
          <w:tcPr>
            <w:tcW w:w="1596" w:type="pct"/>
            <w:tcBorders>
              <w:top w:val="nil"/>
              <w:left w:val="nil"/>
              <w:bottom w:val="nil"/>
              <w:right w:val="nil"/>
            </w:tcBorders>
            <w:shd w:val="clear" w:color="auto" w:fill="auto"/>
            <w:noWrap/>
            <w:vAlign w:val="center"/>
          </w:tcPr>
          <w:p w14:paraId="082C07E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Dizziness</w:t>
            </w:r>
          </w:p>
        </w:tc>
        <w:tc>
          <w:tcPr>
            <w:tcW w:w="1396" w:type="pct"/>
            <w:tcBorders>
              <w:top w:val="nil"/>
              <w:left w:val="nil"/>
              <w:bottom w:val="nil"/>
              <w:right w:val="nil"/>
            </w:tcBorders>
            <w:shd w:val="clear" w:color="auto" w:fill="auto"/>
            <w:noWrap/>
            <w:vAlign w:val="center"/>
          </w:tcPr>
          <w:p w14:paraId="1C37CB7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1.00 (0)</w:t>
            </w:r>
          </w:p>
        </w:tc>
        <w:tc>
          <w:tcPr>
            <w:tcW w:w="1408" w:type="pct"/>
            <w:tcBorders>
              <w:top w:val="nil"/>
              <w:left w:val="nil"/>
              <w:bottom w:val="nil"/>
              <w:right w:val="nil"/>
            </w:tcBorders>
            <w:shd w:val="clear" w:color="auto" w:fill="auto"/>
            <w:noWrap/>
            <w:vAlign w:val="center"/>
          </w:tcPr>
          <w:p w14:paraId="23853D9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1.05 (0.22)</w:t>
            </w:r>
          </w:p>
        </w:tc>
        <w:tc>
          <w:tcPr>
            <w:tcW w:w="598" w:type="pct"/>
            <w:tcBorders>
              <w:top w:val="nil"/>
              <w:left w:val="nil"/>
              <w:bottom w:val="nil"/>
              <w:right w:val="nil"/>
            </w:tcBorders>
            <w:shd w:val="clear" w:color="auto" w:fill="auto"/>
            <w:noWrap/>
            <w:vAlign w:val="center"/>
          </w:tcPr>
          <w:p w14:paraId="4998ADE2">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0.33</w:t>
            </w:r>
          </w:p>
        </w:tc>
      </w:tr>
      <w:tr w14:paraId="43021B87">
        <w:tblPrEx>
          <w:tblCellMar>
            <w:top w:w="0" w:type="dxa"/>
            <w:left w:w="108" w:type="dxa"/>
            <w:bottom w:w="0" w:type="dxa"/>
            <w:right w:w="108" w:type="dxa"/>
          </w:tblCellMar>
        </w:tblPrEx>
        <w:trPr>
          <w:trHeight w:val="340" w:hRule="atLeast"/>
          <w:jc w:val="center"/>
        </w:trPr>
        <w:tc>
          <w:tcPr>
            <w:tcW w:w="1596" w:type="pct"/>
            <w:tcBorders>
              <w:top w:val="nil"/>
              <w:left w:val="nil"/>
              <w:bottom w:val="single" w:color="auto" w:sz="4" w:space="0"/>
              <w:right w:val="nil"/>
            </w:tcBorders>
            <w:shd w:val="clear" w:color="auto" w:fill="auto"/>
            <w:noWrap/>
            <w:vAlign w:val="center"/>
          </w:tcPr>
          <w:p w14:paraId="00BDBEC4">
            <w:pPr>
              <w:widowControl/>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Flickering lights</w:t>
            </w:r>
          </w:p>
        </w:tc>
        <w:tc>
          <w:tcPr>
            <w:tcW w:w="1396" w:type="pct"/>
            <w:tcBorders>
              <w:top w:val="nil"/>
              <w:left w:val="nil"/>
              <w:bottom w:val="single" w:color="auto" w:sz="4" w:space="0"/>
              <w:right w:val="nil"/>
            </w:tcBorders>
            <w:shd w:val="clear" w:color="auto" w:fill="auto"/>
            <w:noWrap/>
            <w:vAlign w:val="center"/>
          </w:tcPr>
          <w:p w14:paraId="0A4C19A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1.35 (0.75)</w:t>
            </w:r>
          </w:p>
        </w:tc>
        <w:tc>
          <w:tcPr>
            <w:tcW w:w="1408" w:type="pct"/>
            <w:tcBorders>
              <w:top w:val="nil"/>
              <w:left w:val="nil"/>
              <w:bottom w:val="single" w:color="auto" w:sz="4" w:space="0"/>
              <w:right w:val="nil"/>
            </w:tcBorders>
            <w:shd w:val="clear" w:color="auto" w:fill="auto"/>
            <w:noWrap/>
            <w:vAlign w:val="center"/>
          </w:tcPr>
          <w:p w14:paraId="248106B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1.15 (0.49)</w:t>
            </w:r>
          </w:p>
        </w:tc>
        <w:tc>
          <w:tcPr>
            <w:tcW w:w="598" w:type="pct"/>
            <w:tcBorders>
              <w:top w:val="nil"/>
              <w:left w:val="nil"/>
              <w:bottom w:val="single" w:color="auto" w:sz="4" w:space="0"/>
              <w:right w:val="nil"/>
            </w:tcBorders>
            <w:shd w:val="clear" w:color="auto" w:fill="auto"/>
            <w:noWrap/>
            <w:vAlign w:val="center"/>
          </w:tcPr>
          <w:p w14:paraId="04EAE93A">
            <w:pPr>
              <w:widowControl/>
              <w:jc w:val="righ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0.428</w:t>
            </w:r>
          </w:p>
        </w:tc>
      </w:tr>
    </w:tbl>
    <w:p w14:paraId="6F125FE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A side effects questionnaire was completed after stimulation at both sessions with 1=absent, 2=mild, 3=moderate, 4=severe. The Mean (SD) are reported for both conditions and paired t-tests were used to test for differences between groups.</w:t>
      </w:r>
    </w:p>
    <w:p w14:paraId="61A6592D">
      <w:pPr>
        <w:widowControl/>
        <w:jc w:val="left"/>
        <w:rPr>
          <w:rFonts w:hint="default" w:ascii="Times New Roman" w:hAnsi="Times New Roman" w:eastAsia="等线" w:cs="Times New Roman"/>
          <w:color w:val="000000"/>
          <w:kern w:val="0"/>
          <w:sz w:val="24"/>
        </w:rPr>
      </w:pPr>
    </w:p>
    <w:p w14:paraId="15D98823">
      <w:pPr>
        <w:widowControl/>
        <w:jc w:val="left"/>
        <w:rPr>
          <w:rFonts w:hint="default" w:ascii="Times New Roman" w:hAnsi="Times New Roman" w:eastAsia="等线" w:cs="Times New Roman"/>
          <w:color w:val="000000"/>
          <w:kern w:val="0"/>
          <w:sz w:val="24"/>
        </w:rPr>
      </w:pPr>
    </w:p>
    <w:p w14:paraId="054A1813">
      <w:pPr>
        <w:widowControl/>
        <w:jc w:val="left"/>
        <w:rPr>
          <w:rFonts w:hint="default" w:ascii="Times New Roman" w:hAnsi="Times New Roman" w:eastAsia="等线" w:cs="Times New Roman"/>
          <w:color w:val="000000"/>
          <w:kern w:val="0"/>
          <w:sz w:val="24"/>
        </w:rPr>
      </w:pPr>
    </w:p>
    <w:p w14:paraId="4B8D7932">
      <w:pPr>
        <w:widowControl/>
        <w:jc w:val="left"/>
        <w:rPr>
          <w:rFonts w:hint="default" w:ascii="Times New Roman" w:hAnsi="Times New Roman" w:eastAsia="等线" w:cs="Times New Roman"/>
          <w:color w:val="000000"/>
          <w:kern w:val="0"/>
          <w:sz w:val="24"/>
        </w:rPr>
      </w:pPr>
    </w:p>
    <w:p w14:paraId="7DF78E63">
      <w:pPr>
        <w:widowControl/>
        <w:jc w:val="left"/>
        <w:rPr>
          <w:rFonts w:hint="default" w:ascii="Times New Roman" w:hAnsi="Times New Roman" w:eastAsia="等线" w:cs="Times New Roman"/>
          <w:color w:val="000000"/>
          <w:kern w:val="0"/>
          <w:sz w:val="24"/>
        </w:rPr>
      </w:pPr>
    </w:p>
    <w:p w14:paraId="5A6A247F">
      <w:pPr>
        <w:widowControl/>
        <w:jc w:val="left"/>
        <w:rPr>
          <w:rFonts w:hint="default" w:ascii="Times New Roman" w:hAnsi="Times New Roman" w:eastAsia="等线" w:cs="Times New Roman"/>
          <w:color w:val="000000"/>
          <w:kern w:val="0"/>
          <w:sz w:val="24"/>
        </w:rPr>
      </w:pPr>
    </w:p>
    <w:p w14:paraId="54786183">
      <w:pPr>
        <w:widowControl/>
        <w:jc w:val="left"/>
        <w:rPr>
          <w:rFonts w:hint="default" w:ascii="Times New Roman" w:hAnsi="Times New Roman" w:eastAsia="等线" w:cs="Times New Roman"/>
          <w:color w:val="000000"/>
          <w:kern w:val="0"/>
          <w:sz w:val="24"/>
        </w:rPr>
      </w:pPr>
    </w:p>
    <w:p w14:paraId="6E4271F0">
      <w:pPr>
        <w:widowControl/>
        <w:jc w:val="left"/>
        <w:rPr>
          <w:rFonts w:hint="default" w:ascii="Times New Roman" w:hAnsi="Times New Roman" w:eastAsia="等线" w:cs="Times New Roman"/>
          <w:color w:val="000000"/>
          <w:kern w:val="0"/>
          <w:sz w:val="24"/>
        </w:rPr>
      </w:pPr>
    </w:p>
    <w:p w14:paraId="0D51E7D5">
      <w:pPr>
        <w:widowControl/>
        <w:jc w:val="left"/>
        <w:rPr>
          <w:rFonts w:hint="default" w:ascii="Times New Roman" w:hAnsi="Times New Roman" w:eastAsia="等线" w:cs="Times New Roman"/>
          <w:color w:val="000000"/>
          <w:kern w:val="0"/>
          <w:sz w:val="24"/>
        </w:rPr>
      </w:pPr>
    </w:p>
    <w:p w14:paraId="554400E9">
      <w:pPr>
        <w:widowControl/>
        <w:jc w:val="left"/>
        <w:rPr>
          <w:rFonts w:hint="default" w:ascii="Times New Roman" w:hAnsi="Times New Roman" w:eastAsia="等线" w:cs="Times New Roman"/>
          <w:color w:val="000000"/>
          <w:kern w:val="0"/>
          <w:sz w:val="24"/>
        </w:rPr>
      </w:pPr>
    </w:p>
    <w:p w14:paraId="7DE9213F">
      <w:pPr>
        <w:widowControl/>
        <w:jc w:val="left"/>
        <w:rPr>
          <w:rFonts w:hint="default" w:ascii="Times New Roman" w:hAnsi="Times New Roman" w:eastAsia="等线" w:cs="Times New Roman"/>
          <w:color w:val="000000"/>
          <w:kern w:val="0"/>
          <w:sz w:val="24"/>
        </w:rPr>
      </w:pPr>
    </w:p>
    <w:p w14:paraId="0B4E8354">
      <w:pPr>
        <w:widowControl/>
        <w:jc w:val="left"/>
        <w:rPr>
          <w:rFonts w:hint="default" w:ascii="Times New Roman" w:hAnsi="Times New Roman" w:eastAsia="等线" w:cs="Times New Roman"/>
          <w:color w:val="000000"/>
          <w:kern w:val="0"/>
          <w:sz w:val="24"/>
        </w:rPr>
      </w:pPr>
    </w:p>
    <w:p w14:paraId="5538C4BB">
      <w:pPr>
        <w:widowControl/>
        <w:jc w:val="left"/>
        <w:rPr>
          <w:rFonts w:hint="default" w:ascii="Times New Roman" w:hAnsi="Times New Roman" w:eastAsia="等线" w:cs="Times New Roman"/>
          <w:color w:val="000000"/>
          <w:kern w:val="0"/>
          <w:sz w:val="24"/>
        </w:rPr>
      </w:pPr>
    </w:p>
    <w:p w14:paraId="43DD3043">
      <w:pPr>
        <w:widowControl/>
        <w:jc w:val="left"/>
        <w:rPr>
          <w:rFonts w:hint="default" w:ascii="Times New Roman" w:hAnsi="Times New Roman" w:eastAsia="等线" w:cs="Times New Roman"/>
          <w:color w:val="000000"/>
          <w:kern w:val="0"/>
          <w:sz w:val="24"/>
        </w:rPr>
      </w:pPr>
    </w:p>
    <w:p w14:paraId="08CF5B83">
      <w:pPr>
        <w:widowControl/>
        <w:jc w:val="left"/>
        <w:rPr>
          <w:rFonts w:hint="default" w:ascii="Times New Roman" w:hAnsi="Times New Roman" w:eastAsia="等线" w:cs="Times New Roman"/>
          <w:color w:val="000000"/>
          <w:kern w:val="0"/>
          <w:sz w:val="24"/>
        </w:rPr>
      </w:pPr>
    </w:p>
    <w:p w14:paraId="5CABBE15">
      <w:pPr>
        <w:widowControl/>
        <w:jc w:val="left"/>
        <w:rPr>
          <w:rFonts w:hint="default" w:ascii="Times New Roman" w:hAnsi="Times New Roman" w:eastAsia="等线" w:cs="Times New Roman"/>
          <w:color w:val="000000"/>
          <w:kern w:val="0"/>
          <w:sz w:val="24"/>
        </w:rPr>
      </w:pPr>
    </w:p>
    <w:p w14:paraId="45AC2B6E">
      <w:pPr>
        <w:widowControl/>
        <w:jc w:val="left"/>
        <w:rPr>
          <w:rFonts w:hint="default" w:ascii="Times New Roman" w:hAnsi="Times New Roman" w:eastAsia="等线" w:cs="Times New Roman"/>
          <w:color w:val="000000"/>
          <w:kern w:val="0"/>
          <w:sz w:val="24"/>
        </w:rPr>
      </w:pPr>
    </w:p>
    <w:p w14:paraId="5D75DC80">
      <w:pPr>
        <w:widowControl/>
        <w:jc w:val="left"/>
        <w:rPr>
          <w:rFonts w:hint="default" w:ascii="Times New Roman" w:hAnsi="Times New Roman" w:eastAsia="等线" w:cs="Times New Roman"/>
          <w:color w:val="000000"/>
          <w:kern w:val="0"/>
          <w:sz w:val="24"/>
        </w:rPr>
      </w:pPr>
    </w:p>
    <w:p w14:paraId="7B7D768D">
      <w:pPr>
        <w:widowControl/>
        <w:jc w:val="left"/>
        <w:rPr>
          <w:rFonts w:hint="default" w:ascii="Times New Roman" w:hAnsi="Times New Roman" w:eastAsia="等线" w:cs="Times New Roman"/>
          <w:color w:val="000000"/>
          <w:kern w:val="0"/>
          <w:sz w:val="24"/>
        </w:rPr>
      </w:pPr>
    </w:p>
    <w:p w14:paraId="50ABA4D3">
      <w:pPr>
        <w:widowControl/>
        <w:jc w:val="left"/>
        <w:rPr>
          <w:rFonts w:hint="default" w:ascii="Times New Roman" w:hAnsi="Times New Roman" w:eastAsia="等线" w:cs="Times New Roman"/>
          <w:color w:val="000000"/>
          <w:kern w:val="0"/>
          <w:sz w:val="24"/>
        </w:rPr>
      </w:pPr>
    </w:p>
    <w:p w14:paraId="601300DB">
      <w:pPr>
        <w:widowControl/>
        <w:jc w:val="left"/>
        <w:rPr>
          <w:rFonts w:hint="default" w:ascii="Times New Roman" w:hAnsi="Times New Roman" w:eastAsia="等线" w:cs="Times New Roman"/>
          <w:color w:val="000000"/>
          <w:kern w:val="0"/>
          <w:sz w:val="24"/>
        </w:rPr>
      </w:pPr>
    </w:p>
    <w:p w14:paraId="76AAD95E">
      <w:pPr>
        <w:widowControl/>
        <w:jc w:val="left"/>
        <w:rPr>
          <w:rFonts w:hint="default" w:ascii="Times New Roman" w:hAnsi="Times New Roman" w:eastAsia="等线" w:cs="Times New Roman"/>
          <w:color w:val="000000"/>
          <w:kern w:val="0"/>
          <w:sz w:val="24"/>
        </w:rPr>
      </w:pPr>
    </w:p>
    <w:p w14:paraId="5857A87A">
      <w:pPr>
        <w:widowControl/>
        <w:jc w:val="left"/>
        <w:rPr>
          <w:rFonts w:hint="default" w:ascii="Times New Roman" w:hAnsi="Times New Roman" w:eastAsia="等线" w:cs="Times New Roman"/>
          <w:color w:val="000000"/>
          <w:kern w:val="0"/>
          <w:sz w:val="24"/>
        </w:rPr>
      </w:pPr>
    </w:p>
    <w:p w14:paraId="587417A0">
      <w:pPr>
        <w:widowControl/>
        <w:jc w:val="left"/>
        <w:rPr>
          <w:rFonts w:hint="default" w:ascii="Times New Roman" w:hAnsi="Times New Roman" w:eastAsia="等线" w:cs="Times New Roman"/>
          <w:color w:val="000000"/>
          <w:kern w:val="0"/>
          <w:sz w:val="24"/>
        </w:rPr>
      </w:pPr>
    </w:p>
    <w:p w14:paraId="602AF1A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Mcphee, 2021</w:t>
      </w:r>
    </w:p>
    <w:p w14:paraId="57AF8DD2">
      <w:pPr>
        <w:widowControl/>
        <w:jc w:val="center"/>
        <w:rPr>
          <w:rFonts w:hint="default" w:ascii="Times New Roman" w:hAnsi="Times New Roman" w:eastAsia="等线" w:cs="Times New Roman"/>
          <w:b/>
          <w:bCs/>
          <w:color w:val="000000"/>
          <w:kern w:val="0"/>
          <w:sz w:val="24"/>
        </w:rPr>
      </w:pPr>
      <w:r>
        <w:rPr>
          <w:rFonts w:hint="default" w:ascii="Times New Roman" w:hAnsi="Times New Roman" w:eastAsia="等线" w:cs="Times New Roman"/>
          <w:b/>
          <w:bCs/>
          <w:color w:val="000000"/>
          <w:kern w:val="0"/>
          <w:sz w:val="24"/>
        </w:rPr>
        <w:t>Results of Side Effect Assessment Separated by Phases (Chronological) and High Definition-tDCS (Active/Sham)</w:t>
      </w:r>
    </w:p>
    <w:tbl>
      <w:tblPr>
        <w:tblStyle w:val="13"/>
        <w:tblW w:w="4998" w:type="pct"/>
        <w:jc w:val="center"/>
        <w:tblLayout w:type="autofit"/>
        <w:tblCellMar>
          <w:top w:w="0" w:type="dxa"/>
          <w:left w:w="108" w:type="dxa"/>
          <w:bottom w:w="0" w:type="dxa"/>
          <w:right w:w="108" w:type="dxa"/>
        </w:tblCellMar>
      </w:tblPr>
      <w:tblGrid>
        <w:gridCol w:w="4573"/>
        <w:gridCol w:w="796"/>
        <w:gridCol w:w="796"/>
        <w:gridCol w:w="1177"/>
        <w:gridCol w:w="1177"/>
      </w:tblGrid>
      <w:tr w14:paraId="39F109FD">
        <w:trPr>
          <w:trHeight w:val="1020" w:hRule="atLeast"/>
          <w:jc w:val="center"/>
        </w:trPr>
        <w:tc>
          <w:tcPr>
            <w:tcW w:w="2727" w:type="pct"/>
            <w:tcBorders>
              <w:top w:val="single" w:color="auto" w:sz="4" w:space="0"/>
              <w:left w:val="nil"/>
              <w:bottom w:val="single" w:color="auto" w:sz="4" w:space="0"/>
              <w:right w:val="nil"/>
            </w:tcBorders>
            <w:shd w:val="clear" w:color="auto" w:fill="auto"/>
            <w:vAlign w:val="center"/>
          </w:tcPr>
          <w:p w14:paraId="0F462B4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Sensations reported during stimulation (N [%])</w:t>
            </w:r>
          </w:p>
        </w:tc>
        <w:tc>
          <w:tcPr>
            <w:tcW w:w="484" w:type="pct"/>
            <w:tcBorders>
              <w:top w:val="single" w:color="auto" w:sz="4" w:space="0"/>
              <w:left w:val="nil"/>
              <w:bottom w:val="single" w:color="auto" w:sz="4" w:space="0"/>
              <w:right w:val="nil"/>
            </w:tcBorders>
            <w:shd w:val="clear" w:color="auto" w:fill="auto"/>
            <w:vAlign w:val="center"/>
          </w:tcPr>
          <w:p w14:paraId="11F7BE7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xml:space="preserve">Phase 1 </w:t>
            </w:r>
            <w:r>
              <w:rPr>
                <w:rFonts w:hint="default" w:ascii="Times New Roman" w:hAnsi="Times New Roman" w:eastAsia="等线" w:cs="Times New Roman"/>
                <w:color w:val="000000"/>
                <w:kern w:val="0"/>
                <w:sz w:val="24"/>
              </w:rPr>
              <w:br w:type="textWrapping"/>
            </w:r>
            <w:r>
              <w:rPr>
                <w:rFonts w:hint="default" w:ascii="Times New Roman" w:hAnsi="Times New Roman" w:eastAsia="等线" w:cs="Times New Roman"/>
                <w:color w:val="000000"/>
                <w:kern w:val="0"/>
                <w:sz w:val="24"/>
              </w:rPr>
              <w:t>n = 12</w:t>
            </w:r>
          </w:p>
        </w:tc>
        <w:tc>
          <w:tcPr>
            <w:tcW w:w="484" w:type="pct"/>
            <w:tcBorders>
              <w:top w:val="single" w:color="auto" w:sz="4" w:space="0"/>
              <w:left w:val="nil"/>
              <w:bottom w:val="single" w:color="auto" w:sz="4" w:space="0"/>
              <w:right w:val="nil"/>
            </w:tcBorders>
            <w:shd w:val="clear" w:color="auto" w:fill="auto"/>
            <w:vAlign w:val="center"/>
          </w:tcPr>
          <w:p w14:paraId="68532D2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xml:space="preserve">Phase 2 </w:t>
            </w:r>
            <w:r>
              <w:rPr>
                <w:rFonts w:hint="default" w:ascii="Times New Roman" w:hAnsi="Times New Roman" w:eastAsia="等线" w:cs="Times New Roman"/>
                <w:color w:val="000000"/>
                <w:kern w:val="0"/>
                <w:sz w:val="24"/>
              </w:rPr>
              <w:br w:type="textWrapping"/>
            </w:r>
            <w:r>
              <w:rPr>
                <w:rFonts w:hint="default" w:ascii="Times New Roman" w:hAnsi="Times New Roman" w:eastAsia="等线" w:cs="Times New Roman"/>
                <w:color w:val="000000"/>
                <w:kern w:val="0"/>
                <w:sz w:val="24"/>
              </w:rPr>
              <w:t xml:space="preserve">n = 12 </w:t>
            </w:r>
          </w:p>
        </w:tc>
        <w:tc>
          <w:tcPr>
            <w:tcW w:w="671" w:type="pct"/>
            <w:tcBorders>
              <w:top w:val="single" w:color="auto" w:sz="4" w:space="0"/>
              <w:left w:val="nil"/>
              <w:bottom w:val="single" w:color="auto" w:sz="4" w:space="0"/>
              <w:right w:val="nil"/>
            </w:tcBorders>
            <w:shd w:val="clear" w:color="auto" w:fill="auto"/>
            <w:vAlign w:val="center"/>
          </w:tcPr>
          <w:p w14:paraId="59F915E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xml:space="preserve">Active HD-tDCS </w:t>
            </w:r>
            <w:r>
              <w:rPr>
                <w:rFonts w:hint="default" w:ascii="Times New Roman" w:hAnsi="Times New Roman" w:eastAsia="等线" w:cs="Times New Roman"/>
                <w:color w:val="000000"/>
                <w:kern w:val="0"/>
                <w:sz w:val="24"/>
              </w:rPr>
              <w:br w:type="textWrapping"/>
            </w:r>
            <w:r>
              <w:rPr>
                <w:rFonts w:hint="default" w:ascii="Times New Roman" w:hAnsi="Times New Roman" w:eastAsia="等线" w:cs="Times New Roman"/>
                <w:color w:val="000000"/>
                <w:kern w:val="0"/>
                <w:sz w:val="24"/>
              </w:rPr>
              <w:t xml:space="preserve">n= 12 </w:t>
            </w:r>
          </w:p>
        </w:tc>
        <w:tc>
          <w:tcPr>
            <w:tcW w:w="632" w:type="pct"/>
            <w:tcBorders>
              <w:top w:val="single" w:color="auto" w:sz="4" w:space="0"/>
              <w:left w:val="nil"/>
              <w:bottom w:val="single" w:color="auto" w:sz="4" w:space="0"/>
              <w:right w:val="nil"/>
            </w:tcBorders>
            <w:shd w:val="clear" w:color="auto" w:fill="auto"/>
            <w:vAlign w:val="center"/>
          </w:tcPr>
          <w:p w14:paraId="43CA10B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Sham HD-tDCS</w:t>
            </w:r>
            <w:r>
              <w:rPr>
                <w:rFonts w:hint="default" w:ascii="Times New Roman" w:hAnsi="Times New Roman" w:eastAsia="等线" w:cs="Times New Roman"/>
                <w:color w:val="000000"/>
                <w:kern w:val="0"/>
                <w:sz w:val="24"/>
              </w:rPr>
              <w:br w:type="textWrapping"/>
            </w:r>
            <w:r>
              <w:rPr>
                <w:rFonts w:hint="default" w:ascii="Times New Roman" w:hAnsi="Times New Roman" w:eastAsia="等线" w:cs="Times New Roman"/>
                <w:color w:val="000000"/>
                <w:kern w:val="0"/>
                <w:sz w:val="24"/>
              </w:rPr>
              <w:t>n = 12</w:t>
            </w:r>
          </w:p>
        </w:tc>
      </w:tr>
      <w:tr w14:paraId="5DE71CC0">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6F18F4E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Heat/warmth/burning</w:t>
            </w:r>
          </w:p>
        </w:tc>
        <w:tc>
          <w:tcPr>
            <w:tcW w:w="484" w:type="pct"/>
            <w:tcBorders>
              <w:top w:val="nil"/>
              <w:left w:val="nil"/>
              <w:bottom w:val="nil"/>
              <w:right w:val="nil"/>
            </w:tcBorders>
            <w:shd w:val="clear" w:color="auto" w:fill="auto"/>
            <w:noWrap/>
            <w:vAlign w:val="center"/>
          </w:tcPr>
          <w:p w14:paraId="2B77C1B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5 [42]</w:t>
            </w:r>
          </w:p>
        </w:tc>
        <w:tc>
          <w:tcPr>
            <w:tcW w:w="484" w:type="pct"/>
            <w:tcBorders>
              <w:top w:val="nil"/>
              <w:left w:val="nil"/>
              <w:bottom w:val="nil"/>
              <w:right w:val="nil"/>
            </w:tcBorders>
            <w:shd w:val="clear" w:color="auto" w:fill="auto"/>
            <w:noWrap/>
            <w:vAlign w:val="center"/>
          </w:tcPr>
          <w:p w14:paraId="2C4E8EA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 [33]</w:t>
            </w:r>
          </w:p>
        </w:tc>
        <w:tc>
          <w:tcPr>
            <w:tcW w:w="671" w:type="pct"/>
            <w:tcBorders>
              <w:top w:val="nil"/>
              <w:left w:val="nil"/>
              <w:bottom w:val="nil"/>
              <w:right w:val="nil"/>
            </w:tcBorders>
            <w:shd w:val="clear" w:color="auto" w:fill="auto"/>
            <w:noWrap/>
            <w:vAlign w:val="center"/>
          </w:tcPr>
          <w:p w14:paraId="5CC4417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 [33]</w:t>
            </w:r>
          </w:p>
        </w:tc>
        <w:tc>
          <w:tcPr>
            <w:tcW w:w="632" w:type="pct"/>
            <w:tcBorders>
              <w:top w:val="nil"/>
              <w:left w:val="nil"/>
              <w:bottom w:val="nil"/>
              <w:right w:val="nil"/>
            </w:tcBorders>
            <w:shd w:val="clear" w:color="auto" w:fill="auto"/>
            <w:noWrap/>
            <w:vAlign w:val="center"/>
          </w:tcPr>
          <w:p w14:paraId="70112C8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5 [42]</w:t>
            </w:r>
          </w:p>
        </w:tc>
      </w:tr>
      <w:tr w14:paraId="7133B67F">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0646D17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Itching</w:t>
            </w:r>
          </w:p>
        </w:tc>
        <w:tc>
          <w:tcPr>
            <w:tcW w:w="484" w:type="pct"/>
            <w:tcBorders>
              <w:top w:val="nil"/>
              <w:left w:val="nil"/>
              <w:bottom w:val="nil"/>
              <w:right w:val="nil"/>
            </w:tcBorders>
            <w:shd w:val="clear" w:color="auto" w:fill="auto"/>
            <w:noWrap/>
            <w:vAlign w:val="center"/>
          </w:tcPr>
          <w:p w14:paraId="65DD677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9 [75]</w:t>
            </w:r>
          </w:p>
        </w:tc>
        <w:tc>
          <w:tcPr>
            <w:tcW w:w="484" w:type="pct"/>
            <w:tcBorders>
              <w:top w:val="nil"/>
              <w:left w:val="nil"/>
              <w:bottom w:val="nil"/>
              <w:right w:val="nil"/>
            </w:tcBorders>
            <w:shd w:val="clear" w:color="auto" w:fill="auto"/>
            <w:noWrap/>
            <w:vAlign w:val="center"/>
          </w:tcPr>
          <w:p w14:paraId="79D624E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8 [67]</w:t>
            </w:r>
          </w:p>
        </w:tc>
        <w:tc>
          <w:tcPr>
            <w:tcW w:w="671" w:type="pct"/>
            <w:tcBorders>
              <w:top w:val="nil"/>
              <w:left w:val="nil"/>
              <w:bottom w:val="nil"/>
              <w:right w:val="nil"/>
            </w:tcBorders>
            <w:shd w:val="clear" w:color="auto" w:fill="auto"/>
            <w:noWrap/>
            <w:vAlign w:val="center"/>
          </w:tcPr>
          <w:p w14:paraId="27529D5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 [83]</w:t>
            </w:r>
          </w:p>
        </w:tc>
        <w:tc>
          <w:tcPr>
            <w:tcW w:w="632" w:type="pct"/>
            <w:tcBorders>
              <w:top w:val="nil"/>
              <w:left w:val="nil"/>
              <w:bottom w:val="nil"/>
              <w:right w:val="nil"/>
            </w:tcBorders>
            <w:shd w:val="clear" w:color="auto" w:fill="auto"/>
            <w:noWrap/>
            <w:vAlign w:val="center"/>
          </w:tcPr>
          <w:p w14:paraId="276BE4C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 [58]</w:t>
            </w:r>
          </w:p>
        </w:tc>
      </w:tr>
      <w:tr w14:paraId="473A234A">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67ED260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Tingling</w:t>
            </w:r>
          </w:p>
        </w:tc>
        <w:tc>
          <w:tcPr>
            <w:tcW w:w="484" w:type="pct"/>
            <w:tcBorders>
              <w:top w:val="nil"/>
              <w:left w:val="nil"/>
              <w:bottom w:val="nil"/>
              <w:right w:val="nil"/>
            </w:tcBorders>
            <w:shd w:val="clear" w:color="auto" w:fill="auto"/>
            <w:noWrap/>
            <w:vAlign w:val="center"/>
          </w:tcPr>
          <w:p w14:paraId="0FD929D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6 [50]</w:t>
            </w:r>
          </w:p>
        </w:tc>
        <w:tc>
          <w:tcPr>
            <w:tcW w:w="484" w:type="pct"/>
            <w:tcBorders>
              <w:top w:val="nil"/>
              <w:left w:val="nil"/>
              <w:bottom w:val="nil"/>
              <w:right w:val="nil"/>
            </w:tcBorders>
            <w:shd w:val="clear" w:color="auto" w:fill="auto"/>
            <w:noWrap/>
            <w:vAlign w:val="center"/>
          </w:tcPr>
          <w:p w14:paraId="19281A7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c>
          <w:tcPr>
            <w:tcW w:w="671" w:type="pct"/>
            <w:tcBorders>
              <w:top w:val="nil"/>
              <w:left w:val="nil"/>
              <w:bottom w:val="nil"/>
              <w:right w:val="nil"/>
            </w:tcBorders>
            <w:shd w:val="clear" w:color="auto" w:fill="auto"/>
            <w:noWrap/>
            <w:vAlign w:val="center"/>
          </w:tcPr>
          <w:p w14:paraId="328D1C6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6 [50]</w:t>
            </w:r>
          </w:p>
        </w:tc>
        <w:tc>
          <w:tcPr>
            <w:tcW w:w="632" w:type="pct"/>
            <w:tcBorders>
              <w:top w:val="nil"/>
              <w:left w:val="nil"/>
              <w:bottom w:val="nil"/>
              <w:right w:val="nil"/>
            </w:tcBorders>
            <w:shd w:val="clear" w:color="auto" w:fill="auto"/>
            <w:noWrap/>
            <w:vAlign w:val="center"/>
          </w:tcPr>
          <w:p w14:paraId="6A868F7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r>
      <w:tr w14:paraId="526F76A9">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1C68B90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Pins and needles/pricking</w:t>
            </w:r>
          </w:p>
        </w:tc>
        <w:tc>
          <w:tcPr>
            <w:tcW w:w="484" w:type="pct"/>
            <w:tcBorders>
              <w:top w:val="nil"/>
              <w:left w:val="nil"/>
              <w:bottom w:val="nil"/>
              <w:right w:val="nil"/>
            </w:tcBorders>
            <w:shd w:val="clear" w:color="auto" w:fill="auto"/>
            <w:noWrap/>
            <w:vAlign w:val="center"/>
          </w:tcPr>
          <w:p w14:paraId="788F380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c>
          <w:tcPr>
            <w:tcW w:w="484" w:type="pct"/>
            <w:tcBorders>
              <w:top w:val="nil"/>
              <w:left w:val="nil"/>
              <w:bottom w:val="nil"/>
              <w:right w:val="nil"/>
            </w:tcBorders>
            <w:shd w:val="clear" w:color="auto" w:fill="auto"/>
            <w:noWrap/>
            <w:vAlign w:val="center"/>
          </w:tcPr>
          <w:p w14:paraId="29645ED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c>
          <w:tcPr>
            <w:tcW w:w="671" w:type="pct"/>
            <w:tcBorders>
              <w:top w:val="nil"/>
              <w:left w:val="nil"/>
              <w:bottom w:val="nil"/>
              <w:right w:val="nil"/>
            </w:tcBorders>
            <w:shd w:val="clear" w:color="auto" w:fill="auto"/>
            <w:noWrap/>
            <w:vAlign w:val="center"/>
          </w:tcPr>
          <w:p w14:paraId="0A98690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c>
          <w:tcPr>
            <w:tcW w:w="632" w:type="pct"/>
            <w:tcBorders>
              <w:top w:val="nil"/>
              <w:left w:val="nil"/>
              <w:bottom w:val="nil"/>
              <w:right w:val="nil"/>
            </w:tcBorders>
            <w:shd w:val="clear" w:color="auto" w:fill="auto"/>
            <w:noWrap/>
            <w:vAlign w:val="center"/>
          </w:tcPr>
          <w:p w14:paraId="140301F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r>
      <w:tr w14:paraId="75225C60">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19281CF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Nothing felt</w:t>
            </w:r>
          </w:p>
        </w:tc>
        <w:tc>
          <w:tcPr>
            <w:tcW w:w="484" w:type="pct"/>
            <w:tcBorders>
              <w:top w:val="nil"/>
              <w:left w:val="nil"/>
              <w:bottom w:val="nil"/>
              <w:right w:val="nil"/>
            </w:tcBorders>
            <w:shd w:val="clear" w:color="auto" w:fill="auto"/>
            <w:noWrap/>
            <w:vAlign w:val="center"/>
          </w:tcPr>
          <w:p w14:paraId="32ED0FD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484" w:type="pct"/>
            <w:tcBorders>
              <w:top w:val="nil"/>
              <w:left w:val="nil"/>
              <w:bottom w:val="nil"/>
              <w:right w:val="nil"/>
            </w:tcBorders>
            <w:shd w:val="clear" w:color="auto" w:fill="auto"/>
            <w:noWrap/>
            <w:vAlign w:val="center"/>
          </w:tcPr>
          <w:p w14:paraId="4B84B31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c>
          <w:tcPr>
            <w:tcW w:w="671" w:type="pct"/>
            <w:tcBorders>
              <w:top w:val="nil"/>
              <w:left w:val="nil"/>
              <w:bottom w:val="nil"/>
              <w:right w:val="nil"/>
            </w:tcBorders>
            <w:shd w:val="clear" w:color="auto" w:fill="auto"/>
            <w:noWrap/>
            <w:vAlign w:val="center"/>
          </w:tcPr>
          <w:p w14:paraId="3CD693D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32" w:type="pct"/>
            <w:tcBorders>
              <w:top w:val="nil"/>
              <w:left w:val="nil"/>
              <w:bottom w:val="nil"/>
              <w:right w:val="nil"/>
            </w:tcBorders>
            <w:shd w:val="clear" w:color="auto" w:fill="auto"/>
            <w:noWrap/>
            <w:vAlign w:val="center"/>
          </w:tcPr>
          <w:p w14:paraId="0EF2012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r>
      <w:tr w14:paraId="4B3DAF37">
        <w:tblPrEx>
          <w:tblCellMar>
            <w:top w:w="0" w:type="dxa"/>
            <w:left w:w="108" w:type="dxa"/>
            <w:bottom w:w="0" w:type="dxa"/>
            <w:right w:w="108" w:type="dxa"/>
          </w:tblCellMar>
        </w:tblPrEx>
        <w:trPr>
          <w:trHeight w:val="340" w:hRule="atLeast"/>
          <w:jc w:val="center"/>
        </w:trPr>
        <w:tc>
          <w:tcPr>
            <w:tcW w:w="2727" w:type="pct"/>
            <w:tcBorders>
              <w:top w:val="single" w:color="auto" w:sz="4" w:space="0"/>
              <w:left w:val="nil"/>
              <w:bottom w:val="single" w:color="auto" w:sz="4" w:space="0"/>
              <w:right w:val="nil"/>
            </w:tcBorders>
            <w:shd w:val="clear" w:color="auto" w:fill="auto"/>
            <w:vAlign w:val="center"/>
          </w:tcPr>
          <w:p w14:paraId="423EC5B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Side effects reported poststimulation*</w:t>
            </w:r>
            <w:r>
              <w:rPr>
                <w:rFonts w:hint="default" w:ascii="Times New Roman" w:hAnsi="Times New Roman" w:eastAsia="等线" w:cs="Times New Roman"/>
                <w:color w:val="0D6C9A"/>
                <w:kern w:val="0"/>
                <w:sz w:val="24"/>
              </w:rPr>
              <w:t xml:space="preserve"> </w:t>
            </w:r>
            <w:r>
              <w:rPr>
                <w:rFonts w:hint="default" w:ascii="Times New Roman" w:hAnsi="Times New Roman" w:eastAsia="等线" w:cs="Times New Roman"/>
                <w:color w:val="000000"/>
                <w:kern w:val="0"/>
                <w:sz w:val="24"/>
              </w:rPr>
              <w:t>(N [%])</w:t>
            </w:r>
          </w:p>
        </w:tc>
        <w:tc>
          <w:tcPr>
            <w:tcW w:w="484" w:type="pct"/>
            <w:tcBorders>
              <w:top w:val="single" w:color="auto" w:sz="4" w:space="0"/>
              <w:left w:val="nil"/>
              <w:bottom w:val="single" w:color="auto" w:sz="4" w:space="0"/>
              <w:right w:val="nil"/>
            </w:tcBorders>
            <w:shd w:val="clear" w:color="auto" w:fill="auto"/>
            <w:noWrap/>
            <w:vAlign w:val="center"/>
          </w:tcPr>
          <w:p w14:paraId="7D33B41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484" w:type="pct"/>
            <w:tcBorders>
              <w:top w:val="single" w:color="auto" w:sz="4" w:space="0"/>
              <w:left w:val="nil"/>
              <w:bottom w:val="single" w:color="auto" w:sz="4" w:space="0"/>
              <w:right w:val="nil"/>
            </w:tcBorders>
            <w:shd w:val="clear" w:color="auto" w:fill="auto"/>
            <w:noWrap/>
            <w:vAlign w:val="center"/>
          </w:tcPr>
          <w:p w14:paraId="4391333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71" w:type="pct"/>
            <w:tcBorders>
              <w:top w:val="single" w:color="auto" w:sz="4" w:space="0"/>
              <w:left w:val="nil"/>
              <w:bottom w:val="single" w:color="auto" w:sz="4" w:space="0"/>
              <w:right w:val="nil"/>
            </w:tcBorders>
            <w:shd w:val="clear" w:color="auto" w:fill="auto"/>
            <w:noWrap/>
            <w:vAlign w:val="center"/>
          </w:tcPr>
          <w:p w14:paraId="3467BDA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32" w:type="pct"/>
            <w:tcBorders>
              <w:top w:val="single" w:color="auto" w:sz="4" w:space="0"/>
              <w:left w:val="nil"/>
              <w:bottom w:val="single" w:color="auto" w:sz="4" w:space="0"/>
              <w:right w:val="nil"/>
            </w:tcBorders>
            <w:shd w:val="clear" w:color="auto" w:fill="auto"/>
            <w:noWrap/>
            <w:vAlign w:val="center"/>
          </w:tcPr>
          <w:p w14:paraId="0AE340E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r>
      <w:tr w14:paraId="6AB40895">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1877ADE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Skin discomfort/hypersensitivity</w:t>
            </w:r>
          </w:p>
        </w:tc>
        <w:tc>
          <w:tcPr>
            <w:tcW w:w="484" w:type="pct"/>
            <w:tcBorders>
              <w:top w:val="nil"/>
              <w:left w:val="nil"/>
              <w:bottom w:val="nil"/>
              <w:right w:val="nil"/>
            </w:tcBorders>
            <w:shd w:val="clear" w:color="auto" w:fill="auto"/>
            <w:noWrap/>
            <w:vAlign w:val="center"/>
          </w:tcPr>
          <w:p w14:paraId="4256E6A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 [33]</w:t>
            </w:r>
          </w:p>
        </w:tc>
        <w:tc>
          <w:tcPr>
            <w:tcW w:w="484" w:type="pct"/>
            <w:tcBorders>
              <w:top w:val="nil"/>
              <w:left w:val="nil"/>
              <w:bottom w:val="nil"/>
              <w:right w:val="nil"/>
            </w:tcBorders>
            <w:shd w:val="clear" w:color="auto" w:fill="auto"/>
            <w:noWrap/>
            <w:vAlign w:val="center"/>
          </w:tcPr>
          <w:p w14:paraId="1ADBAB4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c>
          <w:tcPr>
            <w:tcW w:w="671" w:type="pct"/>
            <w:tcBorders>
              <w:top w:val="nil"/>
              <w:left w:val="nil"/>
              <w:bottom w:val="nil"/>
              <w:right w:val="nil"/>
            </w:tcBorders>
            <w:shd w:val="clear" w:color="auto" w:fill="auto"/>
            <w:noWrap/>
            <w:vAlign w:val="center"/>
          </w:tcPr>
          <w:p w14:paraId="78467A0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 [25]</w:t>
            </w:r>
          </w:p>
        </w:tc>
        <w:tc>
          <w:tcPr>
            <w:tcW w:w="632" w:type="pct"/>
            <w:tcBorders>
              <w:top w:val="nil"/>
              <w:left w:val="nil"/>
              <w:bottom w:val="nil"/>
              <w:right w:val="nil"/>
            </w:tcBorders>
            <w:shd w:val="clear" w:color="auto" w:fill="auto"/>
            <w:noWrap/>
            <w:vAlign w:val="center"/>
          </w:tcPr>
          <w:p w14:paraId="42C3C04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r>
      <w:tr w14:paraId="41474B36">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17BA1D1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Skin redness</w:t>
            </w:r>
          </w:p>
        </w:tc>
        <w:tc>
          <w:tcPr>
            <w:tcW w:w="484" w:type="pct"/>
            <w:tcBorders>
              <w:top w:val="nil"/>
              <w:left w:val="nil"/>
              <w:bottom w:val="nil"/>
              <w:right w:val="nil"/>
            </w:tcBorders>
            <w:shd w:val="clear" w:color="auto" w:fill="auto"/>
            <w:noWrap/>
            <w:vAlign w:val="center"/>
          </w:tcPr>
          <w:p w14:paraId="59FAB07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484" w:type="pct"/>
            <w:tcBorders>
              <w:top w:val="nil"/>
              <w:left w:val="nil"/>
              <w:bottom w:val="nil"/>
              <w:right w:val="nil"/>
            </w:tcBorders>
            <w:shd w:val="clear" w:color="auto" w:fill="auto"/>
            <w:noWrap/>
            <w:vAlign w:val="center"/>
          </w:tcPr>
          <w:p w14:paraId="0151303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71" w:type="pct"/>
            <w:tcBorders>
              <w:top w:val="nil"/>
              <w:left w:val="nil"/>
              <w:bottom w:val="nil"/>
              <w:right w:val="nil"/>
            </w:tcBorders>
            <w:shd w:val="clear" w:color="auto" w:fill="auto"/>
            <w:noWrap/>
            <w:vAlign w:val="center"/>
          </w:tcPr>
          <w:p w14:paraId="22B32CB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32" w:type="pct"/>
            <w:tcBorders>
              <w:top w:val="nil"/>
              <w:left w:val="nil"/>
              <w:bottom w:val="nil"/>
              <w:right w:val="nil"/>
            </w:tcBorders>
            <w:shd w:val="clear" w:color="auto" w:fill="auto"/>
            <w:noWrap/>
            <w:vAlign w:val="center"/>
          </w:tcPr>
          <w:p w14:paraId="4EC6F23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r>
      <w:tr w14:paraId="196F2E80">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671D385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Headache</w:t>
            </w:r>
          </w:p>
        </w:tc>
        <w:tc>
          <w:tcPr>
            <w:tcW w:w="484" w:type="pct"/>
            <w:tcBorders>
              <w:top w:val="nil"/>
              <w:left w:val="nil"/>
              <w:bottom w:val="nil"/>
              <w:right w:val="nil"/>
            </w:tcBorders>
            <w:shd w:val="clear" w:color="auto" w:fill="auto"/>
            <w:noWrap/>
            <w:vAlign w:val="center"/>
          </w:tcPr>
          <w:p w14:paraId="67069C9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 [33]</w:t>
            </w:r>
          </w:p>
        </w:tc>
        <w:tc>
          <w:tcPr>
            <w:tcW w:w="484" w:type="pct"/>
            <w:tcBorders>
              <w:top w:val="nil"/>
              <w:left w:val="nil"/>
              <w:bottom w:val="nil"/>
              <w:right w:val="nil"/>
            </w:tcBorders>
            <w:shd w:val="clear" w:color="auto" w:fill="auto"/>
            <w:noWrap/>
            <w:vAlign w:val="center"/>
          </w:tcPr>
          <w:p w14:paraId="03B2684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c>
          <w:tcPr>
            <w:tcW w:w="671" w:type="pct"/>
            <w:tcBorders>
              <w:top w:val="nil"/>
              <w:left w:val="nil"/>
              <w:bottom w:val="nil"/>
              <w:right w:val="nil"/>
            </w:tcBorders>
            <w:shd w:val="clear" w:color="auto" w:fill="auto"/>
            <w:noWrap/>
            <w:vAlign w:val="center"/>
          </w:tcPr>
          <w:p w14:paraId="6E567B2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 [33]</w:t>
            </w:r>
          </w:p>
        </w:tc>
        <w:tc>
          <w:tcPr>
            <w:tcW w:w="632" w:type="pct"/>
            <w:tcBorders>
              <w:top w:val="nil"/>
              <w:left w:val="nil"/>
              <w:bottom w:val="nil"/>
              <w:right w:val="nil"/>
            </w:tcBorders>
            <w:shd w:val="clear" w:color="auto" w:fill="auto"/>
            <w:noWrap/>
            <w:vAlign w:val="center"/>
          </w:tcPr>
          <w:p w14:paraId="06C046F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r>
      <w:tr w14:paraId="247ECD93">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5957A3E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Nausea</w:t>
            </w:r>
          </w:p>
        </w:tc>
        <w:tc>
          <w:tcPr>
            <w:tcW w:w="484" w:type="pct"/>
            <w:tcBorders>
              <w:top w:val="nil"/>
              <w:left w:val="nil"/>
              <w:bottom w:val="nil"/>
              <w:right w:val="nil"/>
            </w:tcBorders>
            <w:shd w:val="clear" w:color="auto" w:fill="auto"/>
            <w:noWrap/>
            <w:vAlign w:val="center"/>
          </w:tcPr>
          <w:p w14:paraId="12372EE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484" w:type="pct"/>
            <w:tcBorders>
              <w:top w:val="nil"/>
              <w:left w:val="nil"/>
              <w:bottom w:val="nil"/>
              <w:right w:val="nil"/>
            </w:tcBorders>
            <w:shd w:val="clear" w:color="auto" w:fill="auto"/>
            <w:noWrap/>
            <w:vAlign w:val="center"/>
          </w:tcPr>
          <w:p w14:paraId="6A1036C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c>
          <w:tcPr>
            <w:tcW w:w="671" w:type="pct"/>
            <w:tcBorders>
              <w:top w:val="nil"/>
              <w:left w:val="nil"/>
              <w:bottom w:val="nil"/>
              <w:right w:val="nil"/>
            </w:tcBorders>
            <w:shd w:val="clear" w:color="auto" w:fill="auto"/>
            <w:noWrap/>
            <w:vAlign w:val="center"/>
          </w:tcPr>
          <w:p w14:paraId="0B1253B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c>
          <w:tcPr>
            <w:tcW w:w="632" w:type="pct"/>
            <w:tcBorders>
              <w:top w:val="nil"/>
              <w:left w:val="nil"/>
              <w:bottom w:val="nil"/>
              <w:right w:val="nil"/>
            </w:tcBorders>
            <w:shd w:val="clear" w:color="auto" w:fill="auto"/>
            <w:noWrap/>
            <w:vAlign w:val="center"/>
          </w:tcPr>
          <w:p w14:paraId="5922BB7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r>
      <w:tr w14:paraId="655CF9ED">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2FA1583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Dizziness</w:t>
            </w:r>
          </w:p>
        </w:tc>
        <w:tc>
          <w:tcPr>
            <w:tcW w:w="484" w:type="pct"/>
            <w:tcBorders>
              <w:top w:val="nil"/>
              <w:left w:val="nil"/>
              <w:bottom w:val="nil"/>
              <w:right w:val="nil"/>
            </w:tcBorders>
            <w:shd w:val="clear" w:color="auto" w:fill="auto"/>
            <w:noWrap/>
            <w:vAlign w:val="center"/>
          </w:tcPr>
          <w:p w14:paraId="5BC231B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484" w:type="pct"/>
            <w:tcBorders>
              <w:top w:val="nil"/>
              <w:left w:val="nil"/>
              <w:bottom w:val="nil"/>
              <w:right w:val="nil"/>
            </w:tcBorders>
            <w:shd w:val="clear" w:color="auto" w:fill="auto"/>
            <w:noWrap/>
            <w:vAlign w:val="center"/>
          </w:tcPr>
          <w:p w14:paraId="43F9028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c>
          <w:tcPr>
            <w:tcW w:w="671" w:type="pct"/>
            <w:tcBorders>
              <w:top w:val="nil"/>
              <w:left w:val="nil"/>
              <w:bottom w:val="nil"/>
              <w:right w:val="nil"/>
            </w:tcBorders>
            <w:shd w:val="clear" w:color="auto" w:fill="auto"/>
            <w:noWrap/>
            <w:vAlign w:val="center"/>
          </w:tcPr>
          <w:p w14:paraId="42E1F95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c>
          <w:tcPr>
            <w:tcW w:w="632" w:type="pct"/>
            <w:tcBorders>
              <w:top w:val="nil"/>
              <w:left w:val="nil"/>
              <w:bottom w:val="nil"/>
              <w:right w:val="nil"/>
            </w:tcBorders>
            <w:shd w:val="clear" w:color="auto" w:fill="auto"/>
            <w:noWrap/>
            <w:vAlign w:val="center"/>
          </w:tcPr>
          <w:p w14:paraId="7227365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r>
      <w:tr w14:paraId="35FF87A7">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3AECF43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Difficulty concentrating</w:t>
            </w:r>
          </w:p>
        </w:tc>
        <w:tc>
          <w:tcPr>
            <w:tcW w:w="484" w:type="pct"/>
            <w:tcBorders>
              <w:top w:val="nil"/>
              <w:left w:val="nil"/>
              <w:bottom w:val="nil"/>
              <w:right w:val="nil"/>
            </w:tcBorders>
            <w:shd w:val="clear" w:color="auto" w:fill="auto"/>
            <w:noWrap/>
            <w:vAlign w:val="center"/>
          </w:tcPr>
          <w:p w14:paraId="2F61597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c>
          <w:tcPr>
            <w:tcW w:w="484" w:type="pct"/>
            <w:tcBorders>
              <w:top w:val="nil"/>
              <w:left w:val="nil"/>
              <w:bottom w:val="nil"/>
              <w:right w:val="nil"/>
            </w:tcBorders>
            <w:shd w:val="clear" w:color="auto" w:fill="auto"/>
            <w:noWrap/>
            <w:vAlign w:val="center"/>
          </w:tcPr>
          <w:p w14:paraId="44B102C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71" w:type="pct"/>
            <w:tcBorders>
              <w:top w:val="nil"/>
              <w:left w:val="nil"/>
              <w:bottom w:val="nil"/>
              <w:right w:val="nil"/>
            </w:tcBorders>
            <w:shd w:val="clear" w:color="auto" w:fill="auto"/>
            <w:noWrap/>
            <w:vAlign w:val="center"/>
          </w:tcPr>
          <w:p w14:paraId="55C3F45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32" w:type="pct"/>
            <w:tcBorders>
              <w:top w:val="nil"/>
              <w:left w:val="nil"/>
              <w:bottom w:val="nil"/>
              <w:right w:val="nil"/>
            </w:tcBorders>
            <w:shd w:val="clear" w:color="auto" w:fill="auto"/>
            <w:noWrap/>
            <w:vAlign w:val="center"/>
          </w:tcPr>
          <w:p w14:paraId="59809C7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r>
      <w:tr w14:paraId="255628FB">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2703E64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Increased fatigue</w:t>
            </w:r>
          </w:p>
        </w:tc>
        <w:tc>
          <w:tcPr>
            <w:tcW w:w="484" w:type="pct"/>
            <w:tcBorders>
              <w:top w:val="nil"/>
              <w:left w:val="nil"/>
              <w:bottom w:val="nil"/>
              <w:right w:val="nil"/>
            </w:tcBorders>
            <w:shd w:val="clear" w:color="auto" w:fill="auto"/>
            <w:noWrap/>
            <w:vAlign w:val="center"/>
          </w:tcPr>
          <w:p w14:paraId="5BA574F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c>
          <w:tcPr>
            <w:tcW w:w="484" w:type="pct"/>
            <w:tcBorders>
              <w:top w:val="nil"/>
              <w:left w:val="nil"/>
              <w:bottom w:val="nil"/>
              <w:right w:val="nil"/>
            </w:tcBorders>
            <w:shd w:val="clear" w:color="auto" w:fill="auto"/>
            <w:noWrap/>
            <w:vAlign w:val="center"/>
          </w:tcPr>
          <w:p w14:paraId="75847B9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71" w:type="pct"/>
            <w:tcBorders>
              <w:top w:val="nil"/>
              <w:left w:val="nil"/>
              <w:bottom w:val="nil"/>
              <w:right w:val="nil"/>
            </w:tcBorders>
            <w:shd w:val="clear" w:color="auto" w:fill="auto"/>
            <w:noWrap/>
            <w:vAlign w:val="center"/>
          </w:tcPr>
          <w:p w14:paraId="768676F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32" w:type="pct"/>
            <w:tcBorders>
              <w:top w:val="nil"/>
              <w:left w:val="nil"/>
              <w:bottom w:val="nil"/>
              <w:right w:val="nil"/>
            </w:tcBorders>
            <w:shd w:val="clear" w:color="auto" w:fill="auto"/>
            <w:noWrap/>
            <w:vAlign w:val="center"/>
          </w:tcPr>
          <w:p w14:paraId="1F8DFE0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r>
      <w:tr w14:paraId="54FDB75D">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756EFCF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Increased energy</w:t>
            </w:r>
          </w:p>
        </w:tc>
        <w:tc>
          <w:tcPr>
            <w:tcW w:w="484" w:type="pct"/>
            <w:tcBorders>
              <w:top w:val="nil"/>
              <w:left w:val="nil"/>
              <w:bottom w:val="nil"/>
              <w:right w:val="nil"/>
            </w:tcBorders>
            <w:shd w:val="clear" w:color="auto" w:fill="auto"/>
            <w:noWrap/>
            <w:vAlign w:val="center"/>
          </w:tcPr>
          <w:p w14:paraId="3DECBE5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484" w:type="pct"/>
            <w:tcBorders>
              <w:top w:val="nil"/>
              <w:left w:val="nil"/>
              <w:bottom w:val="nil"/>
              <w:right w:val="nil"/>
            </w:tcBorders>
            <w:shd w:val="clear" w:color="auto" w:fill="auto"/>
            <w:noWrap/>
            <w:vAlign w:val="center"/>
          </w:tcPr>
          <w:p w14:paraId="3E4F0B9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c>
          <w:tcPr>
            <w:tcW w:w="671" w:type="pct"/>
            <w:tcBorders>
              <w:top w:val="nil"/>
              <w:left w:val="nil"/>
              <w:bottom w:val="nil"/>
              <w:right w:val="nil"/>
            </w:tcBorders>
            <w:shd w:val="clear" w:color="auto" w:fill="auto"/>
            <w:noWrap/>
            <w:vAlign w:val="center"/>
          </w:tcPr>
          <w:p w14:paraId="797D511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32" w:type="pct"/>
            <w:tcBorders>
              <w:top w:val="nil"/>
              <w:left w:val="nil"/>
              <w:bottom w:val="nil"/>
              <w:right w:val="nil"/>
            </w:tcBorders>
            <w:shd w:val="clear" w:color="auto" w:fill="auto"/>
            <w:noWrap/>
            <w:vAlign w:val="center"/>
          </w:tcPr>
          <w:p w14:paraId="579D9F8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r>
      <w:tr w14:paraId="52B37294">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247042E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Difficulty sleeping/increased nightly waking</w:t>
            </w:r>
          </w:p>
        </w:tc>
        <w:tc>
          <w:tcPr>
            <w:tcW w:w="484" w:type="pct"/>
            <w:tcBorders>
              <w:top w:val="nil"/>
              <w:left w:val="nil"/>
              <w:bottom w:val="nil"/>
              <w:right w:val="nil"/>
            </w:tcBorders>
            <w:shd w:val="clear" w:color="auto" w:fill="auto"/>
            <w:noWrap/>
            <w:vAlign w:val="center"/>
          </w:tcPr>
          <w:p w14:paraId="01C362C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c>
          <w:tcPr>
            <w:tcW w:w="484" w:type="pct"/>
            <w:tcBorders>
              <w:top w:val="nil"/>
              <w:left w:val="nil"/>
              <w:bottom w:val="nil"/>
              <w:right w:val="nil"/>
            </w:tcBorders>
            <w:shd w:val="clear" w:color="auto" w:fill="auto"/>
            <w:noWrap/>
            <w:vAlign w:val="center"/>
          </w:tcPr>
          <w:p w14:paraId="3FB10B0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71" w:type="pct"/>
            <w:tcBorders>
              <w:top w:val="nil"/>
              <w:left w:val="nil"/>
              <w:bottom w:val="nil"/>
              <w:right w:val="nil"/>
            </w:tcBorders>
            <w:shd w:val="clear" w:color="auto" w:fill="auto"/>
            <w:noWrap/>
            <w:vAlign w:val="center"/>
          </w:tcPr>
          <w:p w14:paraId="06005E1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32" w:type="pct"/>
            <w:tcBorders>
              <w:top w:val="nil"/>
              <w:left w:val="nil"/>
              <w:bottom w:val="nil"/>
              <w:right w:val="nil"/>
            </w:tcBorders>
            <w:shd w:val="clear" w:color="auto" w:fill="auto"/>
            <w:noWrap/>
            <w:vAlign w:val="center"/>
          </w:tcPr>
          <w:p w14:paraId="572572D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[17]</w:t>
            </w:r>
          </w:p>
        </w:tc>
      </w:tr>
      <w:tr w14:paraId="37A6EF92">
        <w:tblPrEx>
          <w:tblCellMar>
            <w:top w:w="0" w:type="dxa"/>
            <w:left w:w="108" w:type="dxa"/>
            <w:bottom w:w="0" w:type="dxa"/>
            <w:right w:w="108" w:type="dxa"/>
          </w:tblCellMar>
        </w:tblPrEx>
        <w:trPr>
          <w:trHeight w:val="340" w:hRule="atLeast"/>
          <w:jc w:val="center"/>
        </w:trPr>
        <w:tc>
          <w:tcPr>
            <w:tcW w:w="2727" w:type="pct"/>
            <w:tcBorders>
              <w:top w:val="nil"/>
              <w:left w:val="nil"/>
              <w:bottom w:val="nil"/>
              <w:right w:val="nil"/>
            </w:tcBorders>
            <w:shd w:val="clear" w:color="auto" w:fill="auto"/>
            <w:vAlign w:val="center"/>
          </w:tcPr>
          <w:p w14:paraId="493F74C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Increased sleep</w:t>
            </w:r>
          </w:p>
        </w:tc>
        <w:tc>
          <w:tcPr>
            <w:tcW w:w="484" w:type="pct"/>
            <w:tcBorders>
              <w:top w:val="nil"/>
              <w:left w:val="nil"/>
              <w:bottom w:val="nil"/>
              <w:right w:val="nil"/>
            </w:tcBorders>
            <w:shd w:val="clear" w:color="auto" w:fill="auto"/>
            <w:noWrap/>
            <w:vAlign w:val="center"/>
          </w:tcPr>
          <w:p w14:paraId="226ED38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484" w:type="pct"/>
            <w:tcBorders>
              <w:top w:val="nil"/>
              <w:left w:val="nil"/>
              <w:bottom w:val="nil"/>
              <w:right w:val="nil"/>
            </w:tcBorders>
            <w:shd w:val="clear" w:color="auto" w:fill="auto"/>
            <w:noWrap/>
            <w:vAlign w:val="center"/>
          </w:tcPr>
          <w:p w14:paraId="10B68DF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c>
          <w:tcPr>
            <w:tcW w:w="671" w:type="pct"/>
            <w:tcBorders>
              <w:top w:val="nil"/>
              <w:left w:val="nil"/>
              <w:bottom w:val="nil"/>
              <w:right w:val="nil"/>
            </w:tcBorders>
            <w:shd w:val="clear" w:color="auto" w:fill="auto"/>
            <w:noWrap/>
            <w:vAlign w:val="center"/>
          </w:tcPr>
          <w:p w14:paraId="4671B42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[8]</w:t>
            </w:r>
          </w:p>
        </w:tc>
        <w:tc>
          <w:tcPr>
            <w:tcW w:w="632" w:type="pct"/>
            <w:tcBorders>
              <w:top w:val="nil"/>
              <w:left w:val="nil"/>
              <w:bottom w:val="nil"/>
              <w:right w:val="nil"/>
            </w:tcBorders>
            <w:shd w:val="clear" w:color="auto" w:fill="auto"/>
            <w:noWrap/>
            <w:vAlign w:val="center"/>
          </w:tcPr>
          <w:p w14:paraId="1318C0B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 [0]</w:t>
            </w:r>
          </w:p>
        </w:tc>
      </w:tr>
      <w:tr w14:paraId="501AE714">
        <w:tblPrEx>
          <w:tblCellMar>
            <w:top w:w="0" w:type="dxa"/>
            <w:left w:w="108" w:type="dxa"/>
            <w:bottom w:w="0" w:type="dxa"/>
            <w:right w:w="108" w:type="dxa"/>
          </w:tblCellMar>
        </w:tblPrEx>
        <w:trPr>
          <w:trHeight w:val="340" w:hRule="atLeast"/>
          <w:jc w:val="center"/>
        </w:trPr>
        <w:tc>
          <w:tcPr>
            <w:tcW w:w="2727" w:type="pct"/>
            <w:tcBorders>
              <w:top w:val="nil"/>
              <w:left w:val="nil"/>
              <w:bottom w:val="single" w:color="auto" w:sz="4" w:space="0"/>
              <w:right w:val="nil"/>
            </w:tcBorders>
            <w:shd w:val="clear" w:color="auto" w:fill="auto"/>
            <w:vAlign w:val="center"/>
          </w:tcPr>
          <w:p w14:paraId="1A4196D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Expectation of positive effect if active (Yes, N [%])</w:t>
            </w:r>
          </w:p>
        </w:tc>
        <w:tc>
          <w:tcPr>
            <w:tcW w:w="484" w:type="pct"/>
            <w:tcBorders>
              <w:top w:val="nil"/>
              <w:left w:val="nil"/>
              <w:bottom w:val="single" w:color="auto" w:sz="4" w:space="0"/>
              <w:right w:val="nil"/>
            </w:tcBorders>
            <w:shd w:val="clear" w:color="auto" w:fill="auto"/>
            <w:noWrap/>
            <w:vAlign w:val="center"/>
          </w:tcPr>
          <w:p w14:paraId="6145B2E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6 [50]</w:t>
            </w:r>
          </w:p>
        </w:tc>
        <w:tc>
          <w:tcPr>
            <w:tcW w:w="484" w:type="pct"/>
            <w:tcBorders>
              <w:top w:val="nil"/>
              <w:left w:val="nil"/>
              <w:bottom w:val="single" w:color="auto" w:sz="4" w:space="0"/>
              <w:right w:val="nil"/>
            </w:tcBorders>
            <w:shd w:val="clear" w:color="auto" w:fill="auto"/>
            <w:noWrap/>
            <w:vAlign w:val="center"/>
          </w:tcPr>
          <w:p w14:paraId="49ECB26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6 [50]</w:t>
            </w:r>
          </w:p>
        </w:tc>
        <w:tc>
          <w:tcPr>
            <w:tcW w:w="671" w:type="pct"/>
            <w:tcBorders>
              <w:top w:val="nil"/>
              <w:left w:val="nil"/>
              <w:bottom w:val="single" w:color="auto" w:sz="4" w:space="0"/>
              <w:right w:val="nil"/>
            </w:tcBorders>
            <w:shd w:val="clear" w:color="auto" w:fill="auto"/>
            <w:noWrap/>
            <w:vAlign w:val="center"/>
          </w:tcPr>
          <w:p w14:paraId="1885615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 [58]</w:t>
            </w:r>
          </w:p>
        </w:tc>
        <w:tc>
          <w:tcPr>
            <w:tcW w:w="632" w:type="pct"/>
            <w:tcBorders>
              <w:top w:val="nil"/>
              <w:left w:val="nil"/>
              <w:bottom w:val="single" w:color="auto" w:sz="4" w:space="0"/>
              <w:right w:val="nil"/>
            </w:tcBorders>
            <w:shd w:val="clear" w:color="auto" w:fill="auto"/>
            <w:noWrap/>
            <w:vAlign w:val="center"/>
          </w:tcPr>
          <w:p w14:paraId="4FF39EA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5 [42]</w:t>
            </w:r>
          </w:p>
        </w:tc>
      </w:tr>
    </w:tbl>
    <w:p w14:paraId="45188A59">
      <w:pPr>
        <w:widowControl/>
        <w:jc w:val="left"/>
        <w:rPr>
          <w:rFonts w:hint="default" w:ascii="Times New Roman" w:hAnsi="Times New Roman" w:eastAsia="等线" w:cs="Times New Roman"/>
          <w:color w:val="000000"/>
          <w:kern w:val="0"/>
          <w:sz w:val="24"/>
        </w:rPr>
      </w:pPr>
    </w:p>
    <w:p w14:paraId="43D66944">
      <w:pPr>
        <w:widowControl/>
        <w:jc w:val="left"/>
        <w:rPr>
          <w:rFonts w:hint="default" w:ascii="Times New Roman" w:hAnsi="Times New Roman" w:eastAsia="等线" w:cs="Times New Roman"/>
          <w:color w:val="000000"/>
          <w:kern w:val="0"/>
          <w:sz w:val="24"/>
        </w:rPr>
      </w:pPr>
    </w:p>
    <w:p w14:paraId="18D2CB22">
      <w:pPr>
        <w:widowControl/>
        <w:jc w:val="left"/>
        <w:rPr>
          <w:rFonts w:hint="default" w:ascii="Times New Roman" w:hAnsi="Times New Roman" w:eastAsia="等线" w:cs="Times New Roman"/>
          <w:color w:val="000000"/>
          <w:kern w:val="0"/>
          <w:sz w:val="24"/>
        </w:rPr>
      </w:pPr>
    </w:p>
    <w:p w14:paraId="6C5DE73B">
      <w:pPr>
        <w:widowControl/>
        <w:jc w:val="left"/>
        <w:rPr>
          <w:rFonts w:hint="default" w:ascii="Times New Roman" w:hAnsi="Times New Roman" w:eastAsia="等线" w:cs="Times New Roman"/>
          <w:color w:val="000000"/>
          <w:kern w:val="0"/>
          <w:sz w:val="24"/>
        </w:rPr>
      </w:pPr>
    </w:p>
    <w:p w14:paraId="3AC55AA9">
      <w:pPr>
        <w:widowControl/>
        <w:jc w:val="left"/>
        <w:rPr>
          <w:rFonts w:hint="default" w:ascii="Times New Roman" w:hAnsi="Times New Roman" w:eastAsia="等线" w:cs="Times New Roman"/>
          <w:color w:val="000000"/>
          <w:kern w:val="0"/>
          <w:sz w:val="24"/>
        </w:rPr>
      </w:pPr>
    </w:p>
    <w:p w14:paraId="08AE4D99">
      <w:pPr>
        <w:widowControl/>
        <w:jc w:val="left"/>
        <w:rPr>
          <w:rFonts w:hint="default" w:ascii="Times New Roman" w:hAnsi="Times New Roman" w:eastAsia="等线" w:cs="Times New Roman"/>
          <w:color w:val="000000"/>
          <w:kern w:val="0"/>
          <w:sz w:val="24"/>
        </w:rPr>
      </w:pPr>
    </w:p>
    <w:p w14:paraId="1F960562">
      <w:pPr>
        <w:widowControl/>
        <w:jc w:val="left"/>
        <w:rPr>
          <w:rFonts w:hint="default" w:ascii="Times New Roman" w:hAnsi="Times New Roman" w:eastAsia="等线" w:cs="Times New Roman"/>
          <w:color w:val="000000"/>
          <w:kern w:val="0"/>
          <w:sz w:val="24"/>
        </w:rPr>
      </w:pPr>
    </w:p>
    <w:p w14:paraId="56AEEA43">
      <w:pPr>
        <w:widowControl/>
        <w:jc w:val="left"/>
        <w:rPr>
          <w:rFonts w:hint="default" w:ascii="Times New Roman" w:hAnsi="Times New Roman" w:eastAsia="等线" w:cs="Times New Roman"/>
          <w:color w:val="000000"/>
          <w:kern w:val="0"/>
          <w:sz w:val="24"/>
        </w:rPr>
      </w:pPr>
    </w:p>
    <w:p w14:paraId="6C00C709">
      <w:pPr>
        <w:widowControl/>
        <w:jc w:val="left"/>
        <w:rPr>
          <w:rFonts w:hint="default" w:ascii="Times New Roman" w:hAnsi="Times New Roman" w:eastAsia="等线" w:cs="Times New Roman"/>
          <w:color w:val="000000"/>
          <w:kern w:val="0"/>
          <w:sz w:val="24"/>
        </w:rPr>
      </w:pPr>
    </w:p>
    <w:p w14:paraId="65214C32">
      <w:pPr>
        <w:widowControl/>
        <w:jc w:val="left"/>
        <w:rPr>
          <w:rFonts w:hint="default" w:ascii="Times New Roman" w:hAnsi="Times New Roman" w:eastAsia="等线" w:cs="Times New Roman"/>
          <w:color w:val="000000"/>
          <w:kern w:val="0"/>
          <w:sz w:val="24"/>
        </w:rPr>
      </w:pPr>
    </w:p>
    <w:p w14:paraId="7A4AECC3">
      <w:pPr>
        <w:widowControl/>
        <w:jc w:val="left"/>
        <w:rPr>
          <w:rFonts w:hint="default" w:ascii="Times New Roman" w:hAnsi="Times New Roman" w:eastAsia="等线" w:cs="Times New Roman"/>
          <w:color w:val="000000"/>
          <w:kern w:val="0"/>
          <w:sz w:val="24"/>
        </w:rPr>
      </w:pPr>
    </w:p>
    <w:p w14:paraId="08D3E013">
      <w:pPr>
        <w:widowControl/>
        <w:jc w:val="left"/>
        <w:rPr>
          <w:rFonts w:hint="default" w:ascii="Times New Roman" w:hAnsi="Times New Roman" w:eastAsia="等线" w:cs="Times New Roman"/>
          <w:color w:val="000000"/>
          <w:kern w:val="0"/>
          <w:sz w:val="24"/>
        </w:rPr>
      </w:pPr>
    </w:p>
    <w:p w14:paraId="6DDB8D8F">
      <w:pPr>
        <w:widowControl/>
        <w:jc w:val="left"/>
        <w:rPr>
          <w:rFonts w:hint="default" w:ascii="Times New Roman" w:hAnsi="Times New Roman" w:eastAsia="等线" w:cs="Times New Roman"/>
          <w:color w:val="000000"/>
          <w:kern w:val="0"/>
          <w:sz w:val="24"/>
        </w:rPr>
      </w:pPr>
    </w:p>
    <w:p w14:paraId="09E9B780">
      <w:pPr>
        <w:widowControl/>
        <w:jc w:val="left"/>
        <w:rPr>
          <w:rFonts w:hint="default" w:ascii="Times New Roman" w:hAnsi="Times New Roman" w:eastAsia="等线" w:cs="Times New Roman"/>
          <w:color w:val="000000"/>
          <w:kern w:val="0"/>
          <w:sz w:val="24"/>
        </w:rPr>
      </w:pPr>
    </w:p>
    <w:p w14:paraId="22A5F0EB">
      <w:pPr>
        <w:widowControl/>
        <w:jc w:val="left"/>
        <w:rPr>
          <w:rFonts w:hint="default" w:ascii="Times New Roman" w:hAnsi="Times New Roman" w:eastAsia="等线" w:cs="Times New Roman"/>
          <w:color w:val="000000"/>
          <w:kern w:val="0"/>
          <w:sz w:val="24"/>
        </w:rPr>
      </w:pPr>
    </w:p>
    <w:p w14:paraId="5EC8E37E">
      <w:pPr>
        <w:widowControl/>
        <w:jc w:val="left"/>
        <w:rPr>
          <w:rFonts w:hint="default" w:ascii="Times New Roman" w:hAnsi="Times New Roman" w:eastAsia="等线" w:cs="Times New Roman"/>
          <w:color w:val="000000"/>
          <w:kern w:val="0"/>
          <w:sz w:val="24"/>
        </w:rPr>
      </w:pPr>
    </w:p>
    <w:p w14:paraId="6BA070F5">
      <w:pPr>
        <w:widowControl/>
        <w:jc w:val="left"/>
        <w:rPr>
          <w:rFonts w:hint="default" w:ascii="Times New Roman" w:hAnsi="Times New Roman" w:eastAsia="等线" w:cs="Times New Roman"/>
          <w:color w:val="000000"/>
          <w:kern w:val="0"/>
          <w:sz w:val="24"/>
        </w:rPr>
      </w:pPr>
    </w:p>
    <w:p w14:paraId="5831A49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Ehsani, 2023</w:t>
      </w:r>
    </w:p>
    <w:p w14:paraId="5C59BA3C">
      <w:pPr>
        <w:widowControl/>
        <w:jc w:val="center"/>
        <w:rPr>
          <w:rFonts w:hint="default" w:ascii="Times New Roman" w:hAnsi="Times New Roman" w:eastAsia="等线" w:cs="Times New Roman"/>
          <w:b/>
          <w:bCs/>
          <w:color w:val="000000"/>
          <w:kern w:val="0"/>
          <w:sz w:val="24"/>
        </w:rPr>
      </w:pPr>
      <w:r>
        <w:rPr>
          <w:rFonts w:hint="default" w:ascii="Times New Roman" w:hAnsi="Times New Roman" w:eastAsia="等线" w:cs="Times New Roman"/>
          <w:b/>
          <w:bCs/>
          <w:color w:val="000000"/>
          <w:kern w:val="0"/>
          <w:sz w:val="24"/>
        </w:rPr>
        <w:t>Evaluation of side effects during tDCS intervention in both groups (numeric sensation scores</w:t>
      </w:r>
    </w:p>
    <w:tbl>
      <w:tblPr>
        <w:tblStyle w:val="13"/>
        <w:tblW w:w="4998" w:type="pct"/>
        <w:tblInd w:w="0" w:type="dxa"/>
        <w:tblLayout w:type="autofit"/>
        <w:tblCellMar>
          <w:top w:w="0" w:type="dxa"/>
          <w:left w:w="108" w:type="dxa"/>
          <w:bottom w:w="0" w:type="dxa"/>
          <w:right w:w="108" w:type="dxa"/>
        </w:tblCellMar>
      </w:tblPr>
      <w:tblGrid>
        <w:gridCol w:w="1877"/>
        <w:gridCol w:w="1149"/>
        <w:gridCol w:w="1467"/>
        <w:gridCol w:w="1281"/>
        <w:gridCol w:w="1467"/>
        <w:gridCol w:w="1281"/>
      </w:tblGrid>
      <w:tr w14:paraId="659FEA58">
        <w:tblPrEx>
          <w:tblCellMar>
            <w:top w:w="0" w:type="dxa"/>
            <w:left w:w="108" w:type="dxa"/>
            <w:bottom w:w="0" w:type="dxa"/>
            <w:right w:w="108" w:type="dxa"/>
          </w:tblCellMar>
        </w:tblPrEx>
        <w:trPr>
          <w:trHeight w:val="320" w:hRule="atLeast"/>
        </w:trPr>
        <w:tc>
          <w:tcPr>
            <w:tcW w:w="1106" w:type="pct"/>
            <w:tcBorders>
              <w:top w:val="single" w:color="auto" w:sz="4" w:space="0"/>
              <w:left w:val="nil"/>
              <w:bottom w:val="nil"/>
              <w:right w:val="nil"/>
            </w:tcBorders>
            <w:shd w:val="clear" w:color="auto" w:fill="auto"/>
            <w:noWrap/>
            <w:vAlign w:val="center"/>
          </w:tcPr>
          <w:p w14:paraId="19419E8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61" w:type="pct"/>
            <w:tcBorders>
              <w:top w:val="single" w:color="auto" w:sz="4" w:space="0"/>
              <w:left w:val="nil"/>
              <w:bottom w:val="nil"/>
              <w:right w:val="nil"/>
            </w:tcBorders>
            <w:shd w:val="clear" w:color="auto" w:fill="auto"/>
            <w:noWrap/>
            <w:vAlign w:val="center"/>
          </w:tcPr>
          <w:p w14:paraId="056AEA2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1616" w:type="pct"/>
            <w:gridSpan w:val="2"/>
            <w:tcBorders>
              <w:top w:val="single" w:color="auto" w:sz="4" w:space="0"/>
              <w:left w:val="nil"/>
              <w:bottom w:val="nil"/>
              <w:right w:val="nil"/>
            </w:tcBorders>
            <w:shd w:val="clear" w:color="auto" w:fill="auto"/>
            <w:noWrap/>
            <w:vAlign w:val="center"/>
          </w:tcPr>
          <w:p w14:paraId="71A47BA1">
            <w:pPr>
              <w:widowControl/>
              <w:jc w:val="center"/>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Cathodal Electrode</w:t>
            </w:r>
          </w:p>
        </w:tc>
        <w:tc>
          <w:tcPr>
            <w:tcW w:w="1616" w:type="pct"/>
            <w:gridSpan w:val="2"/>
            <w:tcBorders>
              <w:top w:val="single" w:color="auto" w:sz="4" w:space="0"/>
              <w:left w:val="nil"/>
              <w:bottom w:val="nil"/>
              <w:right w:val="nil"/>
            </w:tcBorders>
            <w:shd w:val="clear" w:color="auto" w:fill="auto"/>
            <w:noWrap/>
            <w:vAlign w:val="center"/>
          </w:tcPr>
          <w:p w14:paraId="4E27BD8F">
            <w:pPr>
              <w:widowControl/>
              <w:jc w:val="center"/>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Anodal Electrode</w:t>
            </w:r>
          </w:p>
        </w:tc>
      </w:tr>
      <w:tr w14:paraId="13192C98">
        <w:tblPrEx>
          <w:tblCellMar>
            <w:top w:w="0" w:type="dxa"/>
            <w:left w:w="108" w:type="dxa"/>
            <w:bottom w:w="0" w:type="dxa"/>
            <w:right w:w="108" w:type="dxa"/>
          </w:tblCellMar>
        </w:tblPrEx>
        <w:trPr>
          <w:trHeight w:val="320" w:hRule="atLeast"/>
        </w:trPr>
        <w:tc>
          <w:tcPr>
            <w:tcW w:w="1106" w:type="pct"/>
            <w:tcBorders>
              <w:top w:val="nil"/>
              <w:left w:val="nil"/>
              <w:bottom w:val="single" w:color="auto" w:sz="4" w:space="0"/>
              <w:right w:val="nil"/>
            </w:tcBorders>
            <w:shd w:val="clear" w:color="auto" w:fill="auto"/>
            <w:noWrap/>
            <w:vAlign w:val="center"/>
          </w:tcPr>
          <w:p w14:paraId="42EE122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61" w:type="pct"/>
            <w:tcBorders>
              <w:top w:val="nil"/>
              <w:left w:val="nil"/>
              <w:bottom w:val="single" w:color="auto" w:sz="4" w:space="0"/>
              <w:right w:val="nil"/>
            </w:tcBorders>
            <w:shd w:val="clear" w:color="auto" w:fill="auto"/>
            <w:noWrap/>
            <w:vAlign w:val="center"/>
          </w:tcPr>
          <w:p w14:paraId="423C2AE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867" w:type="pct"/>
            <w:tcBorders>
              <w:top w:val="nil"/>
              <w:left w:val="nil"/>
              <w:bottom w:val="single" w:color="auto" w:sz="4" w:space="0"/>
              <w:right w:val="nil"/>
            </w:tcBorders>
            <w:shd w:val="clear" w:color="auto" w:fill="auto"/>
            <w:noWrap/>
            <w:vAlign w:val="center"/>
          </w:tcPr>
          <w:p w14:paraId="1945CE1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DLPFC tDCS</w:t>
            </w:r>
          </w:p>
        </w:tc>
        <w:tc>
          <w:tcPr>
            <w:tcW w:w="748" w:type="pct"/>
            <w:tcBorders>
              <w:top w:val="nil"/>
              <w:left w:val="nil"/>
              <w:bottom w:val="single" w:color="auto" w:sz="4" w:space="0"/>
              <w:right w:val="nil"/>
            </w:tcBorders>
            <w:shd w:val="clear" w:color="auto" w:fill="auto"/>
            <w:noWrap/>
            <w:vAlign w:val="center"/>
          </w:tcPr>
          <w:p w14:paraId="2600CFE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Sham tDCS</w:t>
            </w:r>
          </w:p>
        </w:tc>
        <w:tc>
          <w:tcPr>
            <w:tcW w:w="867" w:type="pct"/>
            <w:tcBorders>
              <w:top w:val="nil"/>
              <w:left w:val="nil"/>
              <w:bottom w:val="single" w:color="auto" w:sz="4" w:space="0"/>
              <w:right w:val="nil"/>
            </w:tcBorders>
            <w:shd w:val="clear" w:color="auto" w:fill="auto"/>
            <w:noWrap/>
            <w:vAlign w:val="center"/>
          </w:tcPr>
          <w:p w14:paraId="0833BE1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DLPFC tDCS</w:t>
            </w:r>
          </w:p>
        </w:tc>
        <w:tc>
          <w:tcPr>
            <w:tcW w:w="748" w:type="pct"/>
            <w:tcBorders>
              <w:top w:val="nil"/>
              <w:left w:val="nil"/>
              <w:bottom w:val="single" w:color="auto" w:sz="4" w:space="0"/>
              <w:right w:val="nil"/>
            </w:tcBorders>
            <w:shd w:val="clear" w:color="auto" w:fill="auto"/>
            <w:noWrap/>
            <w:vAlign w:val="center"/>
          </w:tcPr>
          <w:p w14:paraId="440F1EB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Sham tDCS</w:t>
            </w:r>
          </w:p>
        </w:tc>
      </w:tr>
      <w:tr w14:paraId="11C6B395">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47D070D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Tingling sensation</w:t>
            </w:r>
          </w:p>
        </w:tc>
        <w:tc>
          <w:tcPr>
            <w:tcW w:w="661" w:type="pct"/>
            <w:tcBorders>
              <w:top w:val="nil"/>
              <w:left w:val="nil"/>
              <w:bottom w:val="nil"/>
              <w:right w:val="nil"/>
            </w:tcBorders>
            <w:shd w:val="clear" w:color="auto" w:fill="auto"/>
            <w:noWrap/>
            <w:vAlign w:val="center"/>
          </w:tcPr>
          <w:p w14:paraId="2286266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867" w:type="pct"/>
            <w:tcBorders>
              <w:top w:val="nil"/>
              <w:left w:val="nil"/>
              <w:bottom w:val="nil"/>
              <w:right w:val="nil"/>
            </w:tcBorders>
            <w:shd w:val="clear" w:color="auto" w:fill="auto"/>
            <w:noWrap/>
            <w:vAlign w:val="center"/>
          </w:tcPr>
          <w:p w14:paraId="0F7CE52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0.65 ± 0.04</w:t>
            </w:r>
          </w:p>
        </w:tc>
        <w:tc>
          <w:tcPr>
            <w:tcW w:w="748" w:type="pct"/>
            <w:tcBorders>
              <w:top w:val="nil"/>
              <w:left w:val="nil"/>
              <w:bottom w:val="nil"/>
              <w:right w:val="nil"/>
            </w:tcBorders>
            <w:shd w:val="clear" w:color="auto" w:fill="auto"/>
            <w:noWrap/>
            <w:vAlign w:val="center"/>
          </w:tcPr>
          <w:p w14:paraId="45702D4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0.52 ± 0.14</w:t>
            </w:r>
          </w:p>
        </w:tc>
        <w:tc>
          <w:tcPr>
            <w:tcW w:w="867" w:type="pct"/>
            <w:tcBorders>
              <w:top w:val="nil"/>
              <w:left w:val="nil"/>
              <w:bottom w:val="nil"/>
              <w:right w:val="nil"/>
            </w:tcBorders>
            <w:shd w:val="clear" w:color="auto" w:fill="auto"/>
            <w:noWrap/>
            <w:vAlign w:val="center"/>
          </w:tcPr>
          <w:p w14:paraId="7B85353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4.14 ± 0.18</w:t>
            </w:r>
          </w:p>
        </w:tc>
        <w:tc>
          <w:tcPr>
            <w:tcW w:w="748" w:type="pct"/>
            <w:tcBorders>
              <w:top w:val="nil"/>
              <w:left w:val="nil"/>
              <w:bottom w:val="nil"/>
              <w:right w:val="nil"/>
            </w:tcBorders>
            <w:shd w:val="clear" w:color="auto" w:fill="auto"/>
            <w:noWrap/>
            <w:vAlign w:val="center"/>
          </w:tcPr>
          <w:p w14:paraId="40582D1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2.54 ± 0.15</w:t>
            </w:r>
          </w:p>
        </w:tc>
      </w:tr>
      <w:tr w14:paraId="02F7D9D2">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0EE42802">
            <w:pPr>
              <w:widowControl/>
              <w:jc w:val="left"/>
              <w:rPr>
                <w:rFonts w:hint="default" w:ascii="Times New Roman" w:hAnsi="Times New Roman" w:eastAsia="等线" w:cs="Times New Roman"/>
                <w:color w:val="000000"/>
                <w:kern w:val="0"/>
                <w:sz w:val="24"/>
              </w:rPr>
            </w:pPr>
          </w:p>
        </w:tc>
        <w:tc>
          <w:tcPr>
            <w:tcW w:w="661" w:type="pct"/>
            <w:tcBorders>
              <w:top w:val="nil"/>
              <w:left w:val="nil"/>
              <w:bottom w:val="nil"/>
              <w:right w:val="nil"/>
            </w:tcBorders>
            <w:shd w:val="clear" w:color="auto" w:fill="auto"/>
            <w:noWrap/>
            <w:vAlign w:val="center"/>
          </w:tcPr>
          <w:p w14:paraId="61DF962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867" w:type="pct"/>
            <w:tcBorders>
              <w:top w:val="nil"/>
              <w:left w:val="nil"/>
              <w:bottom w:val="nil"/>
              <w:right w:val="nil"/>
            </w:tcBorders>
            <w:shd w:val="clear" w:color="auto" w:fill="auto"/>
            <w:noWrap/>
            <w:vAlign w:val="center"/>
          </w:tcPr>
          <w:p w14:paraId="598FAC8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0.75 ± 0.15</w:t>
            </w:r>
          </w:p>
        </w:tc>
        <w:tc>
          <w:tcPr>
            <w:tcW w:w="748" w:type="pct"/>
            <w:tcBorders>
              <w:top w:val="nil"/>
              <w:left w:val="nil"/>
              <w:bottom w:val="nil"/>
              <w:right w:val="nil"/>
            </w:tcBorders>
            <w:shd w:val="clear" w:color="auto" w:fill="auto"/>
            <w:noWrap/>
            <w:vAlign w:val="center"/>
          </w:tcPr>
          <w:p w14:paraId="77D9D15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0.49 ± 0.19</w:t>
            </w:r>
          </w:p>
        </w:tc>
        <w:tc>
          <w:tcPr>
            <w:tcW w:w="867" w:type="pct"/>
            <w:tcBorders>
              <w:top w:val="nil"/>
              <w:left w:val="nil"/>
              <w:bottom w:val="nil"/>
              <w:right w:val="nil"/>
            </w:tcBorders>
            <w:shd w:val="clear" w:color="auto" w:fill="auto"/>
            <w:noWrap/>
            <w:vAlign w:val="center"/>
          </w:tcPr>
          <w:p w14:paraId="7A41CA5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5.19 ± 0.13</w:t>
            </w:r>
          </w:p>
        </w:tc>
        <w:tc>
          <w:tcPr>
            <w:tcW w:w="748" w:type="pct"/>
            <w:tcBorders>
              <w:top w:val="nil"/>
              <w:left w:val="nil"/>
              <w:bottom w:val="nil"/>
              <w:right w:val="nil"/>
            </w:tcBorders>
            <w:shd w:val="clear" w:color="auto" w:fill="auto"/>
            <w:noWrap/>
            <w:vAlign w:val="center"/>
          </w:tcPr>
          <w:p w14:paraId="48FBE7C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1.36 ± 0.14</w:t>
            </w:r>
          </w:p>
        </w:tc>
      </w:tr>
      <w:tr w14:paraId="6A448509">
        <w:tblPrEx>
          <w:tblCellMar>
            <w:top w:w="0" w:type="dxa"/>
            <w:left w:w="108" w:type="dxa"/>
            <w:bottom w:w="0" w:type="dxa"/>
            <w:right w:w="108" w:type="dxa"/>
          </w:tblCellMar>
        </w:tblPrEx>
        <w:trPr>
          <w:trHeight w:val="320" w:hRule="atLeast"/>
        </w:trPr>
        <w:tc>
          <w:tcPr>
            <w:tcW w:w="1106" w:type="pct"/>
            <w:tcBorders>
              <w:top w:val="nil"/>
              <w:left w:val="nil"/>
              <w:bottom w:val="single" w:color="auto" w:sz="4" w:space="0"/>
              <w:right w:val="nil"/>
            </w:tcBorders>
            <w:shd w:val="clear" w:color="auto" w:fill="auto"/>
            <w:noWrap/>
            <w:vAlign w:val="center"/>
          </w:tcPr>
          <w:p w14:paraId="796C11E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61" w:type="pct"/>
            <w:tcBorders>
              <w:top w:val="nil"/>
              <w:left w:val="nil"/>
              <w:bottom w:val="single" w:color="auto" w:sz="4" w:space="0"/>
              <w:right w:val="nil"/>
            </w:tcBorders>
            <w:shd w:val="clear" w:color="auto" w:fill="auto"/>
            <w:noWrap/>
            <w:vAlign w:val="center"/>
          </w:tcPr>
          <w:p w14:paraId="41F8734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867" w:type="pct"/>
            <w:tcBorders>
              <w:top w:val="nil"/>
              <w:left w:val="nil"/>
              <w:bottom w:val="single" w:color="auto" w:sz="4" w:space="0"/>
              <w:right w:val="nil"/>
            </w:tcBorders>
            <w:shd w:val="clear" w:color="auto" w:fill="auto"/>
            <w:noWrap/>
            <w:vAlign w:val="center"/>
          </w:tcPr>
          <w:p w14:paraId="736AAAB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0.67 ± 0.12</w:t>
            </w:r>
          </w:p>
        </w:tc>
        <w:tc>
          <w:tcPr>
            <w:tcW w:w="748" w:type="pct"/>
            <w:tcBorders>
              <w:top w:val="nil"/>
              <w:left w:val="nil"/>
              <w:bottom w:val="single" w:color="auto" w:sz="4" w:space="0"/>
              <w:right w:val="nil"/>
            </w:tcBorders>
            <w:shd w:val="clear" w:color="auto" w:fill="auto"/>
            <w:noWrap/>
            <w:vAlign w:val="center"/>
          </w:tcPr>
          <w:p w14:paraId="5E24962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0.51 ± 0.08</w:t>
            </w:r>
          </w:p>
        </w:tc>
        <w:tc>
          <w:tcPr>
            <w:tcW w:w="867" w:type="pct"/>
            <w:tcBorders>
              <w:top w:val="nil"/>
              <w:left w:val="nil"/>
              <w:bottom w:val="single" w:color="auto" w:sz="4" w:space="0"/>
              <w:right w:val="nil"/>
            </w:tcBorders>
            <w:shd w:val="clear" w:color="auto" w:fill="auto"/>
            <w:noWrap/>
            <w:vAlign w:val="center"/>
          </w:tcPr>
          <w:p w14:paraId="3CA16EA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2.28 ± 0.25</w:t>
            </w:r>
          </w:p>
        </w:tc>
        <w:tc>
          <w:tcPr>
            <w:tcW w:w="748" w:type="pct"/>
            <w:tcBorders>
              <w:top w:val="nil"/>
              <w:left w:val="nil"/>
              <w:bottom w:val="single" w:color="auto" w:sz="4" w:space="0"/>
              <w:right w:val="nil"/>
            </w:tcBorders>
            <w:shd w:val="clear" w:color="auto" w:fill="auto"/>
            <w:noWrap/>
            <w:vAlign w:val="center"/>
          </w:tcPr>
          <w:p w14:paraId="181EA24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0.77 ± 0.15</w:t>
            </w:r>
          </w:p>
        </w:tc>
      </w:tr>
      <w:tr w14:paraId="08F81CFE">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61B0A52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Itching sensation</w:t>
            </w:r>
          </w:p>
        </w:tc>
        <w:tc>
          <w:tcPr>
            <w:tcW w:w="661" w:type="pct"/>
            <w:tcBorders>
              <w:top w:val="nil"/>
              <w:left w:val="nil"/>
              <w:bottom w:val="nil"/>
              <w:right w:val="nil"/>
            </w:tcBorders>
            <w:shd w:val="clear" w:color="auto" w:fill="auto"/>
            <w:noWrap/>
            <w:vAlign w:val="center"/>
          </w:tcPr>
          <w:p w14:paraId="50BC9EC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867" w:type="pct"/>
            <w:tcBorders>
              <w:top w:val="nil"/>
              <w:left w:val="nil"/>
              <w:bottom w:val="nil"/>
              <w:right w:val="nil"/>
            </w:tcBorders>
            <w:shd w:val="clear" w:color="auto" w:fill="auto"/>
            <w:noWrap/>
            <w:vAlign w:val="center"/>
          </w:tcPr>
          <w:p w14:paraId="6F255CA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0.87 ± 0.23</w:t>
            </w:r>
          </w:p>
        </w:tc>
        <w:tc>
          <w:tcPr>
            <w:tcW w:w="748" w:type="pct"/>
            <w:tcBorders>
              <w:top w:val="nil"/>
              <w:left w:val="nil"/>
              <w:bottom w:val="nil"/>
              <w:right w:val="nil"/>
            </w:tcBorders>
            <w:shd w:val="clear" w:color="auto" w:fill="auto"/>
            <w:noWrap/>
            <w:vAlign w:val="center"/>
          </w:tcPr>
          <w:p w14:paraId="075FD99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0.79 ± 0.11</w:t>
            </w:r>
          </w:p>
        </w:tc>
        <w:tc>
          <w:tcPr>
            <w:tcW w:w="867" w:type="pct"/>
            <w:tcBorders>
              <w:top w:val="nil"/>
              <w:left w:val="nil"/>
              <w:bottom w:val="nil"/>
              <w:right w:val="nil"/>
            </w:tcBorders>
            <w:shd w:val="clear" w:color="auto" w:fill="auto"/>
            <w:noWrap/>
            <w:vAlign w:val="center"/>
          </w:tcPr>
          <w:p w14:paraId="032A6F5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3.36 ± 0.38</w:t>
            </w:r>
          </w:p>
        </w:tc>
        <w:tc>
          <w:tcPr>
            <w:tcW w:w="748" w:type="pct"/>
            <w:tcBorders>
              <w:top w:val="nil"/>
              <w:left w:val="nil"/>
              <w:bottom w:val="nil"/>
              <w:right w:val="nil"/>
            </w:tcBorders>
            <w:shd w:val="clear" w:color="auto" w:fill="auto"/>
            <w:noWrap/>
            <w:vAlign w:val="center"/>
          </w:tcPr>
          <w:p w14:paraId="0DFEF48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1.03 ± 0.25</w:t>
            </w:r>
          </w:p>
        </w:tc>
      </w:tr>
      <w:tr w14:paraId="7F00F6A0">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317CF200">
            <w:pPr>
              <w:widowControl/>
              <w:jc w:val="left"/>
              <w:rPr>
                <w:rFonts w:hint="default" w:ascii="Times New Roman" w:hAnsi="Times New Roman" w:eastAsia="等线" w:cs="Times New Roman"/>
                <w:color w:val="000000"/>
                <w:kern w:val="0"/>
                <w:sz w:val="24"/>
              </w:rPr>
            </w:pPr>
          </w:p>
        </w:tc>
        <w:tc>
          <w:tcPr>
            <w:tcW w:w="661" w:type="pct"/>
            <w:tcBorders>
              <w:top w:val="nil"/>
              <w:left w:val="nil"/>
              <w:bottom w:val="nil"/>
              <w:right w:val="nil"/>
            </w:tcBorders>
            <w:shd w:val="clear" w:color="auto" w:fill="auto"/>
            <w:noWrap/>
            <w:vAlign w:val="center"/>
          </w:tcPr>
          <w:p w14:paraId="215CA68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867" w:type="pct"/>
            <w:tcBorders>
              <w:top w:val="nil"/>
              <w:left w:val="nil"/>
              <w:bottom w:val="nil"/>
              <w:right w:val="nil"/>
            </w:tcBorders>
            <w:shd w:val="clear" w:color="auto" w:fill="auto"/>
            <w:noWrap/>
            <w:vAlign w:val="center"/>
          </w:tcPr>
          <w:p w14:paraId="7A6DF35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0.71 ± 0.17</w:t>
            </w:r>
          </w:p>
        </w:tc>
        <w:tc>
          <w:tcPr>
            <w:tcW w:w="748" w:type="pct"/>
            <w:tcBorders>
              <w:top w:val="nil"/>
              <w:left w:val="nil"/>
              <w:bottom w:val="nil"/>
              <w:right w:val="nil"/>
            </w:tcBorders>
            <w:shd w:val="clear" w:color="auto" w:fill="auto"/>
            <w:noWrap/>
            <w:vAlign w:val="center"/>
          </w:tcPr>
          <w:p w14:paraId="671D506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0.47 ± 0.08</w:t>
            </w:r>
          </w:p>
        </w:tc>
        <w:tc>
          <w:tcPr>
            <w:tcW w:w="867" w:type="pct"/>
            <w:tcBorders>
              <w:top w:val="nil"/>
              <w:left w:val="nil"/>
              <w:bottom w:val="nil"/>
              <w:right w:val="nil"/>
            </w:tcBorders>
            <w:shd w:val="clear" w:color="auto" w:fill="auto"/>
            <w:noWrap/>
            <w:vAlign w:val="center"/>
          </w:tcPr>
          <w:p w14:paraId="6AA3878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2.53 ± 0.27</w:t>
            </w:r>
          </w:p>
        </w:tc>
        <w:tc>
          <w:tcPr>
            <w:tcW w:w="748" w:type="pct"/>
            <w:tcBorders>
              <w:top w:val="nil"/>
              <w:left w:val="nil"/>
              <w:bottom w:val="nil"/>
              <w:right w:val="nil"/>
            </w:tcBorders>
            <w:shd w:val="clear" w:color="auto" w:fill="auto"/>
            <w:noWrap/>
            <w:vAlign w:val="center"/>
          </w:tcPr>
          <w:p w14:paraId="1E92C0F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0.95 ± 0.19</w:t>
            </w:r>
          </w:p>
        </w:tc>
      </w:tr>
      <w:tr w14:paraId="2B452FB6">
        <w:tblPrEx>
          <w:tblCellMar>
            <w:top w:w="0" w:type="dxa"/>
            <w:left w:w="108" w:type="dxa"/>
            <w:bottom w:w="0" w:type="dxa"/>
            <w:right w:w="108" w:type="dxa"/>
          </w:tblCellMar>
        </w:tblPrEx>
        <w:trPr>
          <w:trHeight w:val="340" w:hRule="atLeast"/>
        </w:trPr>
        <w:tc>
          <w:tcPr>
            <w:tcW w:w="1106" w:type="pct"/>
            <w:tcBorders>
              <w:top w:val="nil"/>
              <w:left w:val="nil"/>
              <w:bottom w:val="single" w:color="auto" w:sz="4" w:space="0"/>
              <w:right w:val="nil"/>
            </w:tcBorders>
            <w:shd w:val="clear" w:color="auto" w:fill="auto"/>
            <w:noWrap/>
            <w:vAlign w:val="center"/>
          </w:tcPr>
          <w:p w14:paraId="63025BD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61" w:type="pct"/>
            <w:tcBorders>
              <w:top w:val="nil"/>
              <w:left w:val="nil"/>
              <w:bottom w:val="single" w:color="auto" w:sz="4" w:space="0"/>
              <w:right w:val="nil"/>
            </w:tcBorders>
            <w:shd w:val="clear" w:color="auto" w:fill="auto"/>
            <w:noWrap/>
            <w:vAlign w:val="center"/>
          </w:tcPr>
          <w:p w14:paraId="6C8A7A1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867" w:type="pct"/>
            <w:tcBorders>
              <w:top w:val="nil"/>
              <w:left w:val="nil"/>
              <w:bottom w:val="single" w:color="auto" w:sz="4" w:space="0"/>
              <w:right w:val="nil"/>
            </w:tcBorders>
            <w:shd w:val="clear" w:color="auto" w:fill="auto"/>
            <w:noWrap/>
            <w:vAlign w:val="center"/>
          </w:tcPr>
          <w:p w14:paraId="177B5BB1">
            <w:pPr>
              <w:widowControl/>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0.73 ± 0.13</w:t>
            </w:r>
          </w:p>
        </w:tc>
        <w:tc>
          <w:tcPr>
            <w:tcW w:w="748" w:type="pct"/>
            <w:tcBorders>
              <w:top w:val="nil"/>
              <w:left w:val="nil"/>
              <w:bottom w:val="single" w:color="auto" w:sz="4" w:space="0"/>
              <w:right w:val="nil"/>
            </w:tcBorders>
            <w:shd w:val="clear" w:color="auto" w:fill="auto"/>
            <w:noWrap/>
            <w:vAlign w:val="center"/>
          </w:tcPr>
          <w:p w14:paraId="72794EC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0.21 ± 0.04</w:t>
            </w:r>
          </w:p>
        </w:tc>
        <w:tc>
          <w:tcPr>
            <w:tcW w:w="867" w:type="pct"/>
            <w:tcBorders>
              <w:top w:val="nil"/>
              <w:left w:val="nil"/>
              <w:bottom w:val="single" w:color="auto" w:sz="4" w:space="0"/>
              <w:right w:val="nil"/>
            </w:tcBorders>
            <w:shd w:val="clear" w:color="auto" w:fill="auto"/>
            <w:noWrap/>
            <w:vAlign w:val="center"/>
          </w:tcPr>
          <w:p w14:paraId="32CFC19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1.73 ± 0.41</w:t>
            </w:r>
          </w:p>
        </w:tc>
        <w:tc>
          <w:tcPr>
            <w:tcW w:w="748" w:type="pct"/>
            <w:tcBorders>
              <w:top w:val="nil"/>
              <w:left w:val="nil"/>
              <w:bottom w:val="single" w:color="auto" w:sz="4" w:space="0"/>
              <w:right w:val="nil"/>
            </w:tcBorders>
            <w:shd w:val="clear" w:color="auto" w:fill="auto"/>
            <w:noWrap/>
            <w:vAlign w:val="center"/>
          </w:tcPr>
          <w:p w14:paraId="6743B35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0.74 ± 0.08</w:t>
            </w:r>
          </w:p>
        </w:tc>
      </w:tr>
      <w:tr w14:paraId="27AAD9F3">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184417A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Burning sensation</w:t>
            </w:r>
          </w:p>
        </w:tc>
        <w:tc>
          <w:tcPr>
            <w:tcW w:w="661" w:type="pct"/>
            <w:tcBorders>
              <w:top w:val="nil"/>
              <w:left w:val="nil"/>
              <w:bottom w:val="nil"/>
              <w:right w:val="nil"/>
            </w:tcBorders>
            <w:shd w:val="clear" w:color="auto" w:fill="auto"/>
            <w:noWrap/>
            <w:vAlign w:val="center"/>
          </w:tcPr>
          <w:p w14:paraId="074D61C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867" w:type="pct"/>
            <w:tcBorders>
              <w:top w:val="nil"/>
              <w:left w:val="nil"/>
              <w:bottom w:val="nil"/>
              <w:right w:val="nil"/>
            </w:tcBorders>
            <w:shd w:val="clear" w:color="auto" w:fill="auto"/>
            <w:noWrap/>
            <w:vAlign w:val="center"/>
          </w:tcPr>
          <w:p w14:paraId="3EABE00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62BE989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nil"/>
              <w:right w:val="nil"/>
            </w:tcBorders>
            <w:shd w:val="clear" w:color="auto" w:fill="auto"/>
            <w:noWrap/>
            <w:vAlign w:val="center"/>
          </w:tcPr>
          <w:p w14:paraId="44F0416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5009EBE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3AFC00A9">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6078167E">
            <w:pPr>
              <w:widowControl/>
              <w:jc w:val="left"/>
              <w:rPr>
                <w:rFonts w:hint="default" w:ascii="Times New Roman" w:hAnsi="Times New Roman" w:eastAsia="等线" w:cs="Times New Roman"/>
                <w:color w:val="000000"/>
                <w:kern w:val="0"/>
                <w:sz w:val="24"/>
              </w:rPr>
            </w:pPr>
          </w:p>
        </w:tc>
        <w:tc>
          <w:tcPr>
            <w:tcW w:w="661" w:type="pct"/>
            <w:tcBorders>
              <w:top w:val="nil"/>
              <w:left w:val="nil"/>
              <w:bottom w:val="nil"/>
              <w:right w:val="nil"/>
            </w:tcBorders>
            <w:shd w:val="clear" w:color="auto" w:fill="auto"/>
            <w:noWrap/>
            <w:vAlign w:val="center"/>
          </w:tcPr>
          <w:p w14:paraId="7A03CA1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867" w:type="pct"/>
            <w:tcBorders>
              <w:top w:val="nil"/>
              <w:left w:val="nil"/>
              <w:bottom w:val="nil"/>
              <w:right w:val="nil"/>
            </w:tcBorders>
            <w:shd w:val="clear" w:color="auto" w:fill="auto"/>
            <w:noWrap/>
            <w:vAlign w:val="center"/>
          </w:tcPr>
          <w:p w14:paraId="7E6CF14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3470321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nil"/>
              <w:right w:val="nil"/>
            </w:tcBorders>
            <w:shd w:val="clear" w:color="auto" w:fill="auto"/>
            <w:noWrap/>
            <w:vAlign w:val="center"/>
          </w:tcPr>
          <w:p w14:paraId="4F3E705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2968F7E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6E669594">
        <w:tblPrEx>
          <w:tblCellMar>
            <w:top w:w="0" w:type="dxa"/>
            <w:left w:w="108" w:type="dxa"/>
            <w:bottom w:w="0" w:type="dxa"/>
            <w:right w:w="108" w:type="dxa"/>
          </w:tblCellMar>
        </w:tblPrEx>
        <w:trPr>
          <w:trHeight w:val="320" w:hRule="atLeast"/>
        </w:trPr>
        <w:tc>
          <w:tcPr>
            <w:tcW w:w="1106" w:type="pct"/>
            <w:tcBorders>
              <w:top w:val="nil"/>
              <w:left w:val="nil"/>
              <w:bottom w:val="single" w:color="auto" w:sz="4" w:space="0"/>
              <w:right w:val="nil"/>
            </w:tcBorders>
            <w:shd w:val="clear" w:color="auto" w:fill="auto"/>
            <w:noWrap/>
            <w:vAlign w:val="center"/>
          </w:tcPr>
          <w:p w14:paraId="70B22AC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61" w:type="pct"/>
            <w:tcBorders>
              <w:top w:val="nil"/>
              <w:left w:val="nil"/>
              <w:bottom w:val="single" w:color="auto" w:sz="4" w:space="0"/>
              <w:right w:val="nil"/>
            </w:tcBorders>
            <w:shd w:val="clear" w:color="auto" w:fill="auto"/>
            <w:noWrap/>
            <w:vAlign w:val="center"/>
          </w:tcPr>
          <w:p w14:paraId="7E1F4CB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867" w:type="pct"/>
            <w:tcBorders>
              <w:top w:val="nil"/>
              <w:left w:val="nil"/>
              <w:bottom w:val="single" w:color="auto" w:sz="4" w:space="0"/>
              <w:right w:val="nil"/>
            </w:tcBorders>
            <w:shd w:val="clear" w:color="auto" w:fill="auto"/>
            <w:noWrap/>
            <w:vAlign w:val="center"/>
          </w:tcPr>
          <w:p w14:paraId="11CFB6A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single" w:color="auto" w:sz="4" w:space="0"/>
              <w:right w:val="nil"/>
            </w:tcBorders>
            <w:shd w:val="clear" w:color="auto" w:fill="auto"/>
            <w:noWrap/>
            <w:vAlign w:val="center"/>
          </w:tcPr>
          <w:p w14:paraId="689F870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single" w:color="auto" w:sz="4" w:space="0"/>
              <w:right w:val="nil"/>
            </w:tcBorders>
            <w:shd w:val="clear" w:color="auto" w:fill="auto"/>
            <w:noWrap/>
            <w:vAlign w:val="center"/>
          </w:tcPr>
          <w:p w14:paraId="4B0BE74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single" w:color="auto" w:sz="4" w:space="0"/>
              <w:right w:val="nil"/>
            </w:tcBorders>
            <w:shd w:val="clear" w:color="auto" w:fill="auto"/>
            <w:noWrap/>
            <w:vAlign w:val="center"/>
          </w:tcPr>
          <w:p w14:paraId="22B3FFB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0B19A7A0">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7085372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Pain</w:t>
            </w:r>
          </w:p>
        </w:tc>
        <w:tc>
          <w:tcPr>
            <w:tcW w:w="661" w:type="pct"/>
            <w:tcBorders>
              <w:top w:val="nil"/>
              <w:left w:val="nil"/>
              <w:bottom w:val="nil"/>
              <w:right w:val="nil"/>
            </w:tcBorders>
            <w:shd w:val="clear" w:color="auto" w:fill="auto"/>
            <w:noWrap/>
            <w:vAlign w:val="center"/>
          </w:tcPr>
          <w:p w14:paraId="41A13AF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867" w:type="pct"/>
            <w:tcBorders>
              <w:top w:val="nil"/>
              <w:left w:val="nil"/>
              <w:bottom w:val="nil"/>
              <w:right w:val="nil"/>
            </w:tcBorders>
            <w:shd w:val="clear" w:color="auto" w:fill="auto"/>
            <w:noWrap/>
            <w:vAlign w:val="center"/>
          </w:tcPr>
          <w:p w14:paraId="615FFC4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3A5F2FB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nil"/>
              <w:right w:val="nil"/>
            </w:tcBorders>
            <w:shd w:val="clear" w:color="auto" w:fill="auto"/>
            <w:noWrap/>
            <w:vAlign w:val="center"/>
          </w:tcPr>
          <w:p w14:paraId="70B6C1E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2E3A3BE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236E80C2">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72406543">
            <w:pPr>
              <w:widowControl/>
              <w:jc w:val="left"/>
              <w:rPr>
                <w:rFonts w:hint="default" w:ascii="Times New Roman" w:hAnsi="Times New Roman" w:eastAsia="等线" w:cs="Times New Roman"/>
                <w:color w:val="000000"/>
                <w:kern w:val="0"/>
                <w:sz w:val="24"/>
              </w:rPr>
            </w:pPr>
          </w:p>
        </w:tc>
        <w:tc>
          <w:tcPr>
            <w:tcW w:w="661" w:type="pct"/>
            <w:tcBorders>
              <w:top w:val="nil"/>
              <w:left w:val="nil"/>
              <w:bottom w:val="nil"/>
              <w:right w:val="nil"/>
            </w:tcBorders>
            <w:shd w:val="clear" w:color="auto" w:fill="auto"/>
            <w:noWrap/>
            <w:vAlign w:val="center"/>
          </w:tcPr>
          <w:p w14:paraId="2B79A7C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867" w:type="pct"/>
            <w:tcBorders>
              <w:top w:val="nil"/>
              <w:left w:val="nil"/>
              <w:bottom w:val="nil"/>
              <w:right w:val="nil"/>
            </w:tcBorders>
            <w:shd w:val="clear" w:color="auto" w:fill="auto"/>
            <w:noWrap/>
            <w:vAlign w:val="center"/>
          </w:tcPr>
          <w:p w14:paraId="7525B76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42F918B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nil"/>
              <w:right w:val="nil"/>
            </w:tcBorders>
            <w:shd w:val="clear" w:color="auto" w:fill="auto"/>
            <w:noWrap/>
            <w:vAlign w:val="center"/>
          </w:tcPr>
          <w:p w14:paraId="693731A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05798EF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1D7098DA">
        <w:tblPrEx>
          <w:tblCellMar>
            <w:top w:w="0" w:type="dxa"/>
            <w:left w:w="108" w:type="dxa"/>
            <w:bottom w:w="0" w:type="dxa"/>
            <w:right w:w="108" w:type="dxa"/>
          </w:tblCellMar>
        </w:tblPrEx>
        <w:trPr>
          <w:trHeight w:val="320" w:hRule="atLeast"/>
        </w:trPr>
        <w:tc>
          <w:tcPr>
            <w:tcW w:w="1106" w:type="pct"/>
            <w:tcBorders>
              <w:top w:val="nil"/>
              <w:left w:val="nil"/>
              <w:bottom w:val="single" w:color="auto" w:sz="4" w:space="0"/>
              <w:right w:val="nil"/>
            </w:tcBorders>
            <w:shd w:val="clear" w:color="auto" w:fill="auto"/>
            <w:noWrap/>
            <w:vAlign w:val="center"/>
          </w:tcPr>
          <w:p w14:paraId="614E62F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61" w:type="pct"/>
            <w:tcBorders>
              <w:top w:val="nil"/>
              <w:left w:val="nil"/>
              <w:bottom w:val="single" w:color="auto" w:sz="4" w:space="0"/>
              <w:right w:val="nil"/>
            </w:tcBorders>
            <w:shd w:val="clear" w:color="auto" w:fill="auto"/>
            <w:noWrap/>
            <w:vAlign w:val="center"/>
          </w:tcPr>
          <w:p w14:paraId="1736E14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867" w:type="pct"/>
            <w:tcBorders>
              <w:top w:val="nil"/>
              <w:left w:val="nil"/>
              <w:bottom w:val="single" w:color="auto" w:sz="4" w:space="0"/>
              <w:right w:val="nil"/>
            </w:tcBorders>
            <w:shd w:val="clear" w:color="auto" w:fill="auto"/>
            <w:noWrap/>
            <w:vAlign w:val="center"/>
          </w:tcPr>
          <w:p w14:paraId="2F6CB12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single" w:color="auto" w:sz="4" w:space="0"/>
              <w:right w:val="nil"/>
            </w:tcBorders>
            <w:shd w:val="clear" w:color="auto" w:fill="auto"/>
            <w:noWrap/>
            <w:vAlign w:val="center"/>
          </w:tcPr>
          <w:p w14:paraId="77D477D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single" w:color="auto" w:sz="4" w:space="0"/>
              <w:right w:val="nil"/>
            </w:tcBorders>
            <w:shd w:val="clear" w:color="auto" w:fill="auto"/>
            <w:noWrap/>
            <w:vAlign w:val="center"/>
          </w:tcPr>
          <w:p w14:paraId="2D062AB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single" w:color="auto" w:sz="4" w:space="0"/>
              <w:right w:val="nil"/>
            </w:tcBorders>
            <w:shd w:val="clear" w:color="auto" w:fill="auto"/>
            <w:noWrap/>
            <w:vAlign w:val="center"/>
          </w:tcPr>
          <w:p w14:paraId="60A10CB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4A679194">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03A49FA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Headache</w:t>
            </w:r>
          </w:p>
        </w:tc>
        <w:tc>
          <w:tcPr>
            <w:tcW w:w="661" w:type="pct"/>
            <w:tcBorders>
              <w:top w:val="nil"/>
              <w:left w:val="nil"/>
              <w:bottom w:val="nil"/>
              <w:right w:val="nil"/>
            </w:tcBorders>
            <w:shd w:val="clear" w:color="auto" w:fill="auto"/>
            <w:noWrap/>
            <w:vAlign w:val="center"/>
          </w:tcPr>
          <w:p w14:paraId="5D8E06A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867" w:type="pct"/>
            <w:tcBorders>
              <w:top w:val="nil"/>
              <w:left w:val="nil"/>
              <w:bottom w:val="nil"/>
              <w:right w:val="nil"/>
            </w:tcBorders>
            <w:shd w:val="clear" w:color="auto" w:fill="auto"/>
            <w:noWrap/>
            <w:vAlign w:val="center"/>
          </w:tcPr>
          <w:p w14:paraId="2CA178C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49A4254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nil"/>
              <w:right w:val="nil"/>
            </w:tcBorders>
            <w:shd w:val="clear" w:color="auto" w:fill="auto"/>
            <w:noWrap/>
            <w:vAlign w:val="center"/>
          </w:tcPr>
          <w:p w14:paraId="3937796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20391F0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66B6787C">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0248AC4B">
            <w:pPr>
              <w:widowControl/>
              <w:jc w:val="left"/>
              <w:rPr>
                <w:rFonts w:hint="default" w:ascii="Times New Roman" w:hAnsi="Times New Roman" w:eastAsia="等线" w:cs="Times New Roman"/>
                <w:color w:val="000000"/>
                <w:kern w:val="0"/>
                <w:sz w:val="24"/>
              </w:rPr>
            </w:pPr>
          </w:p>
        </w:tc>
        <w:tc>
          <w:tcPr>
            <w:tcW w:w="661" w:type="pct"/>
            <w:tcBorders>
              <w:top w:val="nil"/>
              <w:left w:val="nil"/>
              <w:bottom w:val="nil"/>
              <w:right w:val="nil"/>
            </w:tcBorders>
            <w:shd w:val="clear" w:color="auto" w:fill="auto"/>
            <w:noWrap/>
            <w:vAlign w:val="center"/>
          </w:tcPr>
          <w:p w14:paraId="39065E5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867" w:type="pct"/>
            <w:tcBorders>
              <w:top w:val="nil"/>
              <w:left w:val="nil"/>
              <w:bottom w:val="nil"/>
              <w:right w:val="nil"/>
            </w:tcBorders>
            <w:shd w:val="clear" w:color="auto" w:fill="auto"/>
            <w:noWrap/>
            <w:vAlign w:val="center"/>
          </w:tcPr>
          <w:p w14:paraId="445DDFB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605C2B1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nil"/>
              <w:right w:val="nil"/>
            </w:tcBorders>
            <w:shd w:val="clear" w:color="auto" w:fill="auto"/>
            <w:noWrap/>
            <w:vAlign w:val="center"/>
          </w:tcPr>
          <w:p w14:paraId="4AEF349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55C0F65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5E566223">
        <w:tblPrEx>
          <w:tblCellMar>
            <w:top w:w="0" w:type="dxa"/>
            <w:left w:w="108" w:type="dxa"/>
            <w:bottom w:w="0" w:type="dxa"/>
            <w:right w:w="108" w:type="dxa"/>
          </w:tblCellMar>
        </w:tblPrEx>
        <w:trPr>
          <w:trHeight w:val="320" w:hRule="atLeast"/>
        </w:trPr>
        <w:tc>
          <w:tcPr>
            <w:tcW w:w="1106" w:type="pct"/>
            <w:tcBorders>
              <w:top w:val="nil"/>
              <w:left w:val="nil"/>
              <w:bottom w:val="single" w:color="auto" w:sz="4" w:space="0"/>
              <w:right w:val="nil"/>
            </w:tcBorders>
            <w:shd w:val="clear" w:color="auto" w:fill="auto"/>
            <w:noWrap/>
            <w:vAlign w:val="center"/>
          </w:tcPr>
          <w:p w14:paraId="01391EF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61" w:type="pct"/>
            <w:tcBorders>
              <w:top w:val="nil"/>
              <w:left w:val="nil"/>
              <w:bottom w:val="single" w:color="auto" w:sz="4" w:space="0"/>
              <w:right w:val="nil"/>
            </w:tcBorders>
            <w:shd w:val="clear" w:color="auto" w:fill="auto"/>
            <w:noWrap/>
            <w:vAlign w:val="center"/>
          </w:tcPr>
          <w:p w14:paraId="0764BAA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867" w:type="pct"/>
            <w:tcBorders>
              <w:top w:val="nil"/>
              <w:left w:val="nil"/>
              <w:bottom w:val="single" w:color="auto" w:sz="4" w:space="0"/>
              <w:right w:val="nil"/>
            </w:tcBorders>
            <w:shd w:val="clear" w:color="auto" w:fill="auto"/>
            <w:noWrap/>
            <w:vAlign w:val="center"/>
          </w:tcPr>
          <w:p w14:paraId="3E58530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single" w:color="auto" w:sz="4" w:space="0"/>
              <w:right w:val="nil"/>
            </w:tcBorders>
            <w:shd w:val="clear" w:color="auto" w:fill="auto"/>
            <w:noWrap/>
            <w:vAlign w:val="center"/>
          </w:tcPr>
          <w:p w14:paraId="5D75529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single" w:color="auto" w:sz="4" w:space="0"/>
              <w:right w:val="nil"/>
            </w:tcBorders>
            <w:shd w:val="clear" w:color="auto" w:fill="auto"/>
            <w:noWrap/>
            <w:vAlign w:val="center"/>
          </w:tcPr>
          <w:p w14:paraId="78EF8CA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single" w:color="auto" w:sz="4" w:space="0"/>
              <w:right w:val="nil"/>
            </w:tcBorders>
            <w:shd w:val="clear" w:color="auto" w:fill="auto"/>
            <w:noWrap/>
            <w:vAlign w:val="center"/>
          </w:tcPr>
          <w:p w14:paraId="18F3DC4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32804963">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32FFCA7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Not tolerated</w:t>
            </w:r>
          </w:p>
        </w:tc>
        <w:tc>
          <w:tcPr>
            <w:tcW w:w="661" w:type="pct"/>
            <w:tcBorders>
              <w:top w:val="nil"/>
              <w:left w:val="nil"/>
              <w:bottom w:val="nil"/>
              <w:right w:val="nil"/>
            </w:tcBorders>
            <w:shd w:val="clear" w:color="auto" w:fill="auto"/>
            <w:noWrap/>
            <w:vAlign w:val="center"/>
          </w:tcPr>
          <w:p w14:paraId="1A06BA0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867" w:type="pct"/>
            <w:tcBorders>
              <w:top w:val="nil"/>
              <w:left w:val="nil"/>
              <w:bottom w:val="nil"/>
              <w:right w:val="nil"/>
            </w:tcBorders>
            <w:shd w:val="clear" w:color="auto" w:fill="auto"/>
            <w:noWrap/>
            <w:vAlign w:val="center"/>
          </w:tcPr>
          <w:p w14:paraId="0F1A877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07CC990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nil"/>
              <w:right w:val="nil"/>
            </w:tcBorders>
            <w:shd w:val="clear" w:color="auto" w:fill="auto"/>
            <w:noWrap/>
            <w:vAlign w:val="center"/>
          </w:tcPr>
          <w:p w14:paraId="4F18955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7D25E99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7E6C647E">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7E8C1F85">
            <w:pPr>
              <w:widowControl/>
              <w:jc w:val="left"/>
              <w:rPr>
                <w:rFonts w:hint="default" w:ascii="Times New Roman" w:hAnsi="Times New Roman" w:eastAsia="等线" w:cs="Times New Roman"/>
                <w:color w:val="000000"/>
                <w:kern w:val="0"/>
                <w:sz w:val="24"/>
              </w:rPr>
            </w:pPr>
          </w:p>
        </w:tc>
        <w:tc>
          <w:tcPr>
            <w:tcW w:w="661" w:type="pct"/>
            <w:tcBorders>
              <w:top w:val="nil"/>
              <w:left w:val="nil"/>
              <w:bottom w:val="nil"/>
              <w:right w:val="nil"/>
            </w:tcBorders>
            <w:shd w:val="clear" w:color="auto" w:fill="auto"/>
            <w:noWrap/>
            <w:vAlign w:val="center"/>
          </w:tcPr>
          <w:p w14:paraId="60A2393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867" w:type="pct"/>
            <w:tcBorders>
              <w:top w:val="nil"/>
              <w:left w:val="nil"/>
              <w:bottom w:val="nil"/>
              <w:right w:val="nil"/>
            </w:tcBorders>
            <w:shd w:val="clear" w:color="auto" w:fill="auto"/>
            <w:noWrap/>
            <w:vAlign w:val="center"/>
          </w:tcPr>
          <w:p w14:paraId="4A7A9FA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5D4C3A0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nil"/>
              <w:right w:val="nil"/>
            </w:tcBorders>
            <w:shd w:val="clear" w:color="auto" w:fill="auto"/>
            <w:noWrap/>
            <w:vAlign w:val="center"/>
          </w:tcPr>
          <w:p w14:paraId="505B601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5C81E64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12033E80">
        <w:tblPrEx>
          <w:tblCellMar>
            <w:top w:w="0" w:type="dxa"/>
            <w:left w:w="108" w:type="dxa"/>
            <w:bottom w:w="0" w:type="dxa"/>
            <w:right w:w="108" w:type="dxa"/>
          </w:tblCellMar>
        </w:tblPrEx>
        <w:trPr>
          <w:trHeight w:val="320" w:hRule="atLeast"/>
        </w:trPr>
        <w:tc>
          <w:tcPr>
            <w:tcW w:w="1106" w:type="pct"/>
            <w:tcBorders>
              <w:top w:val="nil"/>
              <w:left w:val="nil"/>
              <w:bottom w:val="single" w:color="auto" w:sz="4" w:space="0"/>
              <w:right w:val="nil"/>
            </w:tcBorders>
            <w:shd w:val="clear" w:color="auto" w:fill="auto"/>
            <w:noWrap/>
            <w:vAlign w:val="center"/>
          </w:tcPr>
          <w:p w14:paraId="1F583E2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61" w:type="pct"/>
            <w:tcBorders>
              <w:top w:val="nil"/>
              <w:left w:val="nil"/>
              <w:bottom w:val="single" w:color="auto" w:sz="4" w:space="0"/>
              <w:right w:val="nil"/>
            </w:tcBorders>
            <w:shd w:val="clear" w:color="auto" w:fill="auto"/>
            <w:noWrap/>
            <w:vAlign w:val="center"/>
          </w:tcPr>
          <w:p w14:paraId="1754DB6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867" w:type="pct"/>
            <w:tcBorders>
              <w:top w:val="nil"/>
              <w:left w:val="nil"/>
              <w:bottom w:val="single" w:color="auto" w:sz="4" w:space="0"/>
              <w:right w:val="nil"/>
            </w:tcBorders>
            <w:shd w:val="clear" w:color="auto" w:fill="auto"/>
            <w:noWrap/>
            <w:vAlign w:val="center"/>
          </w:tcPr>
          <w:p w14:paraId="2D71963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single" w:color="auto" w:sz="4" w:space="0"/>
              <w:right w:val="nil"/>
            </w:tcBorders>
            <w:shd w:val="clear" w:color="auto" w:fill="auto"/>
            <w:noWrap/>
            <w:vAlign w:val="center"/>
          </w:tcPr>
          <w:p w14:paraId="799DBF9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single" w:color="auto" w:sz="4" w:space="0"/>
              <w:right w:val="nil"/>
            </w:tcBorders>
            <w:shd w:val="clear" w:color="auto" w:fill="auto"/>
            <w:noWrap/>
            <w:vAlign w:val="center"/>
          </w:tcPr>
          <w:p w14:paraId="33CBA90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single" w:color="auto" w:sz="4" w:space="0"/>
              <w:right w:val="nil"/>
            </w:tcBorders>
            <w:shd w:val="clear" w:color="auto" w:fill="auto"/>
            <w:noWrap/>
            <w:vAlign w:val="center"/>
          </w:tcPr>
          <w:p w14:paraId="2720024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7D271293">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2181618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Others</w:t>
            </w:r>
          </w:p>
        </w:tc>
        <w:tc>
          <w:tcPr>
            <w:tcW w:w="661" w:type="pct"/>
            <w:tcBorders>
              <w:top w:val="nil"/>
              <w:left w:val="nil"/>
              <w:bottom w:val="nil"/>
              <w:right w:val="nil"/>
            </w:tcBorders>
            <w:shd w:val="clear" w:color="auto" w:fill="auto"/>
            <w:noWrap/>
            <w:vAlign w:val="center"/>
          </w:tcPr>
          <w:p w14:paraId="7B877E9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Beginning</w:t>
            </w:r>
          </w:p>
        </w:tc>
        <w:tc>
          <w:tcPr>
            <w:tcW w:w="867" w:type="pct"/>
            <w:tcBorders>
              <w:top w:val="nil"/>
              <w:left w:val="nil"/>
              <w:bottom w:val="nil"/>
              <w:right w:val="nil"/>
            </w:tcBorders>
            <w:shd w:val="clear" w:color="auto" w:fill="auto"/>
            <w:noWrap/>
            <w:vAlign w:val="center"/>
          </w:tcPr>
          <w:p w14:paraId="18112F9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665AA21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nil"/>
              <w:right w:val="nil"/>
            </w:tcBorders>
            <w:shd w:val="clear" w:color="auto" w:fill="auto"/>
            <w:noWrap/>
            <w:vAlign w:val="center"/>
          </w:tcPr>
          <w:p w14:paraId="3E0A4DF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2C5CBF6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6772D033">
        <w:tblPrEx>
          <w:tblCellMar>
            <w:top w:w="0" w:type="dxa"/>
            <w:left w:w="108" w:type="dxa"/>
            <w:bottom w:w="0" w:type="dxa"/>
            <w:right w:w="108" w:type="dxa"/>
          </w:tblCellMar>
        </w:tblPrEx>
        <w:trPr>
          <w:trHeight w:val="320" w:hRule="atLeast"/>
        </w:trPr>
        <w:tc>
          <w:tcPr>
            <w:tcW w:w="1106" w:type="pct"/>
            <w:tcBorders>
              <w:top w:val="nil"/>
              <w:left w:val="nil"/>
              <w:bottom w:val="nil"/>
              <w:right w:val="nil"/>
            </w:tcBorders>
            <w:shd w:val="clear" w:color="auto" w:fill="auto"/>
            <w:noWrap/>
            <w:vAlign w:val="center"/>
          </w:tcPr>
          <w:p w14:paraId="5F009AE5">
            <w:pPr>
              <w:widowControl/>
              <w:jc w:val="left"/>
              <w:rPr>
                <w:rFonts w:hint="default" w:ascii="Times New Roman" w:hAnsi="Times New Roman" w:eastAsia="等线" w:cs="Times New Roman"/>
                <w:color w:val="000000"/>
                <w:kern w:val="0"/>
                <w:sz w:val="24"/>
              </w:rPr>
            </w:pPr>
          </w:p>
        </w:tc>
        <w:tc>
          <w:tcPr>
            <w:tcW w:w="661" w:type="pct"/>
            <w:tcBorders>
              <w:top w:val="nil"/>
              <w:left w:val="nil"/>
              <w:bottom w:val="nil"/>
              <w:right w:val="nil"/>
            </w:tcBorders>
            <w:shd w:val="clear" w:color="auto" w:fill="auto"/>
            <w:noWrap/>
            <w:vAlign w:val="center"/>
          </w:tcPr>
          <w:p w14:paraId="3543290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Middle</w:t>
            </w:r>
          </w:p>
        </w:tc>
        <w:tc>
          <w:tcPr>
            <w:tcW w:w="867" w:type="pct"/>
            <w:tcBorders>
              <w:top w:val="nil"/>
              <w:left w:val="nil"/>
              <w:bottom w:val="nil"/>
              <w:right w:val="nil"/>
            </w:tcBorders>
            <w:shd w:val="clear" w:color="auto" w:fill="auto"/>
            <w:noWrap/>
            <w:vAlign w:val="center"/>
          </w:tcPr>
          <w:p w14:paraId="6C8978E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70EF6EA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nil"/>
              <w:right w:val="nil"/>
            </w:tcBorders>
            <w:shd w:val="clear" w:color="auto" w:fill="auto"/>
            <w:noWrap/>
            <w:vAlign w:val="center"/>
          </w:tcPr>
          <w:p w14:paraId="2C752D4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nil"/>
              <w:right w:val="nil"/>
            </w:tcBorders>
            <w:shd w:val="clear" w:color="auto" w:fill="auto"/>
            <w:noWrap/>
            <w:vAlign w:val="center"/>
          </w:tcPr>
          <w:p w14:paraId="2656B53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1A3A2D7B">
        <w:tblPrEx>
          <w:tblCellMar>
            <w:top w:w="0" w:type="dxa"/>
            <w:left w:w="108" w:type="dxa"/>
            <w:bottom w:w="0" w:type="dxa"/>
            <w:right w:w="108" w:type="dxa"/>
          </w:tblCellMar>
        </w:tblPrEx>
        <w:trPr>
          <w:trHeight w:val="320" w:hRule="atLeast"/>
        </w:trPr>
        <w:tc>
          <w:tcPr>
            <w:tcW w:w="1106" w:type="pct"/>
            <w:tcBorders>
              <w:top w:val="nil"/>
              <w:left w:val="nil"/>
              <w:bottom w:val="single" w:color="auto" w:sz="4" w:space="0"/>
              <w:right w:val="nil"/>
            </w:tcBorders>
            <w:shd w:val="clear" w:color="auto" w:fill="auto"/>
            <w:noWrap/>
            <w:vAlign w:val="center"/>
          </w:tcPr>
          <w:p w14:paraId="3AAA30D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661" w:type="pct"/>
            <w:tcBorders>
              <w:top w:val="nil"/>
              <w:left w:val="nil"/>
              <w:bottom w:val="single" w:color="auto" w:sz="4" w:space="0"/>
              <w:right w:val="nil"/>
            </w:tcBorders>
            <w:shd w:val="clear" w:color="auto" w:fill="auto"/>
            <w:noWrap/>
            <w:vAlign w:val="center"/>
          </w:tcPr>
          <w:p w14:paraId="2E20425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End</w:t>
            </w:r>
          </w:p>
        </w:tc>
        <w:tc>
          <w:tcPr>
            <w:tcW w:w="867" w:type="pct"/>
            <w:tcBorders>
              <w:top w:val="nil"/>
              <w:left w:val="nil"/>
              <w:bottom w:val="single" w:color="auto" w:sz="4" w:space="0"/>
              <w:right w:val="nil"/>
            </w:tcBorders>
            <w:shd w:val="clear" w:color="auto" w:fill="auto"/>
            <w:noWrap/>
            <w:vAlign w:val="center"/>
          </w:tcPr>
          <w:p w14:paraId="269D806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single" w:color="auto" w:sz="4" w:space="0"/>
              <w:right w:val="nil"/>
            </w:tcBorders>
            <w:shd w:val="clear" w:color="auto" w:fill="auto"/>
            <w:noWrap/>
            <w:vAlign w:val="center"/>
          </w:tcPr>
          <w:p w14:paraId="035310B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7" w:type="pct"/>
            <w:tcBorders>
              <w:top w:val="nil"/>
              <w:left w:val="nil"/>
              <w:bottom w:val="single" w:color="auto" w:sz="4" w:space="0"/>
              <w:right w:val="nil"/>
            </w:tcBorders>
            <w:shd w:val="clear" w:color="auto" w:fill="auto"/>
            <w:noWrap/>
            <w:vAlign w:val="center"/>
          </w:tcPr>
          <w:p w14:paraId="24B4D92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748" w:type="pct"/>
            <w:tcBorders>
              <w:top w:val="nil"/>
              <w:left w:val="nil"/>
              <w:bottom w:val="single" w:color="auto" w:sz="4" w:space="0"/>
              <w:right w:val="nil"/>
            </w:tcBorders>
            <w:shd w:val="clear" w:color="auto" w:fill="auto"/>
            <w:noWrap/>
            <w:vAlign w:val="center"/>
          </w:tcPr>
          <w:p w14:paraId="48FC82F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bl>
    <w:p w14:paraId="702BE84B">
      <w:pPr>
        <w:widowControl/>
        <w:jc w:val="left"/>
        <w:rPr>
          <w:rFonts w:hint="default" w:ascii="Times New Roman" w:hAnsi="Times New Roman" w:eastAsia="等线" w:cs="Times New Roman"/>
          <w:color w:val="000000"/>
          <w:kern w:val="0"/>
          <w:sz w:val="24"/>
        </w:rPr>
      </w:pPr>
    </w:p>
    <w:p w14:paraId="6809EF5D">
      <w:pPr>
        <w:widowControl/>
        <w:jc w:val="left"/>
        <w:rPr>
          <w:rFonts w:hint="default" w:ascii="Times New Roman" w:hAnsi="Times New Roman" w:eastAsia="等线" w:cs="Times New Roman"/>
          <w:color w:val="000000"/>
          <w:kern w:val="0"/>
          <w:sz w:val="24"/>
        </w:rPr>
      </w:pPr>
    </w:p>
    <w:p w14:paraId="23BD26F4">
      <w:pPr>
        <w:widowControl/>
        <w:jc w:val="left"/>
        <w:rPr>
          <w:rFonts w:hint="default" w:ascii="Times New Roman" w:hAnsi="Times New Roman" w:eastAsia="等线" w:cs="Times New Roman"/>
          <w:color w:val="000000"/>
          <w:kern w:val="0"/>
          <w:sz w:val="24"/>
        </w:rPr>
      </w:pPr>
    </w:p>
    <w:p w14:paraId="00EC6463">
      <w:pPr>
        <w:widowControl/>
        <w:jc w:val="left"/>
        <w:rPr>
          <w:rFonts w:hint="default" w:ascii="Times New Roman" w:hAnsi="Times New Roman" w:eastAsia="等线" w:cs="Times New Roman"/>
          <w:color w:val="000000"/>
          <w:kern w:val="0"/>
          <w:sz w:val="24"/>
        </w:rPr>
      </w:pPr>
    </w:p>
    <w:p w14:paraId="5966065F">
      <w:pPr>
        <w:widowControl/>
        <w:jc w:val="left"/>
        <w:rPr>
          <w:rFonts w:hint="default" w:ascii="Times New Roman" w:hAnsi="Times New Roman" w:eastAsia="等线" w:cs="Times New Roman"/>
          <w:color w:val="000000"/>
          <w:kern w:val="0"/>
          <w:sz w:val="24"/>
        </w:rPr>
      </w:pPr>
    </w:p>
    <w:p w14:paraId="2FC8B37C">
      <w:pPr>
        <w:widowControl/>
        <w:jc w:val="left"/>
        <w:rPr>
          <w:rFonts w:hint="default" w:ascii="Times New Roman" w:hAnsi="Times New Roman" w:eastAsia="等线" w:cs="Times New Roman"/>
          <w:color w:val="000000"/>
          <w:kern w:val="0"/>
          <w:sz w:val="24"/>
        </w:rPr>
      </w:pPr>
    </w:p>
    <w:p w14:paraId="53067F9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Arbrust, 2024</w:t>
      </w:r>
    </w:p>
    <w:p w14:paraId="2128999D">
      <w:pPr>
        <w:widowControl/>
        <w:jc w:val="center"/>
        <w:rPr>
          <w:rFonts w:hint="default" w:ascii="Times New Roman" w:hAnsi="Times New Roman" w:eastAsia="等线" w:cs="Times New Roman"/>
          <w:b/>
          <w:bCs/>
          <w:color w:val="000000"/>
          <w:kern w:val="0"/>
          <w:sz w:val="24"/>
        </w:rPr>
      </w:pPr>
      <w:r>
        <w:rPr>
          <w:rFonts w:hint="default" w:ascii="Times New Roman" w:hAnsi="Times New Roman" w:eastAsia="等线" w:cs="Times New Roman"/>
          <w:b/>
          <w:bCs/>
          <w:color w:val="000000"/>
          <w:kern w:val="0"/>
          <w:sz w:val="24"/>
        </w:rPr>
        <w:t>Symptoms and adverse effects reported in 720 sessions.</w:t>
      </w:r>
    </w:p>
    <w:tbl>
      <w:tblPr>
        <w:tblStyle w:val="13"/>
        <w:tblW w:w="4999" w:type="pct"/>
        <w:jc w:val="center"/>
        <w:tblLayout w:type="autofit"/>
        <w:tblCellMar>
          <w:top w:w="0" w:type="dxa"/>
          <w:left w:w="108" w:type="dxa"/>
          <w:bottom w:w="0" w:type="dxa"/>
          <w:right w:w="108" w:type="dxa"/>
        </w:tblCellMar>
      </w:tblPr>
      <w:tblGrid>
        <w:gridCol w:w="3141"/>
        <w:gridCol w:w="1600"/>
        <w:gridCol w:w="1227"/>
        <w:gridCol w:w="1476"/>
        <w:gridCol w:w="1076"/>
      </w:tblGrid>
      <w:tr w14:paraId="070BCBFE">
        <w:tblPrEx>
          <w:tblCellMar>
            <w:top w:w="0" w:type="dxa"/>
            <w:left w:w="108" w:type="dxa"/>
            <w:bottom w:w="0" w:type="dxa"/>
            <w:right w:w="108" w:type="dxa"/>
          </w:tblCellMar>
        </w:tblPrEx>
        <w:trPr>
          <w:trHeight w:val="320" w:hRule="atLeast"/>
          <w:jc w:val="center"/>
        </w:trPr>
        <w:tc>
          <w:tcPr>
            <w:tcW w:w="1843" w:type="pct"/>
            <w:tcBorders>
              <w:top w:val="single" w:color="auto" w:sz="4" w:space="0"/>
              <w:left w:val="nil"/>
              <w:bottom w:val="nil"/>
              <w:right w:val="nil"/>
            </w:tcBorders>
            <w:shd w:val="clear" w:color="auto" w:fill="auto"/>
            <w:noWrap/>
            <w:vAlign w:val="center"/>
          </w:tcPr>
          <w:p w14:paraId="20D95F0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　</w:t>
            </w:r>
          </w:p>
        </w:tc>
        <w:tc>
          <w:tcPr>
            <w:tcW w:w="3156" w:type="pct"/>
            <w:gridSpan w:val="4"/>
            <w:tcBorders>
              <w:top w:val="single" w:color="auto" w:sz="4" w:space="0"/>
              <w:left w:val="nil"/>
              <w:bottom w:val="single" w:color="auto" w:sz="4" w:space="0"/>
              <w:right w:val="nil"/>
            </w:tcBorders>
            <w:shd w:val="clear" w:color="auto" w:fill="auto"/>
            <w:noWrap/>
            <w:vAlign w:val="center"/>
          </w:tcPr>
          <w:p w14:paraId="4E1E9A21">
            <w:pPr>
              <w:widowControl/>
              <w:jc w:val="center"/>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Intensity– no. sessions (%)</w:t>
            </w:r>
          </w:p>
        </w:tc>
      </w:tr>
      <w:tr w14:paraId="53AAAF24">
        <w:tblPrEx>
          <w:tblCellMar>
            <w:top w:w="0" w:type="dxa"/>
            <w:left w:w="108" w:type="dxa"/>
            <w:bottom w:w="0" w:type="dxa"/>
            <w:right w:w="108" w:type="dxa"/>
          </w:tblCellMar>
        </w:tblPrEx>
        <w:trPr>
          <w:trHeight w:val="320" w:hRule="atLeast"/>
          <w:jc w:val="center"/>
        </w:trPr>
        <w:tc>
          <w:tcPr>
            <w:tcW w:w="1843" w:type="pct"/>
            <w:tcBorders>
              <w:top w:val="nil"/>
              <w:left w:val="nil"/>
              <w:bottom w:val="single" w:color="auto" w:sz="4" w:space="0"/>
              <w:right w:val="nil"/>
            </w:tcBorders>
            <w:shd w:val="clear" w:color="auto" w:fill="auto"/>
            <w:noWrap/>
            <w:vAlign w:val="center"/>
          </w:tcPr>
          <w:p w14:paraId="6A9D873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Complaints</w:t>
            </w:r>
          </w:p>
        </w:tc>
        <w:tc>
          <w:tcPr>
            <w:tcW w:w="939" w:type="pct"/>
            <w:tcBorders>
              <w:top w:val="nil"/>
              <w:left w:val="nil"/>
              <w:bottom w:val="single" w:color="auto" w:sz="4" w:space="0"/>
              <w:right w:val="nil"/>
            </w:tcBorders>
            <w:shd w:val="clear" w:color="auto" w:fill="auto"/>
            <w:noWrap/>
            <w:vAlign w:val="center"/>
          </w:tcPr>
          <w:p w14:paraId="385A49A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Absent</w:t>
            </w:r>
          </w:p>
        </w:tc>
        <w:tc>
          <w:tcPr>
            <w:tcW w:w="720" w:type="pct"/>
            <w:tcBorders>
              <w:top w:val="nil"/>
              <w:left w:val="nil"/>
              <w:bottom w:val="single" w:color="auto" w:sz="4" w:space="0"/>
              <w:right w:val="nil"/>
            </w:tcBorders>
            <w:shd w:val="clear" w:color="auto" w:fill="auto"/>
            <w:noWrap/>
            <w:vAlign w:val="center"/>
          </w:tcPr>
          <w:p w14:paraId="7AC8C70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Mild</w:t>
            </w:r>
          </w:p>
        </w:tc>
        <w:tc>
          <w:tcPr>
            <w:tcW w:w="866" w:type="pct"/>
            <w:tcBorders>
              <w:top w:val="nil"/>
              <w:left w:val="nil"/>
              <w:bottom w:val="single" w:color="auto" w:sz="4" w:space="0"/>
              <w:right w:val="nil"/>
            </w:tcBorders>
            <w:shd w:val="clear" w:color="auto" w:fill="auto"/>
            <w:noWrap/>
            <w:vAlign w:val="center"/>
          </w:tcPr>
          <w:p w14:paraId="0389958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Moderate</w:t>
            </w:r>
          </w:p>
        </w:tc>
        <w:tc>
          <w:tcPr>
            <w:tcW w:w="630" w:type="pct"/>
            <w:tcBorders>
              <w:top w:val="nil"/>
              <w:left w:val="nil"/>
              <w:bottom w:val="single" w:color="auto" w:sz="4" w:space="0"/>
              <w:right w:val="nil"/>
            </w:tcBorders>
            <w:shd w:val="clear" w:color="auto" w:fill="auto"/>
            <w:noWrap/>
            <w:vAlign w:val="center"/>
          </w:tcPr>
          <w:p w14:paraId="5039C79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Severe</w:t>
            </w:r>
          </w:p>
        </w:tc>
      </w:tr>
      <w:tr w14:paraId="5C7B7207">
        <w:tblPrEx>
          <w:tblCellMar>
            <w:top w:w="0" w:type="dxa"/>
            <w:left w:w="108" w:type="dxa"/>
            <w:bottom w:w="0" w:type="dxa"/>
            <w:right w:w="108" w:type="dxa"/>
          </w:tblCellMar>
        </w:tblPrEx>
        <w:trPr>
          <w:trHeight w:val="320" w:hRule="atLeast"/>
          <w:jc w:val="center"/>
        </w:trPr>
        <w:tc>
          <w:tcPr>
            <w:tcW w:w="1843" w:type="pct"/>
            <w:tcBorders>
              <w:top w:val="nil"/>
              <w:left w:val="nil"/>
              <w:bottom w:val="nil"/>
              <w:right w:val="nil"/>
            </w:tcBorders>
            <w:shd w:val="clear" w:color="auto" w:fill="auto"/>
            <w:noWrap/>
            <w:vAlign w:val="center"/>
          </w:tcPr>
          <w:p w14:paraId="560DD64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Headache</w:t>
            </w:r>
          </w:p>
        </w:tc>
        <w:tc>
          <w:tcPr>
            <w:tcW w:w="939" w:type="pct"/>
            <w:tcBorders>
              <w:top w:val="nil"/>
              <w:left w:val="nil"/>
              <w:bottom w:val="nil"/>
              <w:right w:val="nil"/>
            </w:tcBorders>
            <w:shd w:val="clear" w:color="auto" w:fill="auto"/>
            <w:noWrap/>
            <w:vAlign w:val="center"/>
          </w:tcPr>
          <w:p w14:paraId="6BE1AE8A">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697 (96.8)</w:t>
            </w:r>
          </w:p>
        </w:tc>
        <w:tc>
          <w:tcPr>
            <w:tcW w:w="720" w:type="pct"/>
            <w:tcBorders>
              <w:top w:val="nil"/>
              <w:left w:val="nil"/>
              <w:bottom w:val="nil"/>
              <w:right w:val="nil"/>
            </w:tcBorders>
            <w:shd w:val="clear" w:color="auto" w:fill="auto"/>
            <w:noWrap/>
            <w:vAlign w:val="center"/>
          </w:tcPr>
          <w:p w14:paraId="4BF1DB0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17 (2.3)</w:t>
            </w:r>
          </w:p>
        </w:tc>
        <w:tc>
          <w:tcPr>
            <w:tcW w:w="866" w:type="pct"/>
            <w:tcBorders>
              <w:top w:val="nil"/>
              <w:left w:val="nil"/>
              <w:bottom w:val="nil"/>
              <w:right w:val="nil"/>
            </w:tcBorders>
            <w:shd w:val="clear" w:color="auto" w:fill="auto"/>
            <w:noWrap/>
            <w:vAlign w:val="center"/>
          </w:tcPr>
          <w:p w14:paraId="186D190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 (0.5)</w:t>
            </w:r>
          </w:p>
        </w:tc>
        <w:tc>
          <w:tcPr>
            <w:tcW w:w="630" w:type="pct"/>
            <w:tcBorders>
              <w:top w:val="nil"/>
              <w:left w:val="nil"/>
              <w:bottom w:val="nil"/>
              <w:right w:val="nil"/>
            </w:tcBorders>
            <w:shd w:val="clear" w:color="auto" w:fill="auto"/>
            <w:noWrap/>
            <w:vAlign w:val="center"/>
          </w:tcPr>
          <w:p w14:paraId="2C65E7D4">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(0.2)</w:t>
            </w:r>
          </w:p>
        </w:tc>
      </w:tr>
      <w:tr w14:paraId="52E89D63">
        <w:tblPrEx>
          <w:tblCellMar>
            <w:top w:w="0" w:type="dxa"/>
            <w:left w:w="108" w:type="dxa"/>
            <w:bottom w:w="0" w:type="dxa"/>
            <w:right w:w="108" w:type="dxa"/>
          </w:tblCellMar>
        </w:tblPrEx>
        <w:trPr>
          <w:trHeight w:val="320" w:hRule="atLeast"/>
          <w:jc w:val="center"/>
        </w:trPr>
        <w:tc>
          <w:tcPr>
            <w:tcW w:w="1843" w:type="pct"/>
            <w:tcBorders>
              <w:top w:val="nil"/>
              <w:left w:val="nil"/>
              <w:bottom w:val="nil"/>
              <w:right w:val="nil"/>
            </w:tcBorders>
            <w:shd w:val="clear" w:color="auto" w:fill="auto"/>
            <w:noWrap/>
            <w:vAlign w:val="center"/>
          </w:tcPr>
          <w:p w14:paraId="06D2515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Scalp pain</w:t>
            </w:r>
          </w:p>
        </w:tc>
        <w:tc>
          <w:tcPr>
            <w:tcW w:w="939" w:type="pct"/>
            <w:tcBorders>
              <w:top w:val="nil"/>
              <w:left w:val="nil"/>
              <w:bottom w:val="nil"/>
              <w:right w:val="nil"/>
            </w:tcBorders>
            <w:shd w:val="clear" w:color="auto" w:fill="auto"/>
            <w:noWrap/>
            <w:vAlign w:val="center"/>
          </w:tcPr>
          <w:p w14:paraId="4D87EF9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713 (99.0)</w:t>
            </w:r>
          </w:p>
        </w:tc>
        <w:tc>
          <w:tcPr>
            <w:tcW w:w="720" w:type="pct"/>
            <w:tcBorders>
              <w:top w:val="nil"/>
              <w:left w:val="nil"/>
              <w:bottom w:val="nil"/>
              <w:right w:val="nil"/>
            </w:tcBorders>
            <w:shd w:val="clear" w:color="auto" w:fill="auto"/>
            <w:noWrap/>
            <w:vAlign w:val="center"/>
          </w:tcPr>
          <w:p w14:paraId="72FF646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5 (0.6)</w:t>
            </w:r>
          </w:p>
        </w:tc>
        <w:tc>
          <w:tcPr>
            <w:tcW w:w="866" w:type="pct"/>
            <w:tcBorders>
              <w:top w:val="nil"/>
              <w:left w:val="nil"/>
              <w:bottom w:val="nil"/>
              <w:right w:val="nil"/>
            </w:tcBorders>
            <w:shd w:val="clear" w:color="auto" w:fill="auto"/>
            <w:noWrap/>
            <w:vAlign w:val="center"/>
          </w:tcPr>
          <w:p w14:paraId="4ABB702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(0.2)</w:t>
            </w:r>
          </w:p>
        </w:tc>
        <w:tc>
          <w:tcPr>
            <w:tcW w:w="630" w:type="pct"/>
            <w:tcBorders>
              <w:top w:val="nil"/>
              <w:left w:val="nil"/>
              <w:bottom w:val="nil"/>
              <w:right w:val="nil"/>
            </w:tcBorders>
            <w:shd w:val="clear" w:color="auto" w:fill="auto"/>
            <w:noWrap/>
            <w:vAlign w:val="center"/>
          </w:tcPr>
          <w:p w14:paraId="13CA4C9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6545A58F">
        <w:tblPrEx>
          <w:tblCellMar>
            <w:top w:w="0" w:type="dxa"/>
            <w:left w:w="108" w:type="dxa"/>
            <w:bottom w:w="0" w:type="dxa"/>
            <w:right w:w="108" w:type="dxa"/>
          </w:tblCellMar>
        </w:tblPrEx>
        <w:trPr>
          <w:trHeight w:val="320" w:hRule="atLeast"/>
          <w:jc w:val="center"/>
        </w:trPr>
        <w:tc>
          <w:tcPr>
            <w:tcW w:w="1843" w:type="pct"/>
            <w:tcBorders>
              <w:top w:val="nil"/>
              <w:left w:val="nil"/>
              <w:bottom w:val="nil"/>
              <w:right w:val="nil"/>
            </w:tcBorders>
            <w:shd w:val="clear" w:color="auto" w:fill="auto"/>
            <w:noWrap/>
            <w:vAlign w:val="center"/>
          </w:tcPr>
          <w:p w14:paraId="40EAADB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Nausea</w:t>
            </w:r>
          </w:p>
        </w:tc>
        <w:tc>
          <w:tcPr>
            <w:tcW w:w="939" w:type="pct"/>
            <w:tcBorders>
              <w:top w:val="nil"/>
              <w:left w:val="nil"/>
              <w:bottom w:val="nil"/>
              <w:right w:val="nil"/>
            </w:tcBorders>
            <w:shd w:val="clear" w:color="auto" w:fill="auto"/>
            <w:noWrap/>
            <w:vAlign w:val="center"/>
          </w:tcPr>
          <w:p w14:paraId="06171BA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717 (99.5)</w:t>
            </w:r>
          </w:p>
        </w:tc>
        <w:tc>
          <w:tcPr>
            <w:tcW w:w="720" w:type="pct"/>
            <w:tcBorders>
              <w:top w:val="nil"/>
              <w:left w:val="nil"/>
              <w:bottom w:val="nil"/>
              <w:right w:val="nil"/>
            </w:tcBorders>
            <w:shd w:val="clear" w:color="auto" w:fill="auto"/>
            <w:noWrap/>
            <w:vAlign w:val="center"/>
          </w:tcPr>
          <w:p w14:paraId="3F8C84C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(0.2)</w:t>
            </w:r>
          </w:p>
        </w:tc>
        <w:tc>
          <w:tcPr>
            <w:tcW w:w="866" w:type="pct"/>
            <w:tcBorders>
              <w:top w:val="nil"/>
              <w:left w:val="nil"/>
              <w:bottom w:val="nil"/>
              <w:right w:val="nil"/>
            </w:tcBorders>
            <w:shd w:val="clear" w:color="auto" w:fill="auto"/>
            <w:noWrap/>
            <w:vAlign w:val="center"/>
          </w:tcPr>
          <w:p w14:paraId="0CCF699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(0.1)</w:t>
            </w:r>
          </w:p>
        </w:tc>
        <w:tc>
          <w:tcPr>
            <w:tcW w:w="630" w:type="pct"/>
            <w:tcBorders>
              <w:top w:val="nil"/>
              <w:left w:val="nil"/>
              <w:bottom w:val="nil"/>
              <w:right w:val="nil"/>
            </w:tcBorders>
            <w:shd w:val="clear" w:color="auto" w:fill="auto"/>
            <w:noWrap/>
            <w:vAlign w:val="center"/>
          </w:tcPr>
          <w:p w14:paraId="0C138E4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04B5F03F">
        <w:tblPrEx>
          <w:tblCellMar>
            <w:top w:w="0" w:type="dxa"/>
            <w:left w:w="108" w:type="dxa"/>
            <w:bottom w:w="0" w:type="dxa"/>
            <w:right w:w="108" w:type="dxa"/>
          </w:tblCellMar>
        </w:tblPrEx>
        <w:trPr>
          <w:trHeight w:val="320" w:hRule="atLeast"/>
          <w:jc w:val="center"/>
        </w:trPr>
        <w:tc>
          <w:tcPr>
            <w:tcW w:w="1843" w:type="pct"/>
            <w:tcBorders>
              <w:top w:val="nil"/>
              <w:left w:val="nil"/>
              <w:bottom w:val="nil"/>
              <w:right w:val="nil"/>
            </w:tcBorders>
            <w:shd w:val="clear" w:color="auto" w:fill="auto"/>
            <w:noWrap/>
            <w:vAlign w:val="center"/>
          </w:tcPr>
          <w:p w14:paraId="3BED5D81">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Tingling</w:t>
            </w:r>
          </w:p>
        </w:tc>
        <w:tc>
          <w:tcPr>
            <w:tcW w:w="939" w:type="pct"/>
            <w:tcBorders>
              <w:top w:val="nil"/>
              <w:left w:val="nil"/>
              <w:bottom w:val="nil"/>
              <w:right w:val="nil"/>
            </w:tcBorders>
            <w:shd w:val="clear" w:color="auto" w:fill="auto"/>
            <w:noWrap/>
            <w:vAlign w:val="center"/>
          </w:tcPr>
          <w:p w14:paraId="1C28EFB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687 (95.4)</w:t>
            </w:r>
          </w:p>
        </w:tc>
        <w:tc>
          <w:tcPr>
            <w:tcW w:w="720" w:type="pct"/>
            <w:tcBorders>
              <w:top w:val="nil"/>
              <w:left w:val="nil"/>
              <w:bottom w:val="nil"/>
              <w:right w:val="nil"/>
            </w:tcBorders>
            <w:shd w:val="clear" w:color="auto" w:fill="auto"/>
            <w:noWrap/>
            <w:vAlign w:val="center"/>
          </w:tcPr>
          <w:p w14:paraId="697FF3E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26 (3.6)</w:t>
            </w:r>
          </w:p>
        </w:tc>
        <w:tc>
          <w:tcPr>
            <w:tcW w:w="866" w:type="pct"/>
            <w:tcBorders>
              <w:top w:val="nil"/>
              <w:left w:val="nil"/>
              <w:bottom w:val="nil"/>
              <w:right w:val="nil"/>
            </w:tcBorders>
            <w:shd w:val="clear" w:color="auto" w:fill="auto"/>
            <w:noWrap/>
            <w:vAlign w:val="center"/>
          </w:tcPr>
          <w:p w14:paraId="6CBCAAE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 (0.9)</w:t>
            </w:r>
          </w:p>
        </w:tc>
        <w:tc>
          <w:tcPr>
            <w:tcW w:w="630" w:type="pct"/>
            <w:tcBorders>
              <w:top w:val="nil"/>
              <w:left w:val="nil"/>
              <w:bottom w:val="nil"/>
              <w:right w:val="nil"/>
            </w:tcBorders>
            <w:shd w:val="clear" w:color="auto" w:fill="auto"/>
            <w:noWrap/>
            <w:vAlign w:val="center"/>
          </w:tcPr>
          <w:p w14:paraId="1CF52C6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240F4C2A">
        <w:tblPrEx>
          <w:tblCellMar>
            <w:top w:w="0" w:type="dxa"/>
            <w:left w:w="108" w:type="dxa"/>
            <w:bottom w:w="0" w:type="dxa"/>
            <w:right w:w="108" w:type="dxa"/>
          </w:tblCellMar>
        </w:tblPrEx>
        <w:trPr>
          <w:trHeight w:val="320" w:hRule="atLeast"/>
          <w:jc w:val="center"/>
        </w:trPr>
        <w:tc>
          <w:tcPr>
            <w:tcW w:w="1843" w:type="pct"/>
            <w:tcBorders>
              <w:top w:val="nil"/>
              <w:left w:val="nil"/>
              <w:bottom w:val="nil"/>
              <w:right w:val="nil"/>
            </w:tcBorders>
            <w:shd w:val="clear" w:color="auto" w:fill="auto"/>
            <w:noWrap/>
            <w:vAlign w:val="center"/>
          </w:tcPr>
          <w:p w14:paraId="52CE5F8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Fatigue</w:t>
            </w:r>
          </w:p>
        </w:tc>
        <w:tc>
          <w:tcPr>
            <w:tcW w:w="939" w:type="pct"/>
            <w:tcBorders>
              <w:top w:val="nil"/>
              <w:left w:val="nil"/>
              <w:bottom w:val="nil"/>
              <w:right w:val="nil"/>
            </w:tcBorders>
            <w:shd w:val="clear" w:color="auto" w:fill="auto"/>
            <w:noWrap/>
            <w:vAlign w:val="center"/>
          </w:tcPr>
          <w:p w14:paraId="5233923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717 (99.5)</w:t>
            </w:r>
          </w:p>
        </w:tc>
        <w:tc>
          <w:tcPr>
            <w:tcW w:w="720" w:type="pct"/>
            <w:tcBorders>
              <w:top w:val="nil"/>
              <w:left w:val="nil"/>
              <w:bottom w:val="nil"/>
              <w:right w:val="nil"/>
            </w:tcBorders>
            <w:shd w:val="clear" w:color="auto" w:fill="auto"/>
            <w:noWrap/>
            <w:vAlign w:val="center"/>
          </w:tcPr>
          <w:p w14:paraId="1F7C149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(0.2)</w:t>
            </w:r>
          </w:p>
        </w:tc>
        <w:tc>
          <w:tcPr>
            <w:tcW w:w="866" w:type="pct"/>
            <w:tcBorders>
              <w:top w:val="nil"/>
              <w:left w:val="nil"/>
              <w:bottom w:val="nil"/>
              <w:right w:val="nil"/>
            </w:tcBorders>
            <w:shd w:val="clear" w:color="auto" w:fill="auto"/>
            <w:noWrap/>
            <w:vAlign w:val="center"/>
          </w:tcPr>
          <w:p w14:paraId="762F37A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 (0.1)</w:t>
            </w:r>
          </w:p>
        </w:tc>
        <w:tc>
          <w:tcPr>
            <w:tcW w:w="630" w:type="pct"/>
            <w:tcBorders>
              <w:top w:val="nil"/>
              <w:left w:val="nil"/>
              <w:bottom w:val="nil"/>
              <w:right w:val="nil"/>
            </w:tcBorders>
            <w:shd w:val="clear" w:color="auto" w:fill="auto"/>
            <w:noWrap/>
            <w:vAlign w:val="center"/>
          </w:tcPr>
          <w:p w14:paraId="0C75F39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29360045">
        <w:tblPrEx>
          <w:tblCellMar>
            <w:top w:w="0" w:type="dxa"/>
            <w:left w:w="108" w:type="dxa"/>
            <w:bottom w:w="0" w:type="dxa"/>
            <w:right w:w="108" w:type="dxa"/>
          </w:tblCellMar>
        </w:tblPrEx>
        <w:trPr>
          <w:trHeight w:val="320" w:hRule="atLeast"/>
          <w:jc w:val="center"/>
        </w:trPr>
        <w:tc>
          <w:tcPr>
            <w:tcW w:w="1843" w:type="pct"/>
            <w:tcBorders>
              <w:top w:val="nil"/>
              <w:left w:val="nil"/>
              <w:bottom w:val="nil"/>
              <w:right w:val="nil"/>
            </w:tcBorders>
            <w:shd w:val="clear" w:color="auto" w:fill="auto"/>
            <w:noWrap/>
            <w:vAlign w:val="center"/>
          </w:tcPr>
          <w:p w14:paraId="79E9AC5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Skin redness</w:t>
            </w:r>
          </w:p>
        </w:tc>
        <w:tc>
          <w:tcPr>
            <w:tcW w:w="939" w:type="pct"/>
            <w:tcBorders>
              <w:top w:val="nil"/>
              <w:left w:val="nil"/>
              <w:bottom w:val="nil"/>
              <w:right w:val="nil"/>
            </w:tcBorders>
            <w:shd w:val="clear" w:color="auto" w:fill="auto"/>
            <w:noWrap/>
            <w:vAlign w:val="center"/>
          </w:tcPr>
          <w:p w14:paraId="14857195">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717 (99.5)</w:t>
            </w:r>
          </w:p>
        </w:tc>
        <w:tc>
          <w:tcPr>
            <w:tcW w:w="720" w:type="pct"/>
            <w:tcBorders>
              <w:top w:val="nil"/>
              <w:left w:val="nil"/>
              <w:bottom w:val="nil"/>
              <w:right w:val="nil"/>
            </w:tcBorders>
            <w:shd w:val="clear" w:color="auto" w:fill="auto"/>
            <w:noWrap/>
            <w:vAlign w:val="center"/>
          </w:tcPr>
          <w:p w14:paraId="5E630AD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3 (0.4)</w:t>
            </w:r>
          </w:p>
        </w:tc>
        <w:tc>
          <w:tcPr>
            <w:tcW w:w="866" w:type="pct"/>
            <w:tcBorders>
              <w:top w:val="nil"/>
              <w:left w:val="nil"/>
              <w:bottom w:val="nil"/>
              <w:right w:val="nil"/>
            </w:tcBorders>
            <w:shd w:val="clear" w:color="auto" w:fill="auto"/>
            <w:noWrap/>
            <w:vAlign w:val="center"/>
          </w:tcPr>
          <w:p w14:paraId="18A4A0CC">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630" w:type="pct"/>
            <w:tcBorders>
              <w:top w:val="nil"/>
              <w:left w:val="nil"/>
              <w:bottom w:val="nil"/>
              <w:right w:val="nil"/>
            </w:tcBorders>
            <w:shd w:val="clear" w:color="auto" w:fill="auto"/>
            <w:noWrap/>
            <w:vAlign w:val="center"/>
          </w:tcPr>
          <w:p w14:paraId="7EB963C9">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3D06968E">
        <w:tblPrEx>
          <w:tblCellMar>
            <w:top w:w="0" w:type="dxa"/>
            <w:left w:w="108" w:type="dxa"/>
            <w:bottom w:w="0" w:type="dxa"/>
            <w:right w:w="108" w:type="dxa"/>
          </w:tblCellMar>
        </w:tblPrEx>
        <w:trPr>
          <w:trHeight w:val="320" w:hRule="atLeast"/>
          <w:jc w:val="center"/>
        </w:trPr>
        <w:tc>
          <w:tcPr>
            <w:tcW w:w="1843" w:type="pct"/>
            <w:tcBorders>
              <w:top w:val="nil"/>
              <w:left w:val="nil"/>
              <w:bottom w:val="nil"/>
              <w:right w:val="nil"/>
            </w:tcBorders>
            <w:shd w:val="clear" w:color="auto" w:fill="auto"/>
            <w:noWrap/>
            <w:vAlign w:val="center"/>
          </w:tcPr>
          <w:p w14:paraId="17B52046">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Skin burn</w:t>
            </w:r>
          </w:p>
        </w:tc>
        <w:tc>
          <w:tcPr>
            <w:tcW w:w="939" w:type="pct"/>
            <w:tcBorders>
              <w:top w:val="nil"/>
              <w:left w:val="nil"/>
              <w:bottom w:val="nil"/>
              <w:right w:val="nil"/>
            </w:tcBorders>
            <w:shd w:val="clear" w:color="auto" w:fill="auto"/>
            <w:noWrap/>
            <w:vAlign w:val="center"/>
          </w:tcPr>
          <w:p w14:paraId="1AA3E2A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720 (100)</w:t>
            </w:r>
          </w:p>
        </w:tc>
        <w:tc>
          <w:tcPr>
            <w:tcW w:w="720" w:type="pct"/>
            <w:tcBorders>
              <w:top w:val="nil"/>
              <w:left w:val="nil"/>
              <w:bottom w:val="nil"/>
              <w:right w:val="nil"/>
            </w:tcBorders>
            <w:shd w:val="clear" w:color="auto" w:fill="auto"/>
            <w:noWrap/>
            <w:vAlign w:val="center"/>
          </w:tcPr>
          <w:p w14:paraId="1C3B674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866" w:type="pct"/>
            <w:tcBorders>
              <w:top w:val="nil"/>
              <w:left w:val="nil"/>
              <w:bottom w:val="nil"/>
              <w:right w:val="nil"/>
            </w:tcBorders>
            <w:shd w:val="clear" w:color="auto" w:fill="auto"/>
            <w:noWrap/>
            <w:vAlign w:val="center"/>
          </w:tcPr>
          <w:p w14:paraId="2DF6E31E">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630" w:type="pct"/>
            <w:tcBorders>
              <w:top w:val="nil"/>
              <w:left w:val="nil"/>
              <w:bottom w:val="nil"/>
              <w:right w:val="nil"/>
            </w:tcBorders>
            <w:shd w:val="clear" w:color="auto" w:fill="auto"/>
            <w:noWrap/>
            <w:vAlign w:val="center"/>
          </w:tcPr>
          <w:p w14:paraId="7373D02F">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r w14:paraId="75699872">
        <w:tblPrEx>
          <w:tblCellMar>
            <w:top w:w="0" w:type="dxa"/>
            <w:left w:w="108" w:type="dxa"/>
            <w:bottom w:w="0" w:type="dxa"/>
            <w:right w:w="108" w:type="dxa"/>
          </w:tblCellMar>
        </w:tblPrEx>
        <w:trPr>
          <w:trHeight w:val="320" w:hRule="atLeast"/>
          <w:jc w:val="center"/>
        </w:trPr>
        <w:tc>
          <w:tcPr>
            <w:tcW w:w="1843" w:type="pct"/>
            <w:tcBorders>
              <w:top w:val="nil"/>
              <w:left w:val="nil"/>
              <w:bottom w:val="nil"/>
              <w:right w:val="nil"/>
            </w:tcBorders>
            <w:shd w:val="clear" w:color="auto" w:fill="auto"/>
            <w:noWrap/>
            <w:vAlign w:val="center"/>
          </w:tcPr>
          <w:p w14:paraId="40CAAC9D">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Sleepiness</w:t>
            </w:r>
          </w:p>
        </w:tc>
        <w:tc>
          <w:tcPr>
            <w:tcW w:w="939" w:type="pct"/>
            <w:tcBorders>
              <w:top w:val="nil"/>
              <w:left w:val="nil"/>
              <w:bottom w:val="nil"/>
              <w:right w:val="nil"/>
            </w:tcBorders>
            <w:shd w:val="clear" w:color="auto" w:fill="auto"/>
            <w:noWrap/>
            <w:vAlign w:val="center"/>
          </w:tcPr>
          <w:p w14:paraId="3A4CD38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697 (96.8)</w:t>
            </w:r>
          </w:p>
        </w:tc>
        <w:tc>
          <w:tcPr>
            <w:tcW w:w="720" w:type="pct"/>
            <w:tcBorders>
              <w:top w:val="nil"/>
              <w:left w:val="nil"/>
              <w:bottom w:val="nil"/>
              <w:right w:val="nil"/>
            </w:tcBorders>
            <w:shd w:val="clear" w:color="auto" w:fill="auto"/>
            <w:noWrap/>
            <w:vAlign w:val="center"/>
          </w:tcPr>
          <w:p w14:paraId="305AFF3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14 (1.9)</w:t>
            </w:r>
          </w:p>
        </w:tc>
        <w:tc>
          <w:tcPr>
            <w:tcW w:w="866" w:type="pct"/>
            <w:tcBorders>
              <w:top w:val="nil"/>
              <w:left w:val="nil"/>
              <w:bottom w:val="nil"/>
              <w:right w:val="nil"/>
            </w:tcBorders>
            <w:shd w:val="clear" w:color="auto" w:fill="auto"/>
            <w:noWrap/>
            <w:vAlign w:val="center"/>
          </w:tcPr>
          <w:p w14:paraId="2DFDA46B">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5 (0.6)</w:t>
            </w:r>
          </w:p>
        </w:tc>
        <w:tc>
          <w:tcPr>
            <w:tcW w:w="630" w:type="pct"/>
            <w:tcBorders>
              <w:top w:val="nil"/>
              <w:left w:val="nil"/>
              <w:bottom w:val="nil"/>
              <w:right w:val="nil"/>
            </w:tcBorders>
            <w:shd w:val="clear" w:color="auto" w:fill="auto"/>
            <w:noWrap/>
            <w:vAlign w:val="center"/>
          </w:tcPr>
          <w:p w14:paraId="769962A0">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4 (0.5)</w:t>
            </w:r>
          </w:p>
        </w:tc>
      </w:tr>
      <w:tr w14:paraId="54F39E68">
        <w:tblPrEx>
          <w:tblCellMar>
            <w:top w:w="0" w:type="dxa"/>
            <w:left w:w="108" w:type="dxa"/>
            <w:bottom w:w="0" w:type="dxa"/>
            <w:right w:w="108" w:type="dxa"/>
          </w:tblCellMar>
        </w:tblPrEx>
        <w:trPr>
          <w:trHeight w:val="320" w:hRule="atLeast"/>
          <w:jc w:val="center"/>
        </w:trPr>
        <w:tc>
          <w:tcPr>
            <w:tcW w:w="1843" w:type="pct"/>
            <w:tcBorders>
              <w:top w:val="nil"/>
              <w:left w:val="nil"/>
              <w:bottom w:val="single" w:color="auto" w:sz="4" w:space="0"/>
              <w:right w:val="nil"/>
            </w:tcBorders>
            <w:shd w:val="clear" w:color="auto" w:fill="auto"/>
            <w:noWrap/>
            <w:vAlign w:val="center"/>
          </w:tcPr>
          <w:p w14:paraId="6F0A4512">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Trouble concentrating</w:t>
            </w:r>
          </w:p>
        </w:tc>
        <w:tc>
          <w:tcPr>
            <w:tcW w:w="939" w:type="pct"/>
            <w:tcBorders>
              <w:top w:val="nil"/>
              <w:left w:val="nil"/>
              <w:bottom w:val="single" w:color="auto" w:sz="4" w:space="0"/>
              <w:right w:val="nil"/>
            </w:tcBorders>
            <w:shd w:val="clear" w:color="auto" w:fill="auto"/>
            <w:noWrap/>
            <w:vAlign w:val="center"/>
          </w:tcPr>
          <w:p w14:paraId="7808C6E3">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718 (99.7)</w:t>
            </w:r>
          </w:p>
        </w:tc>
        <w:tc>
          <w:tcPr>
            <w:tcW w:w="720" w:type="pct"/>
            <w:tcBorders>
              <w:top w:val="nil"/>
              <w:left w:val="nil"/>
              <w:bottom w:val="single" w:color="auto" w:sz="4" w:space="0"/>
              <w:right w:val="nil"/>
            </w:tcBorders>
            <w:shd w:val="clear" w:color="auto" w:fill="auto"/>
            <w:noWrap/>
            <w:vAlign w:val="center"/>
          </w:tcPr>
          <w:p w14:paraId="03C2DC5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2 (0.2)</w:t>
            </w:r>
          </w:p>
        </w:tc>
        <w:tc>
          <w:tcPr>
            <w:tcW w:w="866" w:type="pct"/>
            <w:tcBorders>
              <w:top w:val="nil"/>
              <w:left w:val="nil"/>
              <w:bottom w:val="single" w:color="auto" w:sz="4" w:space="0"/>
              <w:right w:val="nil"/>
            </w:tcBorders>
            <w:shd w:val="clear" w:color="auto" w:fill="auto"/>
            <w:noWrap/>
            <w:vAlign w:val="center"/>
          </w:tcPr>
          <w:p w14:paraId="658BC268">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c>
          <w:tcPr>
            <w:tcW w:w="630" w:type="pct"/>
            <w:tcBorders>
              <w:top w:val="nil"/>
              <w:left w:val="nil"/>
              <w:bottom w:val="single" w:color="auto" w:sz="4" w:space="0"/>
              <w:right w:val="nil"/>
            </w:tcBorders>
            <w:shd w:val="clear" w:color="auto" w:fill="auto"/>
            <w:noWrap/>
            <w:vAlign w:val="center"/>
          </w:tcPr>
          <w:p w14:paraId="3DADF097">
            <w:pPr>
              <w:widowControl/>
              <w:jc w:val="left"/>
              <w:rPr>
                <w:rFonts w:hint="default" w:ascii="Times New Roman" w:hAnsi="Times New Roman" w:eastAsia="等线" w:cs="Times New Roman"/>
                <w:color w:val="000000"/>
                <w:kern w:val="0"/>
                <w:sz w:val="24"/>
              </w:rPr>
            </w:pPr>
            <w:r>
              <w:rPr>
                <w:rFonts w:hint="default" w:ascii="Times New Roman" w:hAnsi="Times New Roman" w:eastAsia="等线" w:cs="Times New Roman"/>
                <w:color w:val="000000"/>
                <w:kern w:val="0"/>
                <w:sz w:val="24"/>
              </w:rPr>
              <w:t>-</w:t>
            </w:r>
          </w:p>
        </w:tc>
      </w:tr>
    </w:tbl>
    <w:p w14:paraId="31893730">
      <w:pPr>
        <w:widowControl/>
        <w:jc w:val="left"/>
        <w:rPr>
          <w:rFonts w:hint="default" w:ascii="Times New Roman" w:hAnsi="Times New Roman" w:eastAsia="等线" w:cs="Times New Roman"/>
          <w:color w:val="000000"/>
          <w:kern w:val="0"/>
          <w:sz w:val="24"/>
        </w:rPr>
      </w:pPr>
    </w:p>
    <w:p w14:paraId="73495DC7">
      <w:pPr>
        <w:widowControl/>
        <w:jc w:val="left"/>
        <w:rPr>
          <w:rFonts w:hint="default" w:ascii="Times New Roman" w:hAnsi="Times New Roman" w:eastAsia="等线" w:cs="Times New Roman"/>
          <w:color w:val="000000"/>
          <w:kern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0019F" w:csb1="00000000"/>
  </w:font>
  <w:font w:name="Arial">
    <w:panose1 w:val="020B0604020202020204"/>
    <w:charset w:val="00"/>
    <w:family w:val="auto"/>
    <w:pitch w:val="default"/>
    <w:sig w:usb0="E0002EFF" w:usb1="C000785B" w:usb2="00000009" w:usb3="00000000" w:csb0="400001FF" w:csb1="FFFF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A24"/>
    <w:rsid w:val="00002182"/>
    <w:rsid w:val="000634A0"/>
    <w:rsid w:val="00071BEE"/>
    <w:rsid w:val="000B763E"/>
    <w:rsid w:val="00113375"/>
    <w:rsid w:val="00161C6D"/>
    <w:rsid w:val="00161D55"/>
    <w:rsid w:val="0017790B"/>
    <w:rsid w:val="0019276C"/>
    <w:rsid w:val="00197340"/>
    <w:rsid w:val="001E35D6"/>
    <w:rsid w:val="001F5857"/>
    <w:rsid w:val="00230B16"/>
    <w:rsid w:val="002650C2"/>
    <w:rsid w:val="002B656E"/>
    <w:rsid w:val="002C4D26"/>
    <w:rsid w:val="00385742"/>
    <w:rsid w:val="003A7D77"/>
    <w:rsid w:val="003B412B"/>
    <w:rsid w:val="003C2A3C"/>
    <w:rsid w:val="003D17D0"/>
    <w:rsid w:val="00415AE6"/>
    <w:rsid w:val="00466E50"/>
    <w:rsid w:val="00483C6D"/>
    <w:rsid w:val="004B4350"/>
    <w:rsid w:val="004D3345"/>
    <w:rsid w:val="004E6A24"/>
    <w:rsid w:val="00534254"/>
    <w:rsid w:val="0057618A"/>
    <w:rsid w:val="005C33D6"/>
    <w:rsid w:val="005E00D7"/>
    <w:rsid w:val="00604C90"/>
    <w:rsid w:val="00624195"/>
    <w:rsid w:val="006579EE"/>
    <w:rsid w:val="00663897"/>
    <w:rsid w:val="006750CF"/>
    <w:rsid w:val="0068433C"/>
    <w:rsid w:val="006A5AE6"/>
    <w:rsid w:val="006F1EB8"/>
    <w:rsid w:val="00720ACA"/>
    <w:rsid w:val="007260FE"/>
    <w:rsid w:val="00744F4A"/>
    <w:rsid w:val="007B3030"/>
    <w:rsid w:val="007C1264"/>
    <w:rsid w:val="008132AB"/>
    <w:rsid w:val="008A4956"/>
    <w:rsid w:val="008A674A"/>
    <w:rsid w:val="008D064A"/>
    <w:rsid w:val="008E07C2"/>
    <w:rsid w:val="00915578"/>
    <w:rsid w:val="00987E67"/>
    <w:rsid w:val="0099487E"/>
    <w:rsid w:val="009A7C1C"/>
    <w:rsid w:val="009B73FE"/>
    <w:rsid w:val="009F1AF7"/>
    <w:rsid w:val="00A06F61"/>
    <w:rsid w:val="00A109E3"/>
    <w:rsid w:val="00A2276A"/>
    <w:rsid w:val="00A72790"/>
    <w:rsid w:val="00AA442D"/>
    <w:rsid w:val="00AF65BF"/>
    <w:rsid w:val="00B52509"/>
    <w:rsid w:val="00B835E9"/>
    <w:rsid w:val="00BD48F5"/>
    <w:rsid w:val="00BD739A"/>
    <w:rsid w:val="00C27BCF"/>
    <w:rsid w:val="00C97A5A"/>
    <w:rsid w:val="00CA6775"/>
    <w:rsid w:val="00CC7472"/>
    <w:rsid w:val="00CE0C63"/>
    <w:rsid w:val="00CF500D"/>
    <w:rsid w:val="00D244CF"/>
    <w:rsid w:val="00D7251A"/>
    <w:rsid w:val="00D970A8"/>
    <w:rsid w:val="00DC22D1"/>
    <w:rsid w:val="00DD293E"/>
    <w:rsid w:val="00E354C3"/>
    <w:rsid w:val="00EB3C9B"/>
    <w:rsid w:val="00ED1343"/>
    <w:rsid w:val="00F01386"/>
    <w:rsid w:val="00F30E7F"/>
    <w:rsid w:val="00F37CD8"/>
    <w:rsid w:val="20990CF2"/>
    <w:rsid w:val="69B13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 w:type="paragraph" w:customStyle="1" w:styleId="33">
    <w:name w:val="p1"/>
    <w:basedOn w:val="1"/>
    <w:qFormat/>
    <w:uiPriority w:val="0"/>
    <w:pPr>
      <w:widowControl/>
      <w:jc w:val="left"/>
    </w:pPr>
    <w:rPr>
      <w:rFonts w:ascii="Helvetica" w:hAnsi="Helvetica" w:eastAsia="宋体" w:cs="宋体"/>
      <w:color w:val="000000"/>
      <w:kern w:val="0"/>
      <w:sz w:val="14"/>
      <w:szCs w:val="1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896</Words>
  <Characters>4077</Characters>
  <Lines>44</Lines>
  <Paragraphs>12</Paragraphs>
  <TotalTime>4</TotalTime>
  <ScaleCrop>false</ScaleCrop>
  <LinksUpToDate>false</LinksUpToDate>
  <CharactersWithSpaces>4618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2025-06-14T04:15:00Z</dcterms:created>
  <dc:creator>c5322</dc:creator>
  <cp:lastModifiedBy>JACK</cp:lastModifiedBy>
  <dcterms:modified xsi:type="dcterms:W3CDTF">2025-06-17T06:13:46Z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eyJoZGlkIjoiNzE5NDFjNTQwZGJhODcxMzIwNWExZWIxNGUwZDI3ZDEiLCJ1c2VySWQiOiI0MzIxMzMyMjcifQ==</vt:lpwstr>
  </property>
  <property fmtid="{D5CDD505-2E9C-101B-9397-08002B2CF9AE}" pid="3" name="KSOProductBuildVer">
    <vt:lpwstr>2052-12.1.0.21171</vt:lpwstr>
  </property>
  <property fmtid="{D5CDD505-2E9C-101B-9397-08002B2CF9AE}" pid="4" name="ICV">
    <vt:lpwstr>491EDCF004BC42569B78EF2C12A63D1D_12</vt:lpwstr>
  </property>
</Properties>
</file>