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FD66B2">
      <w:pPr>
        <w:jc w:val="center"/>
        <w:rPr>
          <w:rFonts w:hint="default" w:ascii="Times New Roman" w:hAnsi="Times New Roman" w:eastAsia="宋体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Supplementary Table 1 Attrition analysis</w:t>
      </w:r>
    </w:p>
    <w:p w14:paraId="4ADAFF97"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tbl>
      <w:tblPr>
        <w:tblStyle w:val="1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400"/>
        <w:gridCol w:w="1465"/>
        <w:gridCol w:w="1687"/>
        <w:gridCol w:w="860"/>
        <w:gridCol w:w="1014"/>
      </w:tblGrid>
      <w:tr w14:paraId="2C0A1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blHeader/>
        </w:trPr>
        <w:tc>
          <w:tcPr>
            <w:tcW w:w="34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21BCE382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 w:colFirst="0" w:colLast="4"/>
          </w:p>
          <w:p w14:paraId="0EEEC452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1DE4FFB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Variable</w:t>
            </w:r>
          </w:p>
        </w:tc>
        <w:tc>
          <w:tcPr>
            <w:tcW w:w="146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9242003">
            <w:pPr>
              <w:jc w:val="left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Dropout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Group</w:t>
            </w:r>
          </w:p>
          <w:p w14:paraId="492DF4CE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(n=12)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A324436">
            <w:pPr>
              <w:jc w:val="left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Complete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 Group</w:t>
            </w:r>
          </w:p>
          <w:p w14:paraId="5DB78968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(n=56)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C5C2232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t/Z/χ²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5054E22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</w:tr>
      <w:bookmarkEnd w:id="0"/>
      <w:tr w14:paraId="61DEB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00" w:type="dxa"/>
            <w:tcBorders>
              <w:top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3C725B76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Age (years)</w:t>
            </w:r>
          </w:p>
        </w:tc>
        <w:tc>
          <w:tcPr>
            <w:tcW w:w="1465" w:type="dxa"/>
            <w:tcBorders>
              <w:top w:val="single" w:color="auto" w:sz="4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959AABB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58.75 ± 13.39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A5D9C21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56.89 ± 10.48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A01BE8A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0.530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18099A87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0.598</w:t>
            </w:r>
          </w:p>
        </w:tc>
      </w:tr>
      <w:tr w14:paraId="616A7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00" w:type="dxa"/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428FF613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Gender (male/female)*</w:t>
            </w:r>
          </w:p>
        </w:tc>
        <w:tc>
          <w:tcPr>
            <w:tcW w:w="1465" w:type="dxa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AB578F1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9/3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7D0070F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46/10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A0677E2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0.028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0A2D9325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0.868</w:t>
            </w:r>
          </w:p>
        </w:tc>
      </w:tr>
      <w:tr w14:paraId="27DC5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00" w:type="dxa"/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1E14B9F8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BMI (kg/m²)#</w:t>
            </w:r>
          </w:p>
        </w:tc>
        <w:tc>
          <w:tcPr>
            <w:tcW w:w="1465" w:type="dxa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8C8540F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23.87 (21.88, 25.27)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68624A9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21.97 (20.80, 24.76)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BC69A1F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-1.279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0E27D01C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0.201</w:t>
            </w:r>
          </w:p>
        </w:tc>
      </w:tr>
      <w:tr w14:paraId="427CD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00" w:type="dxa"/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53EFC227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Education (years)#</w:t>
            </w:r>
          </w:p>
        </w:tc>
        <w:tc>
          <w:tcPr>
            <w:tcW w:w="1465" w:type="dxa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2C4A39D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 (6, 12)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1056642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10.5 (6, 15)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C8EA42F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-1.075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101E81E1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0.283</w:t>
            </w:r>
          </w:p>
        </w:tc>
      </w:tr>
      <w:tr w14:paraId="3DC76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00" w:type="dxa"/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24FB9F61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Time since stroke (days)#</w:t>
            </w:r>
          </w:p>
        </w:tc>
        <w:tc>
          <w:tcPr>
            <w:tcW w:w="1465" w:type="dxa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479D486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41 (35.25, 81.5)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2A5A581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62 (25, 122)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6FFDDAD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-0.636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103CC8FE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0.525</w:t>
            </w:r>
          </w:p>
        </w:tc>
      </w:tr>
      <w:tr w14:paraId="1C1E7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00" w:type="dxa"/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5D5D78A1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Stroke type (hemorrhagic/ischemic)*</w:t>
            </w:r>
          </w:p>
        </w:tc>
        <w:tc>
          <w:tcPr>
            <w:tcW w:w="1465" w:type="dxa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B6C21A7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4/8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DF1DBC9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24/32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8E7173F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0.081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191EF8A8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0.776</w:t>
            </w:r>
          </w:p>
        </w:tc>
      </w:tr>
      <w:tr w14:paraId="7F916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00" w:type="dxa"/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700BCE4C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Hemiplegic side (left/right)*</w:t>
            </w:r>
          </w:p>
        </w:tc>
        <w:tc>
          <w:tcPr>
            <w:tcW w:w="1465" w:type="dxa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90D02B4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3/9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33B751B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22/34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70B15F7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0.362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40715D6A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0.547</w:t>
            </w:r>
          </w:p>
        </w:tc>
      </w:tr>
      <w:tr w14:paraId="026CB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00" w:type="dxa"/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6E351CE4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Functional Ambulation Category (FAC) grade#</w:t>
            </w:r>
          </w:p>
        </w:tc>
        <w:tc>
          <w:tcPr>
            <w:tcW w:w="1465" w:type="dxa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999DAD6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 (2, 3)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8C5285A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 (2, 3)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3CB6A57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-0.549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7C2BE434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0.583</w:t>
            </w:r>
          </w:p>
        </w:tc>
      </w:tr>
      <w:tr w14:paraId="7013C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00" w:type="dxa"/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474084DA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Dynamic Gait Index (DGI)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#</w:t>
            </w:r>
          </w:p>
        </w:tc>
        <w:tc>
          <w:tcPr>
            <w:tcW w:w="1465" w:type="dxa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820D206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6.5 (0, 10.5)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E27F068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 (10, 15)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F599CF7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-3.648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55FCE9D1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312AE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00" w:type="dxa"/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45B0A41F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Timed Up and Go Test (TUGT, seconds)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#</w:t>
            </w:r>
          </w:p>
        </w:tc>
        <w:tc>
          <w:tcPr>
            <w:tcW w:w="1465" w:type="dxa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220B417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23.39 (14.46, 41.68)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A66965C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22.24 (16.40, 31.74)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D064944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-0.145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206E510E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0.885</w:t>
            </w:r>
          </w:p>
        </w:tc>
      </w:tr>
      <w:tr w14:paraId="68F41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00" w:type="dxa"/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4B5B71FD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Berg Balance Scale (BBS)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#</w:t>
            </w:r>
          </w:p>
        </w:tc>
        <w:tc>
          <w:tcPr>
            <w:tcW w:w="1465" w:type="dxa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D7B14AF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44.5 (33, 45.75)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86810A2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45 (36.5, 50)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2658A1B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-0.847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0037DD39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0.397</w:t>
            </w:r>
          </w:p>
        </w:tc>
      </w:tr>
      <w:tr w14:paraId="7AEC4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00" w:type="dxa"/>
            <w:tcBorders>
              <w:bottom w:val="single" w:color="auto" w:sz="4" w:space="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14:paraId="1E3394AB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Fugl-Meyer Assessment for Lower Extremity (FMA-LE)</w:t>
            </w:r>
          </w:p>
        </w:tc>
        <w:tc>
          <w:tcPr>
            <w:tcW w:w="1465" w:type="dxa"/>
            <w:tcBorders>
              <w:bottom w:val="single" w:color="auto" w:sz="4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5B47381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22.17 ± 7.65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DE177EA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22.63 ± 5.86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547218B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-0.233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14:paraId="5830FBA3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0.817</w:t>
            </w:r>
          </w:p>
        </w:tc>
      </w:tr>
    </w:tbl>
    <w:p w14:paraId="2C22CFE6"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239CCFE"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Note:</w:t>
      </w:r>
    </w:p>
    <w:p w14:paraId="24E2E1E2"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56B8302"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# 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Non-normally distributed data; Mann-Whitney U test was used; data are presented as median (P25, P75).</w:t>
      </w:r>
    </w:p>
    <w:p w14:paraId="312072C7">
      <w:pP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* 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Categorical data; chi-square test was used; data are presented as counts (n).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22C"/>
    <w:rsid w:val="00042ED0"/>
    <w:rsid w:val="0009622C"/>
    <w:rsid w:val="00285D9C"/>
    <w:rsid w:val="0029150B"/>
    <w:rsid w:val="002E307A"/>
    <w:rsid w:val="00521782"/>
    <w:rsid w:val="0057693C"/>
    <w:rsid w:val="00670F8C"/>
    <w:rsid w:val="00731AFF"/>
    <w:rsid w:val="007B0F41"/>
    <w:rsid w:val="00A32820"/>
    <w:rsid w:val="00D80480"/>
    <w:rsid w:val="00F72D7F"/>
    <w:rsid w:val="02B04EBD"/>
    <w:rsid w:val="0DBF4B4E"/>
    <w:rsid w:val="0DDF68A9"/>
    <w:rsid w:val="11B643B3"/>
    <w:rsid w:val="19A5109C"/>
    <w:rsid w:val="32E875B7"/>
    <w:rsid w:val="58FB42E4"/>
    <w:rsid w:val="7B8D6F78"/>
    <w:rsid w:val="7CDB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5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4">
    <w:name w:val="Table Grid"/>
    <w:basedOn w:val="1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标题 1 字符"/>
    <w:basedOn w:val="15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7">
    <w:name w:val="标题 2 字符"/>
    <w:basedOn w:val="15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标题 3 字符"/>
    <w:basedOn w:val="15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标题 4 字符"/>
    <w:basedOn w:val="15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0">
    <w:name w:val="标题 5 字符"/>
    <w:basedOn w:val="15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1">
    <w:name w:val="标题 6 字符"/>
    <w:basedOn w:val="15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2">
    <w:name w:val="标题 7 字符"/>
    <w:basedOn w:val="15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5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5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5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5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5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5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明显引用 字符"/>
    <w:basedOn w:val="15"/>
    <w:link w:val="31"/>
    <w:qFormat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5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170</Words>
  <Characters>911</Characters>
  <Lines>3</Lines>
  <Paragraphs>1</Paragraphs>
  <TotalTime>4</TotalTime>
  <ScaleCrop>false</ScaleCrop>
  <LinksUpToDate>false</LinksUpToDate>
  <CharactersWithSpaces>1012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2026-03-04T03:33:00Z</dcterms:created>
  <dc:creator>Lenovo</dc:creator>
  <cp:lastModifiedBy>芣箌暡</cp:lastModifiedBy>
  <dcterms:modified xsi:type="dcterms:W3CDTF">2026-03-05T15:23:02Z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eyJoZGlkIjoiNmI0NmJiMjY2YTViZDcwMTdmZWFmZTcxNDRlZjk4YzgiLCJ1c2VySWQiOiIyMzc4NzExNDgifQ==</vt:lpwstr>
  </property>
  <property fmtid="{D5CDD505-2E9C-101B-9397-08002B2CF9AE}" pid="3" name="KSOProductBuildVer">
    <vt:lpwstr>2052-12.1.0.25225</vt:lpwstr>
  </property>
  <property fmtid="{D5CDD505-2E9C-101B-9397-08002B2CF9AE}" pid="4" name="ICV">
    <vt:lpwstr>5A987713DF11420FA510B20923E037A1_13</vt:lpwstr>
  </property>
</Properties>
</file>