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040" w:rsidRDefault="00555040">
      <w:pPr>
        <w:rPr>
          <w:rtl/>
        </w:rPr>
      </w:pPr>
      <w:r w:rsidRPr="00555040">
        <w:t>Note for Tables S1A–S1H:</w:t>
      </w:r>
    </w:p>
    <w:p w:rsidR="00555040" w:rsidRDefault="00555040" w:rsidP="00555040">
      <w:pPr>
        <w:rPr>
          <w:sz w:val="18"/>
          <w:szCs w:val="18"/>
          <w:rtl/>
        </w:rPr>
      </w:pPr>
      <w:r w:rsidRPr="00555040">
        <w:rPr>
          <w:sz w:val="18"/>
          <w:szCs w:val="18"/>
        </w:rPr>
        <w:t xml:space="preserve">Note: Values represent Pearson correlation coefficients (r). Statistical significance is indicated as *p &lt; 0.05 and **p &lt; 0.01. Conventional center-of-pressure (CoP) variables include root mean square (RMS) in the anteroposterior (AP) and </w:t>
      </w:r>
      <w:proofErr w:type="spellStart"/>
      <w:r w:rsidRPr="00555040">
        <w:rPr>
          <w:sz w:val="18"/>
          <w:szCs w:val="18"/>
        </w:rPr>
        <w:t>mediolateral</w:t>
      </w:r>
      <w:proofErr w:type="spellEnd"/>
      <w:r w:rsidRPr="00555040">
        <w:rPr>
          <w:sz w:val="18"/>
          <w:szCs w:val="18"/>
        </w:rPr>
        <w:t xml:space="preserve"> (ML) directions, total path length (</w:t>
      </w:r>
      <w:proofErr w:type="spellStart"/>
      <w:r w:rsidRPr="00555040">
        <w:rPr>
          <w:sz w:val="18"/>
          <w:szCs w:val="18"/>
        </w:rPr>
        <w:t>PathLength</w:t>
      </w:r>
      <w:proofErr w:type="spellEnd"/>
      <w:r w:rsidRPr="00555040">
        <w:rPr>
          <w:sz w:val="18"/>
          <w:szCs w:val="18"/>
        </w:rPr>
        <w:t>), and mean velocity (</w:t>
      </w:r>
      <w:proofErr w:type="spellStart"/>
      <w:r w:rsidRPr="00555040">
        <w:rPr>
          <w:sz w:val="18"/>
          <w:szCs w:val="18"/>
        </w:rPr>
        <w:t>MeanVelocity</w:t>
      </w:r>
      <w:proofErr w:type="spellEnd"/>
      <w:r w:rsidRPr="00555040">
        <w:rPr>
          <w:sz w:val="18"/>
          <w:szCs w:val="18"/>
        </w:rPr>
        <w:t>). Topological data analysis (TDA) metrics are derived from H₁ persistence diagrams and include H1_TotalPersistence (sum of lifetimes of loop features), H1_WassersteinDiag (Wasserstein distance to the diagonal, approximated), Persistent Entropy (entropy of the normalized persistence distribution), and H1_NumLongLoops (number of features with persistence exceeding 20% of the maximum lifetime). Condition codes are defined based on combinations of visual, stability, and cognitive factors, where EO = eyes open, EC = eyes closed, S1 = stable stance (feet together), S2 = single-leg stance, C1 = single-task, and C2 = dual-task; for example, COD denotes the EC–S2–C2 condition.</w:t>
      </w:r>
    </w:p>
    <w:p w:rsidR="00EF5D9A" w:rsidRDefault="00555040" w:rsidP="00C06AA1">
      <w:pPr>
        <w:spacing w:after="0" w:line="240" w:lineRule="auto"/>
      </w:pPr>
      <w:r w:rsidRPr="00555040">
        <w:t>Table S1A. Pearson correlations between conventional CoP variables (RMS, path length, mean velocity) and H1-based TDA metrics (</w:t>
      </w:r>
      <w:r w:rsidR="00C06AA1">
        <w:t xml:space="preserve">EC, S2, C2 </w:t>
      </w:r>
      <w:r w:rsidRPr="00555040">
        <w:t>condition).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916"/>
        <w:gridCol w:w="995"/>
        <w:gridCol w:w="1039"/>
        <w:gridCol w:w="1355"/>
        <w:gridCol w:w="1361"/>
        <w:gridCol w:w="1883"/>
        <w:gridCol w:w="1796"/>
        <w:gridCol w:w="1916"/>
        <w:gridCol w:w="1883"/>
      </w:tblGrid>
      <w:tr w:rsidR="002B4039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2B4039" w:rsidRPr="002B4039" w:rsidRDefault="002B4039" w:rsidP="002B4039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995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39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355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361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96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2B4039" w:rsidRPr="002B4039" w:rsidRDefault="002B4039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2B4039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F5D9A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0.806**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4039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0.898**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0.815**</w:t>
            </w: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F5D9A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0.901**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0.818**</w:t>
            </w: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0.992**</w:t>
            </w: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4039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0.869**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0.837**</w:t>
            </w: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0.905**</w:t>
            </w: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0.908**</w:t>
            </w: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F5D9A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-0.068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-0.106*</w:t>
            </w: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0.122**</w:t>
            </w: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0.115*</w:t>
            </w: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0.060</w:t>
            </w: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4039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0.831**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0.831**</w:t>
            </w: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0.819**</w:t>
            </w: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0.821**</w:t>
            </w: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0.941**</w:t>
            </w: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-0.203**</w:t>
            </w: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F5D9A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EF5D9A" w:rsidRPr="002B4039" w:rsidRDefault="00EF5D9A" w:rsidP="00EF5D9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99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-0.042</w:t>
            </w:r>
          </w:p>
        </w:tc>
        <w:tc>
          <w:tcPr>
            <w:tcW w:w="1039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-0.109*</w:t>
            </w:r>
          </w:p>
        </w:tc>
        <w:tc>
          <w:tcPr>
            <w:tcW w:w="1355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0.066</w:t>
            </w:r>
          </w:p>
        </w:tc>
        <w:tc>
          <w:tcPr>
            <w:tcW w:w="1361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0.067</w:t>
            </w: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-0.028</w:t>
            </w:r>
          </w:p>
        </w:tc>
        <w:tc>
          <w:tcPr>
            <w:tcW w:w="179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0.708**</w:t>
            </w:r>
          </w:p>
        </w:tc>
        <w:tc>
          <w:tcPr>
            <w:tcW w:w="1916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-0.288**</w:t>
            </w:r>
          </w:p>
        </w:tc>
        <w:tc>
          <w:tcPr>
            <w:tcW w:w="1883" w:type="dxa"/>
            <w:shd w:val="clear" w:color="auto" w:fill="auto"/>
          </w:tcPr>
          <w:p w:rsidR="00EF5D9A" w:rsidRPr="002B4039" w:rsidRDefault="00EF5D9A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EF5D9A" w:rsidRPr="0040440F" w:rsidRDefault="00EF5D9A" w:rsidP="00EF5D9A"/>
    <w:p w:rsidR="00C06AA1" w:rsidRPr="0040440F" w:rsidRDefault="00C06AA1" w:rsidP="002B4039">
      <w:pPr>
        <w:spacing w:after="0" w:line="240" w:lineRule="auto"/>
      </w:pPr>
      <w:r w:rsidRPr="00C06AA1">
        <w:t>Table S1B. Pearson correlations between conventional CoP variables (RMS, path length, mean velocity) and H1-based TDA metrics (EC, S2, C1 condition).</w:t>
      </w:r>
    </w:p>
    <w:tbl>
      <w:tblPr>
        <w:tblStyle w:val="ListTable6Colorful"/>
        <w:tblW w:w="14143" w:type="dxa"/>
        <w:tblLook w:val="04A0" w:firstRow="1" w:lastRow="0" w:firstColumn="1" w:lastColumn="0" w:noHBand="0" w:noVBand="1"/>
      </w:tblPr>
      <w:tblGrid>
        <w:gridCol w:w="1916"/>
        <w:gridCol w:w="1051"/>
        <w:gridCol w:w="1099"/>
        <w:gridCol w:w="1207"/>
        <w:gridCol w:w="1445"/>
        <w:gridCol w:w="1883"/>
        <w:gridCol w:w="1743"/>
        <w:gridCol w:w="1916"/>
        <w:gridCol w:w="1883"/>
      </w:tblGrid>
      <w:tr w:rsidR="00555040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0.803**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0.882**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0.835**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0.882**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0.835**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1.000**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0.829**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0.799**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0.884**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0.884**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-0.256**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-0.272**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-0.035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-0.035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-0.115*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0.782**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0.783**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0.774**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0.774**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0.921**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-0.418**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-0.121*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-0.176**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-0.001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-0.001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-0.107*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0.709**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-0.370**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2B4039" w:rsidRDefault="002B4039" w:rsidP="0040440F">
      <w:pPr>
        <w:rPr>
          <w:rtl/>
        </w:rPr>
      </w:pPr>
    </w:p>
    <w:p w:rsidR="00C06AA1" w:rsidRPr="0040440F" w:rsidRDefault="00C06AA1" w:rsidP="002B4039">
      <w:pPr>
        <w:spacing w:after="0" w:line="240" w:lineRule="auto"/>
      </w:pPr>
      <w:r w:rsidRPr="00C06AA1">
        <w:t>Table S1C. Pearson correlations between conventional CoP variables (RMS, path length, mean velocity) and H1-based TDA metrics (EC, S1, C2 condition).</w:t>
      </w:r>
    </w:p>
    <w:tbl>
      <w:tblPr>
        <w:tblStyle w:val="ListTable6Colorful"/>
        <w:tblW w:w="14143" w:type="dxa"/>
        <w:tblLook w:val="04A0" w:firstRow="1" w:lastRow="0" w:firstColumn="1" w:lastColumn="0" w:noHBand="0" w:noVBand="1"/>
      </w:tblPr>
      <w:tblGrid>
        <w:gridCol w:w="1916"/>
        <w:gridCol w:w="1051"/>
        <w:gridCol w:w="1099"/>
        <w:gridCol w:w="1207"/>
        <w:gridCol w:w="1445"/>
        <w:gridCol w:w="1883"/>
        <w:gridCol w:w="1743"/>
        <w:gridCol w:w="1916"/>
        <w:gridCol w:w="1883"/>
      </w:tblGrid>
      <w:tr w:rsidR="00555040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0.356**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0.693**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0.629**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0.693**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0.629**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1.000**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0.733**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0.653**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0.852**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0.852**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-0.122**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-0.221**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0.241**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0.241**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-0.039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0.666**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0.670**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0.658**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0.658**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0.900**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-0.422**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-0.001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-0.109*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0.201**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0.201**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0.022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0.705**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-0.309**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40440F" w:rsidRDefault="0040440F" w:rsidP="0040440F"/>
    <w:p w:rsidR="00C06AA1" w:rsidRDefault="00C06AA1" w:rsidP="002B4039">
      <w:pPr>
        <w:spacing w:after="0" w:line="240" w:lineRule="auto"/>
        <w:rPr>
          <w:rtl/>
        </w:rPr>
      </w:pPr>
    </w:p>
    <w:p w:rsidR="00C06AA1" w:rsidRDefault="00C06AA1" w:rsidP="002B4039">
      <w:pPr>
        <w:spacing w:after="0" w:line="240" w:lineRule="auto"/>
      </w:pPr>
      <w:r w:rsidRPr="00C06AA1">
        <w:lastRenderedPageBreak/>
        <w:t>Table S1D. Pearson correlations between conventional CoP variables (RMS, path length, mean velocity) and H1-based TDA metrics (EC, S1, C1 condition).</w:t>
      </w:r>
    </w:p>
    <w:tbl>
      <w:tblPr>
        <w:tblStyle w:val="ListTable6Colorful"/>
        <w:tblW w:w="14143" w:type="dxa"/>
        <w:tblLook w:val="04A0" w:firstRow="1" w:lastRow="0" w:firstColumn="1" w:lastColumn="0" w:noHBand="0" w:noVBand="1"/>
      </w:tblPr>
      <w:tblGrid>
        <w:gridCol w:w="1916"/>
        <w:gridCol w:w="1051"/>
        <w:gridCol w:w="1099"/>
        <w:gridCol w:w="1207"/>
        <w:gridCol w:w="1445"/>
        <w:gridCol w:w="1883"/>
        <w:gridCol w:w="1743"/>
        <w:gridCol w:w="1916"/>
        <w:gridCol w:w="1883"/>
      </w:tblGrid>
      <w:tr w:rsidR="00555040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0.450**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0.619**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0.657**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0.619**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0.657**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1.000**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0.685**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0.717**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0.808**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0.808**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-0.232**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-0.221**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0.263**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0.263**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-0.078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0.647**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0.702**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0.582**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0.582**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0.887**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-0.470**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-0.131**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-0.096*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0.193**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0.193**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-0.049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0.694**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-0.375**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40440F" w:rsidRDefault="0040440F" w:rsidP="0040440F"/>
    <w:p w:rsidR="00C06AA1" w:rsidRDefault="00C06AA1" w:rsidP="002B4039">
      <w:pPr>
        <w:spacing w:after="0" w:line="240" w:lineRule="auto"/>
      </w:pPr>
      <w:r w:rsidRPr="00C06AA1">
        <w:t>Table S1E. Pearson correlations between conventional CoP variables (RMS, path length, mean velocity) and H1-based TDA metrics (EO, S2, C2 condition).</w:t>
      </w:r>
    </w:p>
    <w:tbl>
      <w:tblPr>
        <w:tblStyle w:val="ListTable6Colorful"/>
        <w:tblW w:w="14143" w:type="dxa"/>
        <w:tblLook w:val="04A0" w:firstRow="1" w:lastRow="0" w:firstColumn="1" w:lastColumn="0" w:noHBand="0" w:noVBand="1"/>
      </w:tblPr>
      <w:tblGrid>
        <w:gridCol w:w="1916"/>
        <w:gridCol w:w="1051"/>
        <w:gridCol w:w="1099"/>
        <w:gridCol w:w="1207"/>
        <w:gridCol w:w="1445"/>
        <w:gridCol w:w="1883"/>
        <w:gridCol w:w="1743"/>
        <w:gridCol w:w="1916"/>
        <w:gridCol w:w="1883"/>
      </w:tblGrid>
      <w:tr w:rsidR="00555040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0.643**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0.694**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0.742**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0.694**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0.742**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1.000**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0.773**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0.786**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0.832**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0.832**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-0.104*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-0.032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0.388**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0.388**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0.155**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0.764**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0.773**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0.626**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0.626**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0.899**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-0.222**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-0.110*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-0.082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0.278**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0.278**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0.017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0.735**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-0.343**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40440F" w:rsidRDefault="0040440F" w:rsidP="0040440F">
      <w:pPr>
        <w:rPr>
          <w:rtl/>
        </w:rPr>
      </w:pPr>
    </w:p>
    <w:p w:rsidR="00C06AA1" w:rsidRDefault="00C06AA1" w:rsidP="002B4039">
      <w:pPr>
        <w:spacing w:after="0" w:line="240" w:lineRule="auto"/>
      </w:pPr>
      <w:r w:rsidRPr="00C06AA1">
        <w:t>Table S1F. Pearson correlations between conventional CoP variables (RMS, path length, mean velocity) and H1-based TDA metrics (EO, S2, C1 condition).</w:t>
      </w:r>
    </w:p>
    <w:tbl>
      <w:tblPr>
        <w:tblStyle w:val="ListTable6Colorful"/>
        <w:tblW w:w="14143" w:type="dxa"/>
        <w:tblLook w:val="04A0" w:firstRow="1" w:lastRow="0" w:firstColumn="1" w:lastColumn="0" w:noHBand="0" w:noVBand="1"/>
      </w:tblPr>
      <w:tblGrid>
        <w:gridCol w:w="1916"/>
        <w:gridCol w:w="1051"/>
        <w:gridCol w:w="1099"/>
        <w:gridCol w:w="1207"/>
        <w:gridCol w:w="1445"/>
        <w:gridCol w:w="1883"/>
        <w:gridCol w:w="1743"/>
        <w:gridCol w:w="1916"/>
        <w:gridCol w:w="1883"/>
      </w:tblGrid>
      <w:tr w:rsidR="00555040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0.659**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0.727**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0.746**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0.708**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0.762**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0.986**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0.731**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0.773**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0.782**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0.791**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-0.088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-0.078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0.166**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0.153**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0.149**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0.732**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0.746**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0.662**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0.670**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0.926**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-0.084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-0.097*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-0.066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0.119*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0.119*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0.033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0.565**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-0.237**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40440F" w:rsidRDefault="0040440F" w:rsidP="0040440F"/>
    <w:p w:rsidR="00C06AA1" w:rsidRDefault="00C06AA1" w:rsidP="002B4039">
      <w:pPr>
        <w:spacing w:after="0" w:line="240" w:lineRule="auto"/>
      </w:pPr>
      <w:r w:rsidRPr="00C06AA1">
        <w:t>Table S1G. Pearson correlations between conventional CoP variables (RMS, path length, mean velocity) and H1-based TDA metrics (EO, S1, C2 condition).</w:t>
      </w:r>
    </w:p>
    <w:tbl>
      <w:tblPr>
        <w:tblStyle w:val="ListTable6Colorful"/>
        <w:tblW w:w="14143" w:type="dxa"/>
        <w:tblLook w:val="04A0" w:firstRow="1" w:lastRow="0" w:firstColumn="1" w:lastColumn="0" w:noHBand="0" w:noVBand="1"/>
      </w:tblPr>
      <w:tblGrid>
        <w:gridCol w:w="1916"/>
        <w:gridCol w:w="1051"/>
        <w:gridCol w:w="1099"/>
        <w:gridCol w:w="1207"/>
        <w:gridCol w:w="1445"/>
        <w:gridCol w:w="1883"/>
        <w:gridCol w:w="1743"/>
        <w:gridCol w:w="1916"/>
        <w:gridCol w:w="1883"/>
      </w:tblGrid>
      <w:tr w:rsidR="00555040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0.309**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0.710**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0.531**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0.711**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0.528**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0.993**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0.692**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0.649**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0.830**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0.830**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0.064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-0.194**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0.285**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0.287**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0.064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0.601**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0.707**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0.655**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0.653**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0.906**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-0.301**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0.165**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-0.091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0.253**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0.254**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0.116*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0.719**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-0.217**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C06AA1" w:rsidRDefault="00C06AA1" w:rsidP="002B4039">
      <w:pPr>
        <w:spacing w:after="0" w:line="240" w:lineRule="auto"/>
      </w:pPr>
      <w:bookmarkStart w:id="0" w:name="_GoBack"/>
      <w:bookmarkEnd w:id="0"/>
      <w:r w:rsidRPr="00C06AA1">
        <w:lastRenderedPageBreak/>
        <w:t>Table S1H. Pearson correlations between conventional CoP variables (RMS, path length, mean velocity) and H1-based TDA metrics (EO, S1, C1 condition).</w:t>
      </w:r>
    </w:p>
    <w:tbl>
      <w:tblPr>
        <w:tblStyle w:val="ListTable6Colorful"/>
        <w:tblW w:w="14143" w:type="dxa"/>
        <w:tblLook w:val="04A0" w:firstRow="1" w:lastRow="0" w:firstColumn="1" w:lastColumn="0" w:noHBand="0" w:noVBand="1"/>
      </w:tblPr>
      <w:tblGrid>
        <w:gridCol w:w="1916"/>
        <w:gridCol w:w="1051"/>
        <w:gridCol w:w="1099"/>
        <w:gridCol w:w="1207"/>
        <w:gridCol w:w="1445"/>
        <w:gridCol w:w="1883"/>
        <w:gridCol w:w="1743"/>
        <w:gridCol w:w="1916"/>
        <w:gridCol w:w="1883"/>
      </w:tblGrid>
      <w:tr w:rsidR="00555040" w:rsidRPr="002B4039" w:rsidTr="002B40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RMS_AP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RMS_ML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0.548**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PathLength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0.623**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0.646**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MeanVelocity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0.629**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0.641**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0.986**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H1_TotalPersistence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0.675**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0.714**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0.774**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0.775**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PersistentEntropy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-0.157**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-0.190**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0.112*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0.119*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0.081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H1_WassersteinDiag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0.668**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0.708**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0.571**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0.568**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0.885**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-0.298**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55040" w:rsidRPr="002B4039" w:rsidTr="002B40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shd w:val="clear" w:color="auto" w:fill="auto"/>
          </w:tcPr>
          <w:p w:rsidR="00555040" w:rsidRPr="002B4039" w:rsidRDefault="00555040" w:rsidP="0055504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H1_NumLongLoops</w:t>
            </w:r>
          </w:p>
        </w:tc>
        <w:tc>
          <w:tcPr>
            <w:tcW w:w="1051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0.010</w:t>
            </w:r>
          </w:p>
        </w:tc>
        <w:tc>
          <w:tcPr>
            <w:tcW w:w="1099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-0.006</w:t>
            </w:r>
          </w:p>
        </w:tc>
        <w:tc>
          <w:tcPr>
            <w:tcW w:w="1207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0.298**</w:t>
            </w:r>
          </w:p>
        </w:tc>
        <w:tc>
          <w:tcPr>
            <w:tcW w:w="1445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0.299**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0.112*</w:t>
            </w:r>
          </w:p>
        </w:tc>
        <w:tc>
          <w:tcPr>
            <w:tcW w:w="174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0.590**</w:t>
            </w:r>
          </w:p>
        </w:tc>
        <w:tc>
          <w:tcPr>
            <w:tcW w:w="1916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-0.242**</w:t>
            </w:r>
          </w:p>
        </w:tc>
        <w:tc>
          <w:tcPr>
            <w:tcW w:w="1883" w:type="dxa"/>
            <w:shd w:val="clear" w:color="auto" w:fill="auto"/>
          </w:tcPr>
          <w:p w:rsidR="00555040" w:rsidRPr="002B4039" w:rsidRDefault="00555040" w:rsidP="002B4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B403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:rsidR="00515F48" w:rsidRPr="0040440F" w:rsidRDefault="00515F48" w:rsidP="00555040">
      <w:pPr>
        <w:rPr>
          <w:rtl/>
          <w:lang w:bidi="fa-IR"/>
        </w:rPr>
      </w:pPr>
    </w:p>
    <w:sectPr w:rsidR="00515F48" w:rsidRPr="0040440F" w:rsidSect="002B4039">
      <w:pgSz w:w="15840" w:h="12240" w:orient="landscape" w:code="1"/>
      <w:pgMar w:top="990" w:right="720" w:bottom="450" w:left="720" w:header="72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0F"/>
    <w:rsid w:val="001E7153"/>
    <w:rsid w:val="00212302"/>
    <w:rsid w:val="002B4039"/>
    <w:rsid w:val="00363B85"/>
    <w:rsid w:val="0040440F"/>
    <w:rsid w:val="00504FDB"/>
    <w:rsid w:val="00510E10"/>
    <w:rsid w:val="00515F48"/>
    <w:rsid w:val="005259E1"/>
    <w:rsid w:val="00555040"/>
    <w:rsid w:val="0079048E"/>
    <w:rsid w:val="007B098B"/>
    <w:rsid w:val="00A655C1"/>
    <w:rsid w:val="00A87991"/>
    <w:rsid w:val="00B57D15"/>
    <w:rsid w:val="00B63A5E"/>
    <w:rsid w:val="00B651B7"/>
    <w:rsid w:val="00B73D10"/>
    <w:rsid w:val="00C06AA1"/>
    <w:rsid w:val="00C22018"/>
    <w:rsid w:val="00CB6665"/>
    <w:rsid w:val="00D34753"/>
    <w:rsid w:val="00EF5D9A"/>
    <w:rsid w:val="00FC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A7D63"/>
  <w15:chartTrackingRefBased/>
  <w15:docId w15:val="{D3800FBB-A3A8-4A5A-85BC-F4EBA5AD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E10"/>
    <w:rPr>
      <w:rFonts w:cs="B Mitr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4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2B403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Biomechanics</dc:creator>
  <cp:keywords/>
  <dc:description/>
  <cp:lastModifiedBy>Biomechanics</cp:lastModifiedBy>
  <cp:revision>9</cp:revision>
  <dcterms:created xsi:type="dcterms:W3CDTF">2026-04-28T15:20:00Z</dcterms:created>
  <dcterms:modified xsi:type="dcterms:W3CDTF">2026-04-30T12:51:00Z</dcterms:modified>
</cp:coreProperties>
</file>