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D5F5" w14:textId="272DF62B" w:rsidR="007F1A39" w:rsidRPr="00A151F8" w:rsidRDefault="007F1A39" w:rsidP="00A151F8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A151F8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="00B85DCE" w:rsidRPr="00A151F8">
        <w:rPr>
          <w:rFonts w:ascii="Times New Roman" w:hAnsi="Times New Roman" w:cs="Times New Roman"/>
          <w:b/>
          <w:bCs/>
          <w:sz w:val="24"/>
        </w:rPr>
        <w:t>Materi</w:t>
      </w:r>
      <w:r w:rsidR="00341987" w:rsidRPr="00A151F8">
        <w:rPr>
          <w:rFonts w:ascii="Times New Roman" w:hAnsi="Times New Roman" w:cs="Times New Roman" w:hint="eastAsia"/>
          <w:b/>
          <w:bCs/>
          <w:sz w:val="24"/>
        </w:rPr>
        <w:t>als</w:t>
      </w:r>
    </w:p>
    <w:p w14:paraId="07BDBF26" w14:textId="1050A848" w:rsidR="00341987" w:rsidRPr="0014793D" w:rsidRDefault="002864DC">
      <w:pPr>
        <w:rPr>
          <w:rFonts w:ascii="Times New Roman" w:hAnsi="Times New Roman" w:cs="Times New Roman"/>
          <w:b/>
          <w:bCs/>
          <w:sz w:val="24"/>
        </w:rPr>
      </w:pPr>
      <w:r w:rsidRPr="0014793D">
        <w:rPr>
          <w:rFonts w:ascii="Times New Roman" w:hAnsi="Times New Roman" w:cs="Times New Roman" w:hint="eastAsia"/>
          <w:b/>
          <w:bCs/>
          <w:sz w:val="24"/>
        </w:rPr>
        <w:t>Table Legends</w:t>
      </w:r>
    </w:p>
    <w:p w14:paraId="438705DD" w14:textId="1F657D43" w:rsidR="002864DC" w:rsidRPr="00CB5474" w:rsidRDefault="002864DC" w:rsidP="002864DC">
      <w:pPr>
        <w:rPr>
          <w:rFonts w:ascii="Times New Roman" w:hAnsi="Times New Roman" w:cs="Times New Roman"/>
          <w:szCs w:val="22"/>
        </w:rPr>
      </w:pPr>
      <w:r w:rsidRPr="00CB5474">
        <w:rPr>
          <w:rFonts w:ascii="Times New Roman" w:hAnsi="Times New Roman" w:cs="Times New Roman"/>
          <w:szCs w:val="22"/>
        </w:rPr>
        <w:t xml:space="preserve">Supplementary 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 w:rsidRPr="00CB5474">
        <w:rPr>
          <w:rFonts w:ascii="Times New Roman" w:hAnsi="Times New Roman" w:cs="Times New Roman"/>
          <w:szCs w:val="22"/>
        </w:rPr>
        <w:t>1</w:t>
      </w:r>
      <w:r w:rsidRPr="00CB5474">
        <w:rPr>
          <w:rFonts w:ascii="Times New Roman" w:hAnsi="Times New Roman" w:cs="Times New Roman" w:hint="eastAsia"/>
          <w:szCs w:val="22"/>
        </w:rPr>
        <w:t>.</w:t>
      </w:r>
      <w:r w:rsidRPr="00CB5474">
        <w:rPr>
          <w:szCs w:val="22"/>
        </w:rPr>
        <w:t xml:space="preserve"> </w:t>
      </w:r>
      <w:r w:rsidRPr="00CB5474">
        <w:rPr>
          <w:rFonts w:ascii="Times New Roman" w:hAnsi="Times New Roman" w:cs="Times New Roman"/>
          <w:szCs w:val="22"/>
        </w:rPr>
        <w:t>Adverse events during the intervention period in the three treatment groups</w:t>
      </w:r>
      <w:r w:rsidRPr="00CB5474">
        <w:rPr>
          <w:rFonts w:ascii="Times New Roman" w:hAnsi="Times New Roman" w:cs="Times New Roman" w:hint="eastAsia"/>
          <w:szCs w:val="22"/>
        </w:rPr>
        <w:t>.</w:t>
      </w:r>
    </w:p>
    <w:p w14:paraId="3E273CBA" w14:textId="138323E5" w:rsidR="002864DC" w:rsidRPr="00CB5474" w:rsidRDefault="002864DC" w:rsidP="002864DC">
      <w:pPr>
        <w:rPr>
          <w:rFonts w:ascii="Times New Roman" w:hAnsi="Times New Roman" w:cs="Times New Roman"/>
          <w:szCs w:val="22"/>
        </w:rPr>
      </w:pPr>
      <w:r w:rsidRPr="00CB5474">
        <w:rPr>
          <w:rFonts w:ascii="Times New Roman" w:hAnsi="Times New Roman" w:cs="Times New Roman"/>
          <w:szCs w:val="22"/>
        </w:rPr>
        <w:t xml:space="preserve">Supplementary </w:t>
      </w:r>
      <w:r w:rsidRPr="000B3C8C">
        <w:rPr>
          <w:rFonts w:ascii="Times New Roman" w:hAnsi="Times New Roman" w:cs="Times New Roman"/>
          <w:szCs w:val="22"/>
        </w:rPr>
        <w:t xml:space="preserve">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 w:hint="eastAsia"/>
          <w:szCs w:val="22"/>
        </w:rPr>
        <w:t>2</w:t>
      </w:r>
      <w:r w:rsidRPr="000B3C8C">
        <w:rPr>
          <w:rFonts w:ascii="Times New Roman" w:hAnsi="Times New Roman" w:cs="Times New Roman"/>
          <w:szCs w:val="22"/>
        </w:rPr>
        <w:t>. Within-group changes in clinical outcomes during intervention and follow-up periods</w:t>
      </w:r>
      <w:r>
        <w:rPr>
          <w:rFonts w:ascii="Times New Roman" w:hAnsi="Times New Roman" w:cs="Times New Roman" w:hint="eastAsia"/>
          <w:szCs w:val="22"/>
        </w:rPr>
        <w:t>.</w:t>
      </w:r>
    </w:p>
    <w:p w14:paraId="0C891E0B" w14:textId="2904D6A5" w:rsidR="002864DC" w:rsidRPr="00CB5474" w:rsidRDefault="002864DC" w:rsidP="002864DC">
      <w:pPr>
        <w:rPr>
          <w:rFonts w:ascii="Times New Roman" w:hAnsi="Times New Roman" w:cs="Times New Roman"/>
          <w:szCs w:val="22"/>
        </w:rPr>
      </w:pPr>
      <w:r w:rsidRPr="00CB5474">
        <w:rPr>
          <w:rFonts w:ascii="Times New Roman" w:hAnsi="Times New Roman" w:cs="Times New Roman"/>
          <w:szCs w:val="22"/>
        </w:rPr>
        <w:t xml:space="preserve">Supplementary 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 w:hint="eastAsia"/>
          <w:szCs w:val="22"/>
        </w:rPr>
        <w:t>3</w:t>
      </w:r>
      <w:r w:rsidRPr="00CB5474">
        <w:rPr>
          <w:rFonts w:ascii="Times New Roman" w:hAnsi="Times New Roman" w:cs="Times New Roman"/>
          <w:szCs w:val="22"/>
        </w:rPr>
        <w:t>.</w:t>
      </w:r>
      <w:r w:rsidRPr="00CB5474">
        <w:rPr>
          <w:szCs w:val="22"/>
        </w:rPr>
        <w:t xml:space="preserve"> </w:t>
      </w:r>
      <w:r w:rsidRPr="00CB5474">
        <w:rPr>
          <w:rFonts w:ascii="Times New Roman" w:hAnsi="Times New Roman" w:cs="Times New Roman"/>
          <w:szCs w:val="22"/>
        </w:rPr>
        <w:t>Overall group-by-time interaction after covariate adjustment</w:t>
      </w:r>
      <w:r>
        <w:rPr>
          <w:rFonts w:ascii="Times New Roman" w:hAnsi="Times New Roman" w:cs="Times New Roman" w:hint="eastAsia"/>
          <w:szCs w:val="22"/>
        </w:rPr>
        <w:t>.</w:t>
      </w:r>
    </w:p>
    <w:p w14:paraId="0753D6DD" w14:textId="1D75BCEF" w:rsidR="002864DC" w:rsidRDefault="002864DC" w:rsidP="002864DC">
      <w:pPr>
        <w:widowControl/>
        <w:rPr>
          <w:rFonts w:ascii="Times New Roman" w:hAnsi="Times New Roman" w:cs="Times New Roman"/>
          <w:szCs w:val="22"/>
        </w:rPr>
      </w:pPr>
      <w:bookmarkStart w:id="0" w:name="OLE_LINK26"/>
      <w:r w:rsidRPr="00CB5474">
        <w:rPr>
          <w:rFonts w:ascii="Times New Roman" w:hAnsi="Times New Roman" w:cs="Times New Roman"/>
          <w:szCs w:val="22"/>
        </w:rPr>
        <w:t xml:space="preserve">Supplementary </w:t>
      </w:r>
      <w:r>
        <w:rPr>
          <w:rFonts w:ascii="Times New Roman" w:hAnsi="Times New Roman" w:cs="Times New Roman" w:hint="eastAsia"/>
          <w:szCs w:val="22"/>
        </w:rPr>
        <w:t>T</w:t>
      </w:r>
      <w:r w:rsidRPr="00CB5474">
        <w:rPr>
          <w:rFonts w:ascii="Times New Roman" w:hAnsi="Times New Roman" w:cs="Times New Roman"/>
          <w:szCs w:val="22"/>
        </w:rPr>
        <w:t xml:space="preserve">able </w:t>
      </w:r>
      <w:r w:rsidR="0014793D"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 w:hint="eastAsia"/>
          <w:szCs w:val="22"/>
        </w:rPr>
        <w:t>4</w:t>
      </w:r>
      <w:r w:rsidRPr="00CB5474">
        <w:rPr>
          <w:rFonts w:ascii="Times New Roman" w:hAnsi="Times New Roman" w:cs="Times New Roman"/>
          <w:szCs w:val="22"/>
        </w:rPr>
        <w:t>.</w:t>
      </w:r>
      <w:bookmarkEnd w:id="0"/>
      <w:r w:rsidRPr="00CB5474">
        <w:rPr>
          <w:rFonts w:ascii="Times New Roman" w:hAnsi="Times New Roman" w:cs="Times New Roman"/>
          <w:szCs w:val="22"/>
        </w:rPr>
        <w:t xml:space="preserve"> </w:t>
      </w:r>
      <w:r w:rsidR="0014793D" w:rsidRPr="00CB5474">
        <w:rPr>
          <w:rFonts w:ascii="Times New Roman" w:hAnsi="Times New Roman" w:cs="Times New Roman"/>
          <w:szCs w:val="22"/>
        </w:rPr>
        <w:t>Covariate-adjusted pairwise comparisons of clinical outcomes</w:t>
      </w:r>
      <w:r w:rsidR="0014793D" w:rsidRPr="000109F0">
        <w:t xml:space="preserve"> </w:t>
      </w:r>
      <w:r w:rsidR="0014793D" w:rsidRPr="000109F0">
        <w:rPr>
          <w:rFonts w:ascii="Times New Roman" w:hAnsi="Times New Roman" w:cs="Times New Roman"/>
          <w:szCs w:val="22"/>
        </w:rPr>
        <w:t>based on estimated marginal means</w:t>
      </w:r>
      <w:r w:rsidR="0014793D">
        <w:rPr>
          <w:rFonts w:ascii="Times New Roman" w:hAnsi="Times New Roman" w:cs="Times New Roman" w:hint="eastAsia"/>
          <w:szCs w:val="22"/>
        </w:rPr>
        <w:t>.</w:t>
      </w:r>
    </w:p>
    <w:p w14:paraId="46E5CD38" w14:textId="374FAD7E" w:rsidR="007C5075" w:rsidRPr="0046430C" w:rsidRDefault="007C5075" w:rsidP="0046430C">
      <w:pPr>
        <w:rPr>
          <w:rFonts w:ascii="Times New Roman" w:hAnsi="Times New Roman" w:cs="Times New Roman" w:hint="eastAsia"/>
          <w:szCs w:val="22"/>
        </w:rPr>
      </w:pPr>
      <w:r w:rsidRPr="0046430C">
        <w:rPr>
          <w:rFonts w:ascii="Times New Roman" w:hAnsi="Times New Roman" w:cs="Times New Roman"/>
          <w:szCs w:val="22"/>
        </w:rPr>
        <w:t xml:space="preserve">Supplementary </w:t>
      </w:r>
      <w:r w:rsidRPr="0046430C">
        <w:rPr>
          <w:rFonts w:ascii="Times New Roman" w:hAnsi="Times New Roman" w:cs="Times New Roman" w:hint="eastAsia"/>
          <w:szCs w:val="22"/>
        </w:rPr>
        <w:t>T</w:t>
      </w:r>
      <w:r w:rsidRPr="0046430C">
        <w:rPr>
          <w:rFonts w:ascii="Times New Roman" w:hAnsi="Times New Roman" w:cs="Times New Roman"/>
          <w:szCs w:val="22"/>
        </w:rPr>
        <w:t xml:space="preserve">able </w:t>
      </w:r>
      <w:r w:rsidRPr="0046430C">
        <w:rPr>
          <w:rFonts w:ascii="Times New Roman" w:hAnsi="Times New Roman" w:cs="Times New Roman" w:hint="eastAsia"/>
          <w:szCs w:val="22"/>
        </w:rPr>
        <w:t>S5</w:t>
      </w:r>
      <w:r w:rsidRPr="0046430C">
        <w:rPr>
          <w:rFonts w:ascii="Times New Roman" w:hAnsi="Times New Roman" w:cs="Times New Roman"/>
          <w:szCs w:val="22"/>
        </w:rPr>
        <w:t>.</w:t>
      </w:r>
      <w:r w:rsidR="0046430C" w:rsidRPr="0046430C">
        <w:rPr>
          <w:rFonts w:ascii="Times New Roman" w:hAnsi="Times New Roman" w:cs="Times New Roman"/>
          <w:szCs w:val="22"/>
        </w:rPr>
        <w:t xml:space="preserve"> </w:t>
      </w:r>
      <w:r w:rsidR="0046430C" w:rsidRPr="00B305B6">
        <w:rPr>
          <w:rFonts w:ascii="Times New Roman" w:hAnsi="Times New Roman" w:cs="Times New Roman"/>
          <w:szCs w:val="22"/>
        </w:rPr>
        <w:t xml:space="preserve">Exploratory subgroup analysis of clinical outcomes </w:t>
      </w:r>
      <w:r w:rsidR="00115E04">
        <w:rPr>
          <w:rFonts w:ascii="Times New Roman" w:hAnsi="Times New Roman" w:cs="Times New Roman" w:hint="eastAsia"/>
          <w:szCs w:val="22"/>
        </w:rPr>
        <w:t xml:space="preserve">by </w:t>
      </w:r>
      <w:r w:rsidR="0046430C" w:rsidRPr="00B305B6">
        <w:rPr>
          <w:rFonts w:ascii="Times New Roman" w:hAnsi="Times New Roman" w:cs="Times New Roman"/>
          <w:szCs w:val="22"/>
        </w:rPr>
        <w:t>baseline MEP status.</w:t>
      </w:r>
    </w:p>
    <w:p w14:paraId="06B8ADA9" w14:textId="080E2A68" w:rsidR="00ED7D4C" w:rsidRDefault="001A016D" w:rsidP="00ED7D4C">
      <w:pPr>
        <w:rPr>
          <w:rFonts w:hint="eastAsia"/>
        </w:rPr>
      </w:pPr>
      <w:r w:rsidRPr="00CB5474">
        <w:rPr>
          <w:rFonts w:ascii="Times New Roman" w:hAnsi="Times New Roman" w:cs="Times New Roman"/>
          <w:szCs w:val="22"/>
        </w:rPr>
        <w:t xml:space="preserve">Supplementary </w:t>
      </w:r>
      <w:r>
        <w:rPr>
          <w:rFonts w:ascii="Times New Roman" w:hAnsi="Times New Roman" w:cs="Times New Roman" w:hint="eastAsia"/>
          <w:szCs w:val="22"/>
        </w:rPr>
        <w:t>T</w:t>
      </w:r>
      <w:r w:rsidRPr="00CB5474">
        <w:rPr>
          <w:rFonts w:ascii="Times New Roman" w:hAnsi="Times New Roman" w:cs="Times New Roman"/>
          <w:szCs w:val="22"/>
        </w:rPr>
        <w:t xml:space="preserve">able </w:t>
      </w:r>
      <w:r w:rsidR="0014793D">
        <w:rPr>
          <w:rFonts w:ascii="Times New Roman" w:hAnsi="Times New Roman" w:cs="Times New Roman" w:hint="eastAsia"/>
          <w:szCs w:val="22"/>
        </w:rPr>
        <w:t>S</w:t>
      </w:r>
      <w:r w:rsidR="0046430C">
        <w:rPr>
          <w:rFonts w:ascii="Times New Roman" w:hAnsi="Times New Roman" w:cs="Times New Roman" w:hint="eastAsia"/>
          <w:szCs w:val="22"/>
        </w:rPr>
        <w:t>6</w:t>
      </w:r>
      <w:r w:rsidRPr="00CB5474">
        <w:rPr>
          <w:rFonts w:ascii="Times New Roman" w:hAnsi="Times New Roman" w:cs="Times New Roman"/>
          <w:szCs w:val="22"/>
        </w:rPr>
        <w:t>.</w:t>
      </w:r>
      <w:r w:rsidR="00ED7D4C" w:rsidRPr="00ED7D4C">
        <w:rPr>
          <w:rFonts w:ascii="Times New Roman" w:hAnsi="Times New Roman" w:cs="Times New Roman"/>
          <w:szCs w:val="22"/>
        </w:rPr>
        <w:t xml:space="preserve"> </w:t>
      </w:r>
      <w:r w:rsidR="00ED7D4C" w:rsidRPr="00F475D1">
        <w:rPr>
          <w:rFonts w:ascii="Times New Roman" w:hAnsi="Times New Roman" w:cs="Times New Roman"/>
          <w:szCs w:val="22"/>
        </w:rPr>
        <w:t xml:space="preserve">Sensitivity analysis of </w:t>
      </w:r>
      <w:proofErr w:type="spellStart"/>
      <w:r w:rsidR="00ED7D4C" w:rsidRPr="00F475D1">
        <w:rPr>
          <w:rFonts w:ascii="Times New Roman" w:hAnsi="Times New Roman" w:cs="Times New Roman"/>
          <w:szCs w:val="22"/>
        </w:rPr>
        <w:t>TE</w:t>
      </w:r>
      <w:r w:rsidR="00ED7D4C" w:rsidRPr="00F475D1">
        <w:rPr>
          <w:rFonts w:ascii="Times New Roman" w:hAnsi="Times New Roman" w:cs="Times New Roman"/>
          <w:szCs w:val="22"/>
          <w:vertAlign w:val="subscript"/>
        </w:rPr>
        <w:t>iSMC→BIC</w:t>
      </w:r>
      <w:proofErr w:type="spellEnd"/>
      <w:r w:rsidR="00ED7D4C" w:rsidRPr="00F475D1">
        <w:rPr>
          <w:rFonts w:ascii="Times New Roman" w:hAnsi="Times New Roman" w:cs="Times New Roman"/>
          <w:szCs w:val="22"/>
        </w:rPr>
        <w:t xml:space="preserve"> using alternative temporal shifts for </w:t>
      </w:r>
      <w:proofErr w:type="spellStart"/>
      <w:r w:rsidR="00ED7D4C" w:rsidRPr="00F475D1">
        <w:rPr>
          <w:rFonts w:ascii="Times New Roman" w:hAnsi="Times New Roman" w:cs="Times New Roman"/>
          <w:szCs w:val="22"/>
        </w:rPr>
        <w:t>fNIRS</w:t>
      </w:r>
      <w:proofErr w:type="spellEnd"/>
      <w:r w:rsidR="00ED7D4C" w:rsidRPr="00F475D1">
        <w:rPr>
          <w:rFonts w:ascii="Times New Roman" w:hAnsi="Times New Roman" w:cs="Times New Roman"/>
          <w:szCs w:val="22"/>
        </w:rPr>
        <w:t xml:space="preserve"> hemodynamic </w:t>
      </w:r>
      <w:r w:rsidR="00ED7D4C" w:rsidRPr="007F772D">
        <w:rPr>
          <w:rFonts w:ascii="Times New Roman" w:hAnsi="Times New Roman" w:cs="Times New Roman"/>
          <w:szCs w:val="22"/>
        </w:rPr>
        <w:t>delay correction</w:t>
      </w:r>
      <w:r w:rsidR="00ED7D4C">
        <w:rPr>
          <w:rFonts w:ascii="Times New Roman" w:hAnsi="Times New Roman" w:cs="Times New Roman" w:hint="eastAsia"/>
          <w:szCs w:val="22"/>
        </w:rPr>
        <w:t>.</w:t>
      </w:r>
    </w:p>
    <w:p w14:paraId="20F69C47" w14:textId="75EAEBC8" w:rsidR="002864DC" w:rsidRPr="0046430C" w:rsidRDefault="002864DC">
      <w:pPr>
        <w:rPr>
          <w:rFonts w:ascii="Times New Roman" w:hAnsi="Times New Roman" w:cs="Times New Roman"/>
          <w:sz w:val="24"/>
        </w:rPr>
      </w:pPr>
    </w:p>
    <w:p w14:paraId="6D08D5CE" w14:textId="77777777" w:rsidR="002864DC" w:rsidRDefault="002864DC">
      <w:pPr>
        <w:rPr>
          <w:rFonts w:ascii="Times New Roman" w:hAnsi="Times New Roman" w:cs="Times New Roman"/>
          <w:sz w:val="24"/>
        </w:rPr>
      </w:pPr>
    </w:p>
    <w:p w14:paraId="6416EE4D" w14:textId="77777777" w:rsidR="002864DC" w:rsidRPr="002864DC" w:rsidRDefault="002864DC">
      <w:pPr>
        <w:rPr>
          <w:rFonts w:ascii="Times New Roman" w:hAnsi="Times New Roman" w:cs="Times New Roman"/>
          <w:sz w:val="24"/>
        </w:rPr>
      </w:pPr>
    </w:p>
    <w:p w14:paraId="29736B6A" w14:textId="2B2446F0" w:rsidR="000E7B38" w:rsidRPr="00CB5474" w:rsidRDefault="007F1A39">
      <w:pPr>
        <w:rPr>
          <w:rFonts w:ascii="Times New Roman" w:hAnsi="Times New Roman" w:cs="Times New Roman"/>
          <w:szCs w:val="22"/>
        </w:rPr>
      </w:pPr>
      <w:bookmarkStart w:id="1" w:name="OLE_LINK23"/>
      <w:r w:rsidRPr="00CB5474">
        <w:rPr>
          <w:rFonts w:ascii="Times New Roman" w:hAnsi="Times New Roman" w:cs="Times New Roman"/>
          <w:szCs w:val="22"/>
        </w:rPr>
        <w:t xml:space="preserve">Supplementary 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 w:rsidRPr="00CB5474">
        <w:rPr>
          <w:rFonts w:ascii="Times New Roman" w:hAnsi="Times New Roman" w:cs="Times New Roman"/>
          <w:szCs w:val="22"/>
        </w:rPr>
        <w:t>1</w:t>
      </w:r>
      <w:r w:rsidR="00456C6E" w:rsidRPr="00CB5474">
        <w:rPr>
          <w:rFonts w:ascii="Times New Roman" w:hAnsi="Times New Roman" w:cs="Times New Roman" w:hint="eastAsia"/>
          <w:szCs w:val="22"/>
        </w:rPr>
        <w:t>.</w:t>
      </w:r>
      <w:r w:rsidR="00B823A2" w:rsidRPr="00CB5474">
        <w:rPr>
          <w:szCs w:val="22"/>
        </w:rPr>
        <w:t xml:space="preserve"> </w:t>
      </w:r>
      <w:r w:rsidR="00CB5474" w:rsidRPr="00CB5474">
        <w:rPr>
          <w:rFonts w:ascii="Times New Roman" w:hAnsi="Times New Roman" w:cs="Times New Roman"/>
          <w:szCs w:val="22"/>
        </w:rPr>
        <w:t>Adverse events during the intervention period in the three treatment groups</w:t>
      </w:r>
      <w:r w:rsidR="00CB5474" w:rsidRPr="00CB5474">
        <w:rPr>
          <w:rFonts w:ascii="Times New Roman" w:hAnsi="Times New Roman" w:cs="Times New Roman" w:hint="eastAsia"/>
          <w:szCs w:val="22"/>
        </w:rPr>
        <w:t>.</w:t>
      </w: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24"/>
        <w:gridCol w:w="1676"/>
        <w:gridCol w:w="1603"/>
        <w:gridCol w:w="935"/>
      </w:tblGrid>
      <w:tr w:rsidR="00B85DCE" w:rsidRPr="000B3C8C" w14:paraId="67D31A7F" w14:textId="77777777" w:rsidTr="000B3C8C"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699845D" w14:textId="0216ED0A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2" w:name="_Hlk235667180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Adverse event</w:t>
            </w:r>
          </w:p>
        </w:tc>
        <w:tc>
          <w:tcPr>
            <w:tcW w:w="182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A77C1AC" w14:textId="0950DC14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rTMS+SRG</w:t>
            </w:r>
            <w:proofErr w:type="spellEnd"/>
            <w:r w:rsidR="00A400B4" w:rsidRPr="000B3C8C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group 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(n=29)</w:t>
            </w:r>
          </w:p>
        </w:tc>
        <w:tc>
          <w:tcPr>
            <w:tcW w:w="16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F4DC4D2" w14:textId="6AF2738A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 xml:space="preserve">sham </w:t>
            </w: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rTMS</w:t>
            </w:r>
            <w:proofErr w:type="spellEnd"/>
            <w:r w:rsidR="00A400B4" w:rsidRPr="000B3C8C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+SRG (n=29)</w:t>
            </w:r>
          </w:p>
        </w:tc>
        <w:tc>
          <w:tcPr>
            <w:tcW w:w="160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5845DE5" w14:textId="076BB7A5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rTMS</w:t>
            </w:r>
            <w:proofErr w:type="spellEnd"/>
            <w:r w:rsidR="00A400B4" w:rsidRPr="000B3C8C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group 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(n=29)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212D71C" w14:textId="4AC647B8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B85DCE" w:rsidRPr="000B3C8C" w14:paraId="2B733782" w14:textId="77777777" w:rsidTr="00A400B4"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28AC655C" w14:textId="5D85783F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Scalp discomfort</w:t>
            </w:r>
          </w:p>
        </w:tc>
        <w:tc>
          <w:tcPr>
            <w:tcW w:w="1824" w:type="dxa"/>
            <w:tcBorders>
              <w:top w:val="single" w:sz="8" w:space="0" w:color="auto"/>
            </w:tcBorders>
            <w:vAlign w:val="center"/>
          </w:tcPr>
          <w:p w14:paraId="78B9517C" w14:textId="3A06354C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(6.9%)</w:t>
            </w:r>
          </w:p>
        </w:tc>
        <w:tc>
          <w:tcPr>
            <w:tcW w:w="1676" w:type="dxa"/>
            <w:tcBorders>
              <w:top w:val="single" w:sz="8" w:space="0" w:color="auto"/>
            </w:tcBorders>
            <w:vAlign w:val="center"/>
          </w:tcPr>
          <w:p w14:paraId="787804CB" w14:textId="5AED06D9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(3.4%)</w:t>
            </w:r>
          </w:p>
        </w:tc>
        <w:tc>
          <w:tcPr>
            <w:tcW w:w="1603" w:type="dxa"/>
            <w:tcBorders>
              <w:top w:val="single" w:sz="8" w:space="0" w:color="auto"/>
            </w:tcBorders>
            <w:vAlign w:val="center"/>
          </w:tcPr>
          <w:p w14:paraId="2F5CDE9A" w14:textId="7BF4A11D" w:rsidR="00B85DCE" w:rsidRPr="000B3C8C" w:rsidRDefault="00CA6CD7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4/29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(13.8%)</w:t>
            </w:r>
          </w:p>
        </w:tc>
        <w:tc>
          <w:tcPr>
            <w:tcW w:w="935" w:type="dxa"/>
            <w:tcBorders>
              <w:top w:val="single" w:sz="8" w:space="0" w:color="auto"/>
            </w:tcBorders>
            <w:vAlign w:val="center"/>
          </w:tcPr>
          <w:p w14:paraId="18D4815B" w14:textId="08204A2D" w:rsidR="00B85DCE" w:rsidRPr="000B3C8C" w:rsidRDefault="00CB5474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0.34</w:t>
            </w:r>
          </w:p>
        </w:tc>
      </w:tr>
      <w:tr w:rsidR="00B85DCE" w:rsidRPr="000B3C8C" w14:paraId="664A331B" w14:textId="77777777" w:rsidTr="00A400B4">
        <w:tc>
          <w:tcPr>
            <w:tcW w:w="2268" w:type="dxa"/>
            <w:vAlign w:val="center"/>
          </w:tcPr>
          <w:p w14:paraId="7E253995" w14:textId="06A6CB8E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Headache</w:t>
            </w:r>
          </w:p>
        </w:tc>
        <w:tc>
          <w:tcPr>
            <w:tcW w:w="1824" w:type="dxa"/>
            <w:vAlign w:val="center"/>
          </w:tcPr>
          <w:p w14:paraId="751F14A4" w14:textId="4E5F5262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(10.3%)</w:t>
            </w:r>
          </w:p>
        </w:tc>
        <w:tc>
          <w:tcPr>
            <w:tcW w:w="1676" w:type="dxa"/>
            <w:vAlign w:val="center"/>
          </w:tcPr>
          <w:p w14:paraId="4467E02C" w14:textId="6C43C7A4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(6.9%)</w:t>
            </w:r>
          </w:p>
        </w:tc>
        <w:tc>
          <w:tcPr>
            <w:tcW w:w="1603" w:type="dxa"/>
            <w:vAlign w:val="center"/>
          </w:tcPr>
          <w:p w14:paraId="600FD6EB" w14:textId="2832F95E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(6.9%)</w:t>
            </w:r>
          </w:p>
        </w:tc>
        <w:tc>
          <w:tcPr>
            <w:tcW w:w="935" w:type="dxa"/>
            <w:vAlign w:val="center"/>
          </w:tcPr>
          <w:p w14:paraId="5AB4D487" w14:textId="3231EB8C" w:rsidR="00B85DCE" w:rsidRPr="000B3C8C" w:rsidRDefault="00CB5474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0.</w:t>
            </w:r>
            <w:r w:rsidR="0036426A">
              <w:rPr>
                <w:rFonts w:ascii="Times New Roman" w:hAnsi="Times New Roman" w:cs="Times New Roman" w:hint="eastAsia"/>
                <w:sz w:val="21"/>
                <w:szCs w:val="21"/>
              </w:rPr>
              <w:t>86</w:t>
            </w:r>
          </w:p>
        </w:tc>
      </w:tr>
      <w:tr w:rsidR="00B85DCE" w:rsidRPr="000B3C8C" w14:paraId="290FCC61" w14:textId="77777777" w:rsidTr="00A400B4">
        <w:tc>
          <w:tcPr>
            <w:tcW w:w="2268" w:type="dxa"/>
            <w:vAlign w:val="center"/>
          </w:tcPr>
          <w:p w14:paraId="47977A82" w14:textId="0FA28986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Skin irritation related to SRG</w:t>
            </w:r>
          </w:p>
        </w:tc>
        <w:tc>
          <w:tcPr>
            <w:tcW w:w="1824" w:type="dxa"/>
            <w:vAlign w:val="center"/>
          </w:tcPr>
          <w:p w14:paraId="1943B60E" w14:textId="2F347BBB" w:rsidR="00B85DCE" w:rsidRPr="000B3C8C" w:rsidRDefault="0053472A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  <w:r w:rsidR="00CA6CD7"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(1</w:t>
            </w:r>
            <w:r w:rsidR="000109F0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0109F0"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%)</w:t>
            </w:r>
          </w:p>
        </w:tc>
        <w:tc>
          <w:tcPr>
            <w:tcW w:w="1676" w:type="dxa"/>
            <w:vAlign w:val="center"/>
          </w:tcPr>
          <w:p w14:paraId="55ABEEFB" w14:textId="4ED8A91A" w:rsidR="00B85DCE" w:rsidRPr="000B3C8C" w:rsidRDefault="00CA6CD7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4/29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(13.8%)</w:t>
            </w:r>
          </w:p>
        </w:tc>
        <w:tc>
          <w:tcPr>
            <w:tcW w:w="1603" w:type="dxa"/>
            <w:vAlign w:val="center"/>
          </w:tcPr>
          <w:p w14:paraId="3FFC005B" w14:textId="4354B65F" w:rsidR="00B85DCE" w:rsidRPr="000B3C8C" w:rsidRDefault="00CA6CD7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="0061109B">
              <w:rPr>
                <w:rFonts w:ascii="Times New Roman" w:hAnsi="Times New Roman" w:cs="Times New Roman" w:hint="eastAsia"/>
                <w:sz w:val="21"/>
                <w:szCs w:val="21"/>
              </w:rPr>
              <w:t>/29</w:t>
            </w:r>
          </w:p>
        </w:tc>
        <w:tc>
          <w:tcPr>
            <w:tcW w:w="935" w:type="dxa"/>
            <w:vAlign w:val="center"/>
          </w:tcPr>
          <w:p w14:paraId="41A66F7C" w14:textId="466B7FDF" w:rsidR="00B85DCE" w:rsidRPr="000B3C8C" w:rsidRDefault="0061109B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0.1</w:t>
            </w:r>
            <w:r w:rsidR="0036426A"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</w:p>
        </w:tc>
      </w:tr>
      <w:tr w:rsidR="00B85DCE" w:rsidRPr="000B3C8C" w14:paraId="6A2D7D09" w14:textId="77777777" w:rsidTr="000B3C8C"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E206108" w14:textId="1AD5729F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Muscle soreness/fatigue</w:t>
            </w:r>
          </w:p>
        </w:tc>
        <w:tc>
          <w:tcPr>
            <w:tcW w:w="1824" w:type="dxa"/>
            <w:tcBorders>
              <w:bottom w:val="single" w:sz="12" w:space="0" w:color="auto"/>
            </w:tcBorders>
            <w:vAlign w:val="center"/>
          </w:tcPr>
          <w:p w14:paraId="1B3747CD" w14:textId="70C51158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(13.8%)</w:t>
            </w:r>
          </w:p>
        </w:tc>
        <w:tc>
          <w:tcPr>
            <w:tcW w:w="1676" w:type="dxa"/>
            <w:tcBorders>
              <w:bottom w:val="single" w:sz="12" w:space="0" w:color="auto"/>
            </w:tcBorders>
            <w:vAlign w:val="center"/>
          </w:tcPr>
          <w:p w14:paraId="32CA396C" w14:textId="3E2C4942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(10.3%)</w:t>
            </w:r>
          </w:p>
        </w:tc>
        <w:tc>
          <w:tcPr>
            <w:tcW w:w="1603" w:type="dxa"/>
            <w:tcBorders>
              <w:bottom w:val="single" w:sz="12" w:space="0" w:color="auto"/>
            </w:tcBorders>
            <w:vAlign w:val="center"/>
          </w:tcPr>
          <w:p w14:paraId="1309B5AF" w14:textId="65018BB3" w:rsidR="00B85DCE" w:rsidRPr="000B3C8C" w:rsidRDefault="00B85DCE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3/29</w:t>
            </w:r>
            <w:r w:rsidR="00A400B4" w:rsidRPr="000B3C8C">
              <w:rPr>
                <w:sz w:val="21"/>
                <w:szCs w:val="21"/>
              </w:rPr>
              <w:t xml:space="preserve"> </w:t>
            </w:r>
            <w:r w:rsidR="00A400B4" w:rsidRPr="000B3C8C">
              <w:rPr>
                <w:rFonts w:ascii="Times New Roman" w:hAnsi="Times New Roman" w:cs="Times New Roman"/>
                <w:sz w:val="21"/>
                <w:szCs w:val="21"/>
              </w:rPr>
              <w:t>(10.3%)</w:t>
            </w:r>
          </w:p>
        </w:tc>
        <w:tc>
          <w:tcPr>
            <w:tcW w:w="935" w:type="dxa"/>
            <w:tcBorders>
              <w:bottom w:val="single" w:sz="12" w:space="0" w:color="auto"/>
            </w:tcBorders>
            <w:vAlign w:val="center"/>
          </w:tcPr>
          <w:p w14:paraId="768BBF0E" w14:textId="67C4A727" w:rsidR="00B85DCE" w:rsidRPr="000B3C8C" w:rsidRDefault="00CB5474" w:rsidP="00A400B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0.</w:t>
            </w:r>
            <w:r w:rsidR="0036426A">
              <w:rPr>
                <w:rFonts w:ascii="Times New Roman" w:hAnsi="Times New Roman" w:cs="Times New Roman" w:hint="eastAsia"/>
                <w:sz w:val="21"/>
                <w:szCs w:val="21"/>
              </w:rPr>
              <w:t>89</w:t>
            </w:r>
          </w:p>
        </w:tc>
      </w:tr>
    </w:tbl>
    <w:bookmarkEnd w:id="2"/>
    <w:p w14:paraId="51D5D663" w14:textId="303C56E8" w:rsidR="000B3C8C" w:rsidRDefault="00A400B4">
      <w:pPr>
        <w:rPr>
          <w:rFonts w:ascii="Times New Roman" w:hAnsi="Times New Roman" w:cs="Times New Roman"/>
          <w:szCs w:val="22"/>
        </w:rPr>
      </w:pPr>
      <w:r w:rsidRPr="00CB5474">
        <w:rPr>
          <w:rFonts w:ascii="Times New Roman" w:hAnsi="Times New Roman" w:cs="Times New Roman"/>
          <w:szCs w:val="22"/>
        </w:rPr>
        <w:t xml:space="preserve">Data are presented as number of participants with adverse events (percentage). Adverse events were recorded during the intervention period. </w:t>
      </w:r>
      <w:r w:rsidR="0061109B" w:rsidRPr="0061109B">
        <w:rPr>
          <w:rFonts w:ascii="Times New Roman" w:hAnsi="Times New Roman" w:cs="Times New Roman"/>
          <w:szCs w:val="22"/>
        </w:rPr>
        <w:t>Overall group comparisons were performed using Fisher’s exact test.</w:t>
      </w:r>
    </w:p>
    <w:p w14:paraId="12BC5328" w14:textId="77777777" w:rsidR="000109F0" w:rsidRDefault="000109F0">
      <w:pPr>
        <w:rPr>
          <w:rFonts w:ascii="Times New Roman" w:hAnsi="Times New Roman" w:cs="Times New Roman"/>
          <w:szCs w:val="22"/>
        </w:rPr>
      </w:pPr>
    </w:p>
    <w:p w14:paraId="670589C1" w14:textId="77777777" w:rsidR="000109F0" w:rsidRDefault="000109F0">
      <w:pPr>
        <w:rPr>
          <w:rFonts w:ascii="Times New Roman" w:hAnsi="Times New Roman" w:cs="Times New Roman"/>
          <w:szCs w:val="22"/>
        </w:rPr>
      </w:pPr>
    </w:p>
    <w:p w14:paraId="378D6BB9" w14:textId="77777777" w:rsidR="002864DC" w:rsidRDefault="002864DC">
      <w:pPr>
        <w:rPr>
          <w:rFonts w:ascii="Times New Roman" w:hAnsi="Times New Roman" w:cs="Times New Roman"/>
          <w:szCs w:val="22"/>
        </w:rPr>
      </w:pPr>
    </w:p>
    <w:p w14:paraId="32EC3C94" w14:textId="77777777" w:rsidR="0061109B" w:rsidRDefault="0061109B">
      <w:pPr>
        <w:rPr>
          <w:rFonts w:ascii="Times New Roman" w:hAnsi="Times New Roman" w:cs="Times New Roman"/>
          <w:szCs w:val="22"/>
        </w:rPr>
      </w:pPr>
    </w:p>
    <w:p w14:paraId="78172A53" w14:textId="29C22F25" w:rsidR="000B3C8C" w:rsidRPr="00CB5474" w:rsidRDefault="000B3C8C">
      <w:pPr>
        <w:rPr>
          <w:rFonts w:ascii="Times New Roman" w:hAnsi="Times New Roman" w:cs="Times New Roman"/>
          <w:szCs w:val="22"/>
        </w:rPr>
      </w:pPr>
      <w:r w:rsidRPr="000B3C8C">
        <w:rPr>
          <w:rFonts w:ascii="Times New Roman" w:hAnsi="Times New Roman" w:cs="Times New Roman"/>
          <w:szCs w:val="22"/>
        </w:rPr>
        <w:lastRenderedPageBreak/>
        <w:t xml:space="preserve">Supplementary 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 w:hint="eastAsia"/>
          <w:szCs w:val="22"/>
        </w:rPr>
        <w:t>2</w:t>
      </w:r>
      <w:r w:rsidRPr="000B3C8C">
        <w:rPr>
          <w:rFonts w:ascii="Times New Roman" w:hAnsi="Times New Roman" w:cs="Times New Roman"/>
          <w:szCs w:val="22"/>
        </w:rPr>
        <w:t>. Within-group changes in clinical outcomes during intervention and follow-up periods</w:t>
      </w:r>
      <w:r>
        <w:rPr>
          <w:rFonts w:ascii="Times New Roman" w:hAnsi="Times New Roman" w:cs="Times New Roman" w:hint="eastAsia"/>
          <w:szCs w:val="22"/>
        </w:rPr>
        <w:t>.</w:t>
      </w:r>
    </w:p>
    <w:tbl>
      <w:tblPr>
        <w:tblW w:w="9113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986"/>
        <w:gridCol w:w="858"/>
        <w:gridCol w:w="1558"/>
        <w:gridCol w:w="851"/>
        <w:gridCol w:w="1559"/>
        <w:gridCol w:w="851"/>
        <w:gridCol w:w="1643"/>
        <w:gridCol w:w="807"/>
      </w:tblGrid>
      <w:tr w:rsidR="000B3C8C" w:rsidRPr="000B3C8C" w14:paraId="116E1051" w14:textId="77777777" w:rsidTr="00583B82">
        <w:trPr>
          <w:jc w:val="center"/>
        </w:trPr>
        <w:tc>
          <w:tcPr>
            <w:tcW w:w="98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bookmarkEnd w:id="1"/>
          <w:p w14:paraId="1FB24126" w14:textId="0280D8AA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 xml:space="preserve">Outcome </w:t>
            </w:r>
          </w:p>
        </w:tc>
        <w:tc>
          <w:tcPr>
            <w:tcW w:w="85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47A2041" w14:textId="208F3396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Time interval</w:t>
            </w:r>
          </w:p>
        </w:tc>
        <w:tc>
          <w:tcPr>
            <w:tcW w:w="155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342219" w14:textId="1A4B4D56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B3C8C">
              <w:rPr>
                <w:rFonts w:ascii="Times New Roman" w:hAnsi="Times New Roman" w:cs="Times New Roman"/>
                <w:bCs/>
                <w:sz w:val="21"/>
                <w:szCs w:val="21"/>
              </w:rPr>
              <w:t>rTMS+SRG</w:t>
            </w:r>
            <w:proofErr w:type="spellEnd"/>
            <w:r w:rsidRPr="000B3C8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group</w:t>
            </w:r>
            <w:r w:rsidRPr="000B3C8C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70CF3AB" w14:textId="522C26A1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value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6ECD81C" w14:textId="056F4074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 xml:space="preserve">sham </w:t>
            </w:r>
            <w:proofErr w:type="spellStart"/>
            <w:r w:rsidRPr="000B3C8C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>rTMS</w:t>
            </w:r>
            <w:proofErr w:type="spellEnd"/>
            <w:r w:rsidRPr="000B3C8C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 xml:space="preserve"> +SRG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  <w:lang w:val="en-GB"/>
              </w:rPr>
              <w:t xml:space="preserve"> group</w:t>
            </w:r>
            <w:r w:rsidRPr="000B3C8C">
              <w:rPr>
                <w:rFonts w:ascii="Times New Roman" w:hAnsi="Times New Roman" w:cs="Times New Roman"/>
                <w:bCs/>
                <w:sz w:val="21"/>
                <w:szCs w:val="21"/>
                <w:lang w:val="en-GB"/>
              </w:rPr>
              <w:t xml:space="preserve">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72BA713" w14:textId="47984F70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value</w:t>
            </w:r>
          </w:p>
        </w:tc>
        <w:tc>
          <w:tcPr>
            <w:tcW w:w="164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B57C4F" w14:textId="17EDC38E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rTMS</w:t>
            </w:r>
            <w:proofErr w:type="spellEnd"/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group</w:t>
            </w:r>
          </w:p>
        </w:tc>
        <w:tc>
          <w:tcPr>
            <w:tcW w:w="8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6EDF02" w14:textId="769329E6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i/>
                <w:i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value</w:t>
            </w:r>
          </w:p>
        </w:tc>
      </w:tr>
      <w:tr w:rsidR="000B3C8C" w:rsidRPr="000B3C8C" w14:paraId="317E1AE0" w14:textId="77777777" w:rsidTr="00583B82">
        <w:trPr>
          <w:jc w:val="center"/>
        </w:trPr>
        <w:tc>
          <w:tcPr>
            <w:tcW w:w="986" w:type="dxa"/>
            <w:vMerge w:val="restart"/>
            <w:tcBorders>
              <w:top w:val="single" w:sz="8" w:space="0" w:color="auto"/>
            </w:tcBorders>
            <w:vAlign w:val="center"/>
          </w:tcPr>
          <w:p w14:paraId="4674BCEE" w14:textId="77777777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FMA-</w:t>
            </w: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UE</w:t>
            </w:r>
            <w:r w:rsidRPr="000B3C8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858" w:type="dxa"/>
            <w:tcBorders>
              <w:top w:val="single" w:sz="8" w:space="0" w:color="auto"/>
            </w:tcBorders>
          </w:tcPr>
          <w:p w14:paraId="0780D792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T2-T1</w:t>
            </w:r>
          </w:p>
        </w:tc>
        <w:tc>
          <w:tcPr>
            <w:tcW w:w="1558" w:type="dxa"/>
            <w:tcBorders>
              <w:top w:val="single" w:sz="8" w:space="0" w:color="auto"/>
            </w:tcBorders>
          </w:tcPr>
          <w:p w14:paraId="74DABF19" w14:textId="33A8006A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7.07(6.07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8.08)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06E211BB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  <w:tcBorders>
              <w:top w:val="single" w:sz="8" w:space="0" w:color="auto"/>
            </w:tcBorders>
          </w:tcPr>
          <w:p w14:paraId="29CED8ED" w14:textId="4F0717C1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4.77(3.80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5.74)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7F64B317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  <w:tcBorders>
              <w:top w:val="single" w:sz="8" w:space="0" w:color="auto"/>
            </w:tcBorders>
          </w:tcPr>
          <w:p w14:paraId="553785FF" w14:textId="1EC05B76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4.65(3.89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5.42)</w:t>
            </w:r>
          </w:p>
        </w:tc>
        <w:tc>
          <w:tcPr>
            <w:tcW w:w="807" w:type="dxa"/>
            <w:tcBorders>
              <w:top w:val="single" w:sz="8" w:space="0" w:color="auto"/>
            </w:tcBorders>
          </w:tcPr>
          <w:p w14:paraId="4E1C5F3A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553C8590" w14:textId="77777777" w:rsidTr="00583B82">
        <w:trPr>
          <w:jc w:val="center"/>
        </w:trPr>
        <w:tc>
          <w:tcPr>
            <w:tcW w:w="986" w:type="dxa"/>
            <w:vMerge/>
          </w:tcPr>
          <w:p w14:paraId="4DD9BEF1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8" w:type="dxa"/>
          </w:tcPr>
          <w:p w14:paraId="357F0CE7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T3-T2</w:t>
            </w:r>
          </w:p>
        </w:tc>
        <w:tc>
          <w:tcPr>
            <w:tcW w:w="1558" w:type="dxa"/>
          </w:tcPr>
          <w:p w14:paraId="661EBC3A" w14:textId="06981B1E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4.22(3.77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4.68)</w:t>
            </w:r>
          </w:p>
        </w:tc>
        <w:tc>
          <w:tcPr>
            <w:tcW w:w="851" w:type="dxa"/>
          </w:tcPr>
          <w:p w14:paraId="4427F3C2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4BBF2887" w14:textId="1ACC80F0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2.62(2.20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3.03)</w:t>
            </w:r>
          </w:p>
        </w:tc>
        <w:tc>
          <w:tcPr>
            <w:tcW w:w="851" w:type="dxa"/>
          </w:tcPr>
          <w:p w14:paraId="7F828EB8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4EAA1437" w14:textId="3E8FFA59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2.92(2.56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3.28)</w:t>
            </w:r>
          </w:p>
        </w:tc>
        <w:tc>
          <w:tcPr>
            <w:tcW w:w="807" w:type="dxa"/>
          </w:tcPr>
          <w:p w14:paraId="6DD6670E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009C5313" w14:textId="77777777" w:rsidTr="00583B82">
        <w:trPr>
          <w:jc w:val="center"/>
        </w:trPr>
        <w:tc>
          <w:tcPr>
            <w:tcW w:w="986" w:type="dxa"/>
            <w:vMerge w:val="restart"/>
            <w:vAlign w:val="center"/>
          </w:tcPr>
          <w:p w14:paraId="0DDCBA5C" w14:textId="77777777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FMA-</w:t>
            </w: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UA</w:t>
            </w:r>
            <w:r w:rsidRPr="000B3C8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858" w:type="dxa"/>
          </w:tcPr>
          <w:p w14:paraId="67E6151D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T2-T1</w:t>
            </w:r>
          </w:p>
        </w:tc>
        <w:tc>
          <w:tcPr>
            <w:tcW w:w="1558" w:type="dxa"/>
          </w:tcPr>
          <w:p w14:paraId="00C4F47F" w14:textId="44C7A103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4.96(4.22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5.70)</w:t>
            </w:r>
          </w:p>
        </w:tc>
        <w:tc>
          <w:tcPr>
            <w:tcW w:w="851" w:type="dxa"/>
          </w:tcPr>
          <w:p w14:paraId="1EE46263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3A9F36EC" w14:textId="6C0C886E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3.81(3.07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4.55)</w:t>
            </w:r>
          </w:p>
        </w:tc>
        <w:tc>
          <w:tcPr>
            <w:tcW w:w="851" w:type="dxa"/>
          </w:tcPr>
          <w:p w14:paraId="090AE19A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017D9549" w14:textId="6064F3FA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3.46(2.80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4.12)</w:t>
            </w:r>
          </w:p>
        </w:tc>
        <w:tc>
          <w:tcPr>
            <w:tcW w:w="807" w:type="dxa"/>
          </w:tcPr>
          <w:p w14:paraId="49D4B7CF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48C7EDCF" w14:textId="77777777" w:rsidTr="00583B82">
        <w:trPr>
          <w:jc w:val="center"/>
        </w:trPr>
        <w:tc>
          <w:tcPr>
            <w:tcW w:w="986" w:type="dxa"/>
            <w:vMerge/>
          </w:tcPr>
          <w:p w14:paraId="082BBACD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8" w:type="dxa"/>
          </w:tcPr>
          <w:p w14:paraId="10A9F51C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T3-T2</w:t>
            </w:r>
          </w:p>
        </w:tc>
        <w:tc>
          <w:tcPr>
            <w:tcW w:w="1558" w:type="dxa"/>
          </w:tcPr>
          <w:p w14:paraId="632CFFB6" w14:textId="78899978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1.52(1.09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1.95)</w:t>
            </w:r>
          </w:p>
        </w:tc>
        <w:tc>
          <w:tcPr>
            <w:tcW w:w="851" w:type="dxa"/>
          </w:tcPr>
          <w:p w14:paraId="505AC4B7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45398FAD" w14:textId="6CDB343D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1.57(1.23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1.92)</w:t>
            </w:r>
          </w:p>
        </w:tc>
        <w:tc>
          <w:tcPr>
            <w:tcW w:w="851" w:type="dxa"/>
          </w:tcPr>
          <w:p w14:paraId="4C49A89A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40D60419" w14:textId="54B5CCD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1.46(1.08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1.84)</w:t>
            </w:r>
          </w:p>
        </w:tc>
        <w:tc>
          <w:tcPr>
            <w:tcW w:w="807" w:type="dxa"/>
          </w:tcPr>
          <w:p w14:paraId="6D67F8FD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255A2000" w14:textId="77777777" w:rsidTr="00583B82">
        <w:trPr>
          <w:trHeight w:val="47"/>
          <w:jc w:val="center"/>
        </w:trPr>
        <w:tc>
          <w:tcPr>
            <w:tcW w:w="986" w:type="dxa"/>
            <w:vMerge w:val="restart"/>
            <w:vAlign w:val="center"/>
          </w:tcPr>
          <w:p w14:paraId="38FAE741" w14:textId="77777777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FMA-</w:t>
            </w: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WH</w:t>
            </w:r>
            <w:r w:rsidRPr="000B3C8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858" w:type="dxa"/>
          </w:tcPr>
          <w:p w14:paraId="0C868647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T2-T1</w:t>
            </w:r>
          </w:p>
        </w:tc>
        <w:tc>
          <w:tcPr>
            <w:tcW w:w="1558" w:type="dxa"/>
          </w:tcPr>
          <w:p w14:paraId="1FDA0738" w14:textId="19A60C22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2.11(1.79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2.43)</w:t>
            </w:r>
          </w:p>
        </w:tc>
        <w:tc>
          <w:tcPr>
            <w:tcW w:w="851" w:type="dxa"/>
          </w:tcPr>
          <w:p w14:paraId="0A53B661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48886235" w14:textId="42B3252E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1.31(0.99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1.63)</w:t>
            </w:r>
          </w:p>
        </w:tc>
        <w:tc>
          <w:tcPr>
            <w:tcW w:w="851" w:type="dxa"/>
          </w:tcPr>
          <w:p w14:paraId="332C6339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48E73EA0" w14:textId="1AD72D45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1.19(0.96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1.42)</w:t>
            </w:r>
          </w:p>
        </w:tc>
        <w:tc>
          <w:tcPr>
            <w:tcW w:w="807" w:type="dxa"/>
          </w:tcPr>
          <w:p w14:paraId="6A5A4D73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2840961F" w14:textId="77777777" w:rsidTr="00583B82">
        <w:trPr>
          <w:trHeight w:val="47"/>
          <w:jc w:val="center"/>
        </w:trPr>
        <w:tc>
          <w:tcPr>
            <w:tcW w:w="986" w:type="dxa"/>
            <w:vMerge/>
          </w:tcPr>
          <w:p w14:paraId="0D8A7712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8" w:type="dxa"/>
          </w:tcPr>
          <w:p w14:paraId="1406A391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T3-T2</w:t>
            </w:r>
          </w:p>
        </w:tc>
        <w:tc>
          <w:tcPr>
            <w:tcW w:w="1558" w:type="dxa"/>
          </w:tcPr>
          <w:p w14:paraId="5DBDA3BA" w14:textId="60CE55AA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2.70(2.30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3.11)</w:t>
            </w:r>
          </w:p>
        </w:tc>
        <w:tc>
          <w:tcPr>
            <w:tcW w:w="851" w:type="dxa"/>
          </w:tcPr>
          <w:p w14:paraId="4F3EFD4C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3E882793" w14:textId="6E7EF113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1.04(0.83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1.25)</w:t>
            </w:r>
          </w:p>
        </w:tc>
        <w:tc>
          <w:tcPr>
            <w:tcW w:w="851" w:type="dxa"/>
          </w:tcPr>
          <w:p w14:paraId="0862F983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580AD887" w14:textId="0EA7595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1.38(1.08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1.69)</w:t>
            </w:r>
          </w:p>
        </w:tc>
        <w:tc>
          <w:tcPr>
            <w:tcW w:w="807" w:type="dxa"/>
          </w:tcPr>
          <w:p w14:paraId="332186E4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2244C90B" w14:textId="77777777" w:rsidTr="00583B82">
        <w:trPr>
          <w:jc w:val="center"/>
        </w:trPr>
        <w:tc>
          <w:tcPr>
            <w:tcW w:w="986" w:type="dxa"/>
            <w:vMerge w:val="restart"/>
            <w:vAlign w:val="center"/>
          </w:tcPr>
          <w:p w14:paraId="50CBED11" w14:textId="77777777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ARAT</w:t>
            </w:r>
            <w:r w:rsidRPr="000B3C8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858" w:type="dxa"/>
          </w:tcPr>
          <w:p w14:paraId="3A527BCB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T2-T1</w:t>
            </w:r>
          </w:p>
        </w:tc>
        <w:tc>
          <w:tcPr>
            <w:tcW w:w="1558" w:type="dxa"/>
          </w:tcPr>
          <w:p w14:paraId="0963F3B1" w14:textId="3BB3D43D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4.41(3.65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5.16)</w:t>
            </w:r>
          </w:p>
        </w:tc>
        <w:tc>
          <w:tcPr>
            <w:tcW w:w="851" w:type="dxa"/>
          </w:tcPr>
          <w:p w14:paraId="5A8871B7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3F7F5DF6" w14:textId="063FA27E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3.77(3.25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4.28)</w:t>
            </w:r>
          </w:p>
        </w:tc>
        <w:tc>
          <w:tcPr>
            <w:tcW w:w="851" w:type="dxa"/>
          </w:tcPr>
          <w:p w14:paraId="1444701A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208D3EBC" w14:textId="685463DD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3.54(2.99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4.09)</w:t>
            </w:r>
          </w:p>
        </w:tc>
        <w:tc>
          <w:tcPr>
            <w:tcW w:w="807" w:type="dxa"/>
          </w:tcPr>
          <w:p w14:paraId="65AC68FE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43DD2A7F" w14:textId="77777777" w:rsidTr="00583B82">
        <w:trPr>
          <w:jc w:val="center"/>
        </w:trPr>
        <w:tc>
          <w:tcPr>
            <w:tcW w:w="986" w:type="dxa"/>
            <w:vMerge/>
          </w:tcPr>
          <w:p w14:paraId="43E16CA2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8" w:type="dxa"/>
          </w:tcPr>
          <w:p w14:paraId="3A116130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T3-T2</w:t>
            </w:r>
          </w:p>
        </w:tc>
        <w:tc>
          <w:tcPr>
            <w:tcW w:w="1558" w:type="dxa"/>
          </w:tcPr>
          <w:p w14:paraId="47CA3C37" w14:textId="67B8AD90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3.33(2.86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3.81)</w:t>
            </w:r>
          </w:p>
        </w:tc>
        <w:tc>
          <w:tcPr>
            <w:tcW w:w="851" w:type="dxa"/>
          </w:tcPr>
          <w:p w14:paraId="3474D24A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00B41F3A" w14:textId="70D78FDA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2.96(2.72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3.20)</w:t>
            </w:r>
          </w:p>
        </w:tc>
        <w:tc>
          <w:tcPr>
            <w:tcW w:w="851" w:type="dxa"/>
          </w:tcPr>
          <w:p w14:paraId="191EAC58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48C66F41" w14:textId="2CAEB16E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2.65(2.08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3.22)</w:t>
            </w:r>
          </w:p>
        </w:tc>
        <w:tc>
          <w:tcPr>
            <w:tcW w:w="807" w:type="dxa"/>
          </w:tcPr>
          <w:p w14:paraId="7FA6FA4C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7E5F7F73" w14:textId="77777777" w:rsidTr="00583B82">
        <w:trPr>
          <w:jc w:val="center"/>
        </w:trPr>
        <w:tc>
          <w:tcPr>
            <w:tcW w:w="986" w:type="dxa"/>
            <w:vMerge w:val="restart"/>
            <w:vAlign w:val="center"/>
          </w:tcPr>
          <w:p w14:paraId="16B431C4" w14:textId="77777777" w:rsidR="000B3C8C" w:rsidRPr="000B3C8C" w:rsidRDefault="000B3C8C" w:rsidP="00E10B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MBI</w:t>
            </w:r>
            <w:r w:rsidRPr="000B3C8C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58" w:type="dxa"/>
          </w:tcPr>
          <w:p w14:paraId="19E5E7B3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T2-T1</w:t>
            </w:r>
          </w:p>
        </w:tc>
        <w:tc>
          <w:tcPr>
            <w:tcW w:w="1558" w:type="dxa"/>
          </w:tcPr>
          <w:p w14:paraId="23F67A0C" w14:textId="69C0A13E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10.93(9.12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12.75)</w:t>
            </w:r>
          </w:p>
        </w:tc>
        <w:tc>
          <w:tcPr>
            <w:tcW w:w="851" w:type="dxa"/>
          </w:tcPr>
          <w:p w14:paraId="41B4E4CB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</w:tcPr>
          <w:p w14:paraId="53BA0FB2" w14:textId="1A8213FC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9.19(7.80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10.58)</w:t>
            </w:r>
          </w:p>
        </w:tc>
        <w:tc>
          <w:tcPr>
            <w:tcW w:w="851" w:type="dxa"/>
          </w:tcPr>
          <w:p w14:paraId="23F8F23D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</w:tcPr>
          <w:p w14:paraId="2071C815" w14:textId="00DB6AD8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7.65(6.44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8.87)</w:t>
            </w:r>
          </w:p>
        </w:tc>
        <w:tc>
          <w:tcPr>
            <w:tcW w:w="807" w:type="dxa"/>
          </w:tcPr>
          <w:p w14:paraId="481590C4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0B3C8C" w:rsidRPr="000B3C8C" w14:paraId="6314E40A" w14:textId="77777777" w:rsidTr="00583B82">
        <w:trPr>
          <w:jc w:val="center"/>
        </w:trPr>
        <w:tc>
          <w:tcPr>
            <w:tcW w:w="986" w:type="dxa"/>
            <w:vMerge/>
            <w:tcBorders>
              <w:bottom w:val="single" w:sz="12" w:space="0" w:color="auto"/>
            </w:tcBorders>
          </w:tcPr>
          <w:p w14:paraId="30A94D39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8" w:type="dxa"/>
            <w:tcBorders>
              <w:bottom w:val="single" w:sz="12" w:space="0" w:color="auto"/>
            </w:tcBorders>
          </w:tcPr>
          <w:p w14:paraId="6A0453A7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T3-T2</w:t>
            </w: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14:paraId="430A269A" w14:textId="6BC0CF86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6.07(5.28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6.87)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777C23A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48631492" w14:textId="402A5FD6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5.69(4.94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6.45)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1C18F54A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1643" w:type="dxa"/>
            <w:tcBorders>
              <w:bottom w:val="single" w:sz="12" w:space="0" w:color="auto"/>
            </w:tcBorders>
          </w:tcPr>
          <w:p w14:paraId="0486DFF8" w14:textId="2F2002EA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5.96(4.93</w:t>
            </w:r>
            <w:r w:rsidR="00583B82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6.99)</w:t>
            </w:r>
          </w:p>
        </w:tc>
        <w:tc>
          <w:tcPr>
            <w:tcW w:w="807" w:type="dxa"/>
            <w:tcBorders>
              <w:bottom w:val="single" w:sz="12" w:space="0" w:color="auto"/>
            </w:tcBorders>
          </w:tcPr>
          <w:p w14:paraId="454AD687" w14:textId="77777777" w:rsidR="000B3C8C" w:rsidRPr="000B3C8C" w:rsidRDefault="000B3C8C" w:rsidP="00E10B7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1133D34C" w14:textId="713E5887" w:rsidR="000B3C8C" w:rsidRPr="000B3C8C" w:rsidRDefault="000B3C8C" w:rsidP="000B3C8C">
      <w:pPr>
        <w:rPr>
          <w:rFonts w:ascii="Times New Roman" w:hAnsi="Times New Roman" w:cs="Times New Roman"/>
          <w:sz w:val="21"/>
          <w:szCs w:val="21"/>
        </w:rPr>
      </w:pPr>
      <w:r w:rsidRPr="000B3C8C">
        <w:rPr>
          <w:rFonts w:ascii="Times New Roman" w:hAnsi="Times New Roman" w:cs="Times New Roman"/>
          <w:sz w:val="21"/>
          <w:szCs w:val="21"/>
        </w:rPr>
        <w:t>Data are presented as mean change (95% confidence interval). T1, baseline; T2, post-intervention assessment at week 2; T3, 1-month follow-up after intervention.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0B3C8C">
        <w:rPr>
          <w:rFonts w:ascii="Times New Roman" w:hAnsi="Times New Roman" w:cs="Times New Roman"/>
          <w:sz w:val="21"/>
          <w:szCs w:val="21"/>
        </w:rPr>
        <w:t>ᵃWithin-group changes in FMA-UE, FMA-UA, ARAT, and MBI were assessed using paired t tests.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0B3C8C">
        <w:rPr>
          <w:rFonts w:ascii="Times New Roman" w:hAnsi="Times New Roman" w:cs="Times New Roman"/>
          <w:sz w:val="21"/>
          <w:szCs w:val="21"/>
        </w:rPr>
        <w:t xml:space="preserve">ᵇThe primary analysis of FMA-WH was performed using a linear mixed-effects model because the data did not meet the assumptions for repeated-measures ANOVA. </w:t>
      </w:r>
      <w:r w:rsidR="001E62CA" w:rsidRPr="001E62CA">
        <w:rPr>
          <w:rFonts w:ascii="Times New Roman" w:hAnsi="Times New Roman" w:cs="Times New Roman"/>
          <w:sz w:val="21"/>
          <w:szCs w:val="21"/>
        </w:rPr>
        <w:t>The within-group changes shown for FMA-WH are provided for descriptive purposes only</w:t>
      </w:r>
      <w:r w:rsidRPr="000B3C8C">
        <w:rPr>
          <w:rFonts w:ascii="Times New Roman" w:hAnsi="Times New Roman" w:cs="Times New Roman"/>
          <w:sz w:val="21"/>
          <w:szCs w:val="21"/>
        </w:rPr>
        <w:t>.</w:t>
      </w:r>
    </w:p>
    <w:p w14:paraId="308A05C0" w14:textId="77777777" w:rsidR="000B3C8C" w:rsidRDefault="000B3C8C">
      <w:pPr>
        <w:rPr>
          <w:rFonts w:hint="eastAsia"/>
        </w:rPr>
      </w:pPr>
    </w:p>
    <w:p w14:paraId="499F5291" w14:textId="19975CA2" w:rsidR="000E7B38" w:rsidRPr="00CB5474" w:rsidRDefault="00CA6CD7">
      <w:pPr>
        <w:rPr>
          <w:rFonts w:ascii="Times New Roman" w:hAnsi="Times New Roman" w:cs="Times New Roman"/>
          <w:szCs w:val="22"/>
        </w:rPr>
      </w:pPr>
      <w:r w:rsidRPr="00CB5474">
        <w:rPr>
          <w:rFonts w:ascii="Times New Roman" w:hAnsi="Times New Roman" w:cs="Times New Roman"/>
          <w:szCs w:val="22"/>
        </w:rPr>
        <w:t xml:space="preserve">Supplementary 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 w:rsidR="00A151F8">
        <w:rPr>
          <w:rFonts w:ascii="Times New Roman" w:hAnsi="Times New Roman" w:cs="Times New Roman" w:hint="eastAsia"/>
          <w:szCs w:val="22"/>
        </w:rPr>
        <w:t>3</w:t>
      </w:r>
      <w:r w:rsidRPr="00CB5474">
        <w:rPr>
          <w:rFonts w:ascii="Times New Roman" w:hAnsi="Times New Roman" w:cs="Times New Roman"/>
          <w:szCs w:val="22"/>
        </w:rPr>
        <w:t>.</w:t>
      </w:r>
      <w:r w:rsidR="006D0EF6" w:rsidRPr="00CB5474">
        <w:rPr>
          <w:szCs w:val="22"/>
        </w:rPr>
        <w:t xml:space="preserve"> </w:t>
      </w:r>
      <w:r w:rsidR="006D0EF6" w:rsidRPr="00CB5474">
        <w:rPr>
          <w:rFonts w:ascii="Times New Roman" w:hAnsi="Times New Roman" w:cs="Times New Roman"/>
          <w:szCs w:val="22"/>
        </w:rPr>
        <w:t>Overall group-by-time interaction after covariate adjustment</w:t>
      </w:r>
      <w:r w:rsidR="002864DC">
        <w:rPr>
          <w:rFonts w:ascii="Times New Roman" w:hAnsi="Times New Roman" w:cs="Times New Roman" w:hint="eastAsia"/>
          <w:szCs w:val="22"/>
        </w:rPr>
        <w:t>.</w:t>
      </w: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9"/>
        <w:gridCol w:w="1976"/>
        <w:gridCol w:w="1621"/>
        <w:gridCol w:w="1391"/>
        <w:gridCol w:w="1529"/>
      </w:tblGrid>
      <w:tr w:rsidR="00CA6CD7" w:rsidRPr="000B3C8C" w14:paraId="013C2805" w14:textId="77777777" w:rsidTr="000B3C8C">
        <w:tc>
          <w:tcPr>
            <w:tcW w:w="1980" w:type="dxa"/>
            <w:tcBorders>
              <w:top w:val="single" w:sz="12" w:space="0" w:color="auto"/>
              <w:bottom w:val="single" w:sz="8" w:space="0" w:color="auto"/>
            </w:tcBorders>
          </w:tcPr>
          <w:p w14:paraId="38586954" w14:textId="01809A38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Outcome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</w:tcPr>
          <w:p w14:paraId="32CD91E9" w14:textId="61AFBE99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Fixed effect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</w:tcPr>
          <w:p w14:paraId="13635BAF" w14:textId="708F3335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 value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14:paraId="65C0F95A" w14:textId="0B44411A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df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372AD50D" w14:textId="0D98F7A3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CA6CD7" w:rsidRPr="000B3C8C" w14:paraId="06BD7F50" w14:textId="77777777" w:rsidTr="00341987">
        <w:tc>
          <w:tcPr>
            <w:tcW w:w="1980" w:type="dxa"/>
            <w:tcBorders>
              <w:top w:val="single" w:sz="8" w:space="0" w:color="auto"/>
            </w:tcBorders>
            <w:vAlign w:val="center"/>
          </w:tcPr>
          <w:p w14:paraId="7BD8088D" w14:textId="7C63B948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FMA-UE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29CD0708" w14:textId="3447E76B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Group × Time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39937C06" w14:textId="4585B462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11.07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6A09BBE8" w14:textId="3565FC81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4,158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127AA94C" w14:textId="24949FBB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CA6CD7" w:rsidRPr="000B3C8C" w14:paraId="75104D08" w14:textId="77777777" w:rsidTr="00341987">
        <w:tc>
          <w:tcPr>
            <w:tcW w:w="1980" w:type="dxa"/>
            <w:vAlign w:val="center"/>
          </w:tcPr>
          <w:p w14:paraId="2EC9C41B" w14:textId="18C7EFC7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FMA-UA</w:t>
            </w:r>
          </w:p>
        </w:tc>
        <w:tc>
          <w:tcPr>
            <w:tcW w:w="2268" w:type="dxa"/>
            <w:vAlign w:val="center"/>
          </w:tcPr>
          <w:p w14:paraId="0D750173" w14:textId="74C08B9E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Group × Time</w:t>
            </w:r>
          </w:p>
        </w:tc>
        <w:tc>
          <w:tcPr>
            <w:tcW w:w="1843" w:type="dxa"/>
            <w:vAlign w:val="center"/>
          </w:tcPr>
          <w:p w14:paraId="5CC550BF" w14:textId="19B91F91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4.72</w:t>
            </w:r>
          </w:p>
        </w:tc>
        <w:tc>
          <w:tcPr>
            <w:tcW w:w="1559" w:type="dxa"/>
            <w:vAlign w:val="center"/>
          </w:tcPr>
          <w:p w14:paraId="18B7A387" w14:textId="6DFCB831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4,158</w:t>
            </w:r>
          </w:p>
        </w:tc>
        <w:tc>
          <w:tcPr>
            <w:tcW w:w="1701" w:type="dxa"/>
            <w:vAlign w:val="center"/>
          </w:tcPr>
          <w:p w14:paraId="58093A59" w14:textId="09B070F9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  <w:r w:rsidR="006D0EF6" w:rsidRPr="000B3C8C"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</w:p>
        </w:tc>
      </w:tr>
      <w:tr w:rsidR="00CA6CD7" w:rsidRPr="000B3C8C" w14:paraId="5AF7C016" w14:textId="77777777" w:rsidTr="00341987">
        <w:tc>
          <w:tcPr>
            <w:tcW w:w="1980" w:type="dxa"/>
            <w:vAlign w:val="center"/>
          </w:tcPr>
          <w:p w14:paraId="0D6830E8" w14:textId="49465911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FMA-WH</w:t>
            </w:r>
          </w:p>
        </w:tc>
        <w:tc>
          <w:tcPr>
            <w:tcW w:w="2268" w:type="dxa"/>
            <w:vAlign w:val="center"/>
          </w:tcPr>
          <w:p w14:paraId="7128F7A4" w14:textId="2CF95138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Group × Time</w:t>
            </w:r>
          </w:p>
        </w:tc>
        <w:tc>
          <w:tcPr>
            <w:tcW w:w="1843" w:type="dxa"/>
            <w:vAlign w:val="center"/>
          </w:tcPr>
          <w:p w14:paraId="4BB133BB" w14:textId="73AD9C6B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29.60</w:t>
            </w:r>
          </w:p>
        </w:tc>
        <w:tc>
          <w:tcPr>
            <w:tcW w:w="1559" w:type="dxa"/>
            <w:vAlign w:val="center"/>
          </w:tcPr>
          <w:p w14:paraId="681A6F2A" w14:textId="6656B539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4,158</w:t>
            </w:r>
          </w:p>
        </w:tc>
        <w:tc>
          <w:tcPr>
            <w:tcW w:w="1701" w:type="dxa"/>
            <w:vAlign w:val="center"/>
          </w:tcPr>
          <w:p w14:paraId="59277D1E" w14:textId="27732B64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CA6CD7" w:rsidRPr="000B3C8C" w14:paraId="7C6C9A44" w14:textId="77777777" w:rsidTr="00341987">
        <w:tc>
          <w:tcPr>
            <w:tcW w:w="1980" w:type="dxa"/>
            <w:vAlign w:val="center"/>
          </w:tcPr>
          <w:p w14:paraId="6D91042D" w14:textId="2AD3CEB9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ARAT</w:t>
            </w:r>
          </w:p>
        </w:tc>
        <w:tc>
          <w:tcPr>
            <w:tcW w:w="2268" w:type="dxa"/>
            <w:vAlign w:val="center"/>
          </w:tcPr>
          <w:p w14:paraId="6F5A19AC" w14:textId="08547373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Group × Time</w:t>
            </w:r>
          </w:p>
        </w:tc>
        <w:tc>
          <w:tcPr>
            <w:tcW w:w="1843" w:type="dxa"/>
            <w:vAlign w:val="center"/>
          </w:tcPr>
          <w:p w14:paraId="6E97C7E7" w14:textId="2ADDA745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3.20</w:t>
            </w:r>
          </w:p>
        </w:tc>
        <w:tc>
          <w:tcPr>
            <w:tcW w:w="1559" w:type="dxa"/>
            <w:vAlign w:val="center"/>
          </w:tcPr>
          <w:p w14:paraId="4FDCE2D3" w14:textId="1466C727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4,158</w:t>
            </w:r>
          </w:p>
        </w:tc>
        <w:tc>
          <w:tcPr>
            <w:tcW w:w="1701" w:type="dxa"/>
            <w:vAlign w:val="center"/>
          </w:tcPr>
          <w:p w14:paraId="67F6A6DF" w14:textId="45F2E8C7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0.015</w:t>
            </w:r>
          </w:p>
        </w:tc>
      </w:tr>
      <w:tr w:rsidR="00CA6CD7" w:rsidRPr="000B3C8C" w14:paraId="01365A0A" w14:textId="77777777" w:rsidTr="000B3C8C"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14:paraId="25502AD2" w14:textId="1AAE581D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MBI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F876E71" w14:textId="12D8EA52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Group × Time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9A4A8B6" w14:textId="26A1FEF8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3.81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1CE928C8" w14:textId="2FBF25E5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4,158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7CE5241" w14:textId="531D85B3" w:rsidR="00CA6CD7" w:rsidRPr="000B3C8C" w:rsidRDefault="00CA6CD7" w:rsidP="00CB547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B3C8C">
              <w:rPr>
                <w:rFonts w:ascii="Times New Roman" w:hAnsi="Times New Roman" w:cs="Times New Roman"/>
                <w:sz w:val="21"/>
                <w:szCs w:val="21"/>
              </w:rPr>
              <w:t>0.005</w:t>
            </w:r>
          </w:p>
        </w:tc>
      </w:tr>
    </w:tbl>
    <w:p w14:paraId="5AC4B9CB" w14:textId="77777777" w:rsidR="00CA6CD7" w:rsidRDefault="00CA6CD7" w:rsidP="00CB5474">
      <w:pPr>
        <w:jc w:val="center"/>
        <w:rPr>
          <w:rFonts w:ascii="Times New Roman" w:hAnsi="Times New Roman" w:cs="Times New Roman"/>
          <w:sz w:val="24"/>
        </w:rPr>
      </w:pPr>
    </w:p>
    <w:p w14:paraId="6F7FE73B" w14:textId="77777777" w:rsidR="000E7B38" w:rsidRDefault="000E7B38">
      <w:pPr>
        <w:rPr>
          <w:rFonts w:hint="eastAsia"/>
        </w:rPr>
      </w:pPr>
    </w:p>
    <w:p w14:paraId="7D474900" w14:textId="4DC159E8" w:rsidR="00CA6CD7" w:rsidRDefault="00CA6CD7" w:rsidP="00CA6CD7">
      <w:pPr>
        <w:widowControl/>
        <w:rPr>
          <w:rFonts w:ascii="Times New Roman" w:hAnsi="Times New Roman" w:cs="Times New Roman"/>
          <w:sz w:val="24"/>
        </w:rPr>
        <w:sectPr w:rsidR="00CA6CD7" w:rsidSect="00CA6CD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C86F3D2" w14:textId="5EC9838C" w:rsidR="000E7B38" w:rsidRPr="00CB5474" w:rsidRDefault="00E5602D" w:rsidP="00CA6CD7">
      <w:pPr>
        <w:widowControl/>
        <w:rPr>
          <w:rFonts w:ascii="Times New Roman" w:hAnsi="Times New Roman" w:cs="Times New Roman"/>
          <w:szCs w:val="22"/>
        </w:rPr>
      </w:pPr>
      <w:r w:rsidRPr="00CB5474">
        <w:rPr>
          <w:rFonts w:ascii="Times New Roman" w:hAnsi="Times New Roman" w:cs="Times New Roman"/>
          <w:szCs w:val="22"/>
        </w:rPr>
        <w:lastRenderedPageBreak/>
        <w:t xml:space="preserve">Supplementary 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 w:rsidR="00A151F8">
        <w:rPr>
          <w:rFonts w:ascii="Times New Roman" w:hAnsi="Times New Roman" w:cs="Times New Roman" w:hint="eastAsia"/>
          <w:szCs w:val="22"/>
        </w:rPr>
        <w:t>4</w:t>
      </w:r>
      <w:r w:rsidRPr="00CB5474">
        <w:rPr>
          <w:rFonts w:ascii="Times New Roman" w:hAnsi="Times New Roman" w:cs="Times New Roman"/>
          <w:szCs w:val="22"/>
        </w:rPr>
        <w:t>. Covariate-adjusted pairwise comparisons of clinical outcomes</w:t>
      </w:r>
      <w:r w:rsidR="000109F0" w:rsidRPr="000109F0">
        <w:t xml:space="preserve"> </w:t>
      </w:r>
      <w:r w:rsidR="000109F0" w:rsidRPr="000109F0">
        <w:rPr>
          <w:rFonts w:ascii="Times New Roman" w:hAnsi="Times New Roman" w:cs="Times New Roman"/>
          <w:szCs w:val="22"/>
        </w:rPr>
        <w:t>based on estimated marginal means</w:t>
      </w:r>
      <w:r w:rsidR="002864DC">
        <w:rPr>
          <w:rFonts w:ascii="Times New Roman" w:hAnsi="Times New Roman" w:cs="Times New Roman" w:hint="eastAsia"/>
          <w:szCs w:val="22"/>
        </w:rPr>
        <w:t>.</w:t>
      </w:r>
    </w:p>
    <w:tbl>
      <w:tblPr>
        <w:tblW w:w="13520" w:type="dxa"/>
        <w:tblLook w:val="04A0" w:firstRow="1" w:lastRow="0" w:firstColumn="1" w:lastColumn="0" w:noHBand="0" w:noVBand="1"/>
      </w:tblPr>
      <w:tblGrid>
        <w:gridCol w:w="2020"/>
        <w:gridCol w:w="1680"/>
        <w:gridCol w:w="3940"/>
        <w:gridCol w:w="1600"/>
        <w:gridCol w:w="2260"/>
        <w:gridCol w:w="2020"/>
      </w:tblGrid>
      <w:tr w:rsidR="000E7B38" w:rsidRPr="000B3C8C" w14:paraId="42E6BBAF" w14:textId="77777777" w:rsidTr="000B3C8C">
        <w:trPr>
          <w:trHeight w:val="818"/>
        </w:trPr>
        <w:tc>
          <w:tcPr>
            <w:tcW w:w="20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7054E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Outcome</w:t>
            </w:r>
          </w:p>
        </w:tc>
        <w:tc>
          <w:tcPr>
            <w:tcW w:w="16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74CF5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Time point</w:t>
            </w:r>
          </w:p>
        </w:tc>
        <w:tc>
          <w:tcPr>
            <w:tcW w:w="39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44399E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Comparison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9632E8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Adjusted mean difference</w:t>
            </w:r>
          </w:p>
        </w:tc>
        <w:tc>
          <w:tcPr>
            <w:tcW w:w="22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FCB98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95% CI</w:t>
            </w:r>
          </w:p>
        </w:tc>
        <w:tc>
          <w:tcPr>
            <w:tcW w:w="20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652FC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kern w:val="0"/>
                <w:sz w:val="21"/>
                <w:szCs w:val="21"/>
                <w14:ligatures w14:val="none"/>
              </w:rPr>
              <w:t>Adjusted P value</w:t>
            </w:r>
          </w:p>
        </w:tc>
      </w:tr>
      <w:tr w:rsidR="000E7B38" w:rsidRPr="000B3C8C" w14:paraId="004EB0A1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B12F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3B19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11DEF" w14:textId="7092AD00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6547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3D9D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0.77 to 3.66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9AB5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</w:t>
            </w:r>
          </w:p>
        </w:tc>
      </w:tr>
      <w:tr w:rsidR="000E7B38" w:rsidRPr="000B3C8C" w14:paraId="020535BC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AAE6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60D1A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7B2A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EB43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3CD1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0.81 to 3.70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FA68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E7B38" w:rsidRPr="000B3C8C" w14:paraId="49721846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B1DD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502A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36B9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3CFD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9FE65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-1.42 to 1.50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1298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1.000</w:t>
            </w:r>
          </w:p>
        </w:tc>
      </w:tr>
      <w:tr w:rsidR="000E7B38" w:rsidRPr="000B3C8C" w14:paraId="251C8BA2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A0A2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5248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75A7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7222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3.67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653E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2.22 to 5.11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EFE4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E7B38" w:rsidRPr="000B3C8C" w14:paraId="7039A036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58A0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D605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6117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8177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3.56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8C39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2.11 to 5.00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356E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E7B38" w:rsidRPr="000B3C8C" w14:paraId="0DBEB839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43A4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D20B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C113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D994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D8C3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-1.57 to 1.35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8CA8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1.000</w:t>
            </w:r>
          </w:p>
        </w:tc>
      </w:tr>
      <w:tr w:rsidR="000E7B38" w:rsidRPr="000B3C8C" w14:paraId="11A4B0E5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E1D0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B6EF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D4ED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5E4F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DE2A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0.08 to 2.12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CCB0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0.029</w:t>
            </w:r>
          </w:p>
        </w:tc>
      </w:tr>
      <w:tr w:rsidR="000E7B38" w:rsidRPr="000B3C8C" w14:paraId="7A9166E0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2F84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B0F9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1C10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7646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1.48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410F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0.46 to 2.50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AF6F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0.002</w:t>
            </w:r>
          </w:p>
        </w:tc>
      </w:tr>
      <w:tr w:rsidR="000E7B38" w:rsidRPr="000B3C8C" w14:paraId="5DA0A2EE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496F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0315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08AA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3F22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E631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-0.65 to 1.41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C52C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1.000</w:t>
            </w:r>
          </w:p>
        </w:tc>
      </w:tr>
      <w:tr w:rsidR="000E7B38" w:rsidRPr="000B3C8C" w14:paraId="054365E9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75EA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7E10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F81D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5ABF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3E54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0.02 to 2.06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06D0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0.043</w:t>
            </w:r>
          </w:p>
        </w:tc>
      </w:tr>
      <w:tr w:rsidR="000E7B38" w:rsidRPr="000B3C8C" w14:paraId="4EF73497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9504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847FE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EC39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1B24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FFE8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0.83 to 2.86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4E44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E7B38" w:rsidRPr="000B3C8C" w14:paraId="48109483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95DC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FMA-UA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025E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A5A1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F226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6F75E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-0.23 to 1.83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CD55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0.182</w:t>
            </w:r>
          </w:p>
        </w:tc>
      </w:tr>
      <w:tr w:rsidR="000E7B38" w:rsidRPr="000B3C8C" w14:paraId="1EB3F150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E4ABE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FMA-WH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63D1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305B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FFB75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A623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0.18 to 1.18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6ECB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0.004</w:t>
            </w:r>
          </w:p>
        </w:tc>
      </w:tr>
      <w:tr w:rsidR="000E7B38" w:rsidRPr="000B3C8C" w14:paraId="34C70554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D52D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FMA-WH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F041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C395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FF89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1D2F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0.31 to 1.33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161F9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E7B38" w:rsidRPr="000B3C8C" w14:paraId="2C516D7F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42BB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FMA-WH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D571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381E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C0FC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6255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-0.37 to 0.65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3C24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1.000</w:t>
            </w:r>
          </w:p>
        </w:tc>
      </w:tr>
      <w:tr w:rsidR="000E7B38" w:rsidRPr="000B3C8C" w14:paraId="735103BC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2681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FMA-WH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03B1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770B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BFF6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2.27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149D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1.76 to 2.77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98A0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E7B38" w:rsidRPr="000B3C8C" w14:paraId="06603A37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9314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FMA-WH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B4D69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988F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76BD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2.18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07B8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1.67 to 2.69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6FF03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&lt;0.001</w:t>
            </w:r>
          </w:p>
        </w:tc>
      </w:tr>
      <w:tr w:rsidR="000E7B38" w:rsidRPr="000B3C8C" w14:paraId="5903EDBE" w14:textId="77777777" w:rsidTr="00B85DCE">
        <w:trPr>
          <w:trHeight w:val="270"/>
        </w:trPr>
        <w:tc>
          <w:tcPr>
            <w:tcW w:w="2020" w:type="dxa"/>
            <w:tcBorders>
              <w:top w:val="nil"/>
              <w:left w:val="nil"/>
              <w:right w:val="nil"/>
            </w:tcBorders>
            <w:hideMark/>
          </w:tcPr>
          <w:p w14:paraId="34A6129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FMA-WH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hideMark/>
          </w:tcPr>
          <w:p w14:paraId="6224170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  <w:hideMark/>
          </w:tcPr>
          <w:p w14:paraId="1D9532A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hideMark/>
          </w:tcPr>
          <w:p w14:paraId="7FC4FDD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-0.09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hideMark/>
          </w:tcPr>
          <w:p w14:paraId="434B24C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-0.60 to 0.42</w:t>
            </w: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hideMark/>
          </w:tcPr>
          <w:p w14:paraId="34CDDF7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1.000</w:t>
            </w:r>
          </w:p>
        </w:tc>
      </w:tr>
      <w:tr w:rsidR="000E7B38" w:rsidRPr="000B3C8C" w14:paraId="301803CA" w14:textId="77777777" w:rsidTr="00B85DCE">
        <w:trPr>
          <w:trHeight w:val="270"/>
        </w:trPr>
        <w:tc>
          <w:tcPr>
            <w:tcW w:w="2020" w:type="dxa"/>
            <w:tcBorders>
              <w:top w:val="nil"/>
              <w:left w:val="nil"/>
              <w:right w:val="nil"/>
            </w:tcBorders>
            <w:hideMark/>
          </w:tcPr>
          <w:p w14:paraId="06C46D5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ARAT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hideMark/>
          </w:tcPr>
          <w:p w14:paraId="38A44C5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  <w:hideMark/>
          </w:tcPr>
          <w:p w14:paraId="1212AC3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hideMark/>
          </w:tcPr>
          <w:p w14:paraId="716542F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0.63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hideMark/>
          </w:tcPr>
          <w:p w14:paraId="54C71C8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-0.37 to 1.63</w:t>
            </w: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hideMark/>
          </w:tcPr>
          <w:p w14:paraId="759D56CE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0.392</w:t>
            </w:r>
          </w:p>
        </w:tc>
      </w:tr>
      <w:tr w:rsidR="000E7B38" w:rsidRPr="000B3C8C" w14:paraId="026A6253" w14:textId="77777777" w:rsidTr="00B85DCE">
        <w:trPr>
          <w:trHeight w:val="270"/>
        </w:trPr>
        <w:tc>
          <w:tcPr>
            <w:tcW w:w="2020" w:type="dxa"/>
            <w:tcBorders>
              <w:left w:val="nil"/>
              <w:bottom w:val="nil"/>
              <w:right w:val="nil"/>
            </w:tcBorders>
            <w:hideMark/>
          </w:tcPr>
          <w:p w14:paraId="2456260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ARAT</w:t>
            </w:r>
          </w:p>
        </w:tc>
        <w:tc>
          <w:tcPr>
            <w:tcW w:w="1680" w:type="dxa"/>
            <w:tcBorders>
              <w:left w:val="nil"/>
              <w:bottom w:val="nil"/>
              <w:right w:val="nil"/>
            </w:tcBorders>
            <w:hideMark/>
          </w:tcPr>
          <w:p w14:paraId="17FE165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left w:val="nil"/>
              <w:bottom w:val="nil"/>
              <w:right w:val="nil"/>
            </w:tcBorders>
            <w:hideMark/>
          </w:tcPr>
          <w:p w14:paraId="09AADC4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left w:val="nil"/>
              <w:bottom w:val="nil"/>
              <w:right w:val="nil"/>
            </w:tcBorders>
            <w:hideMark/>
          </w:tcPr>
          <w:p w14:paraId="7AD026E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0.81</w:t>
            </w:r>
          </w:p>
        </w:tc>
        <w:tc>
          <w:tcPr>
            <w:tcW w:w="2260" w:type="dxa"/>
            <w:tcBorders>
              <w:left w:val="nil"/>
              <w:bottom w:val="nil"/>
              <w:right w:val="nil"/>
            </w:tcBorders>
            <w:hideMark/>
          </w:tcPr>
          <w:p w14:paraId="1E71CA8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-0.19 to 1.82</w:t>
            </w:r>
          </w:p>
        </w:tc>
        <w:tc>
          <w:tcPr>
            <w:tcW w:w="2020" w:type="dxa"/>
            <w:tcBorders>
              <w:left w:val="nil"/>
              <w:bottom w:val="nil"/>
              <w:right w:val="nil"/>
            </w:tcBorders>
            <w:hideMark/>
          </w:tcPr>
          <w:p w14:paraId="0E73901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0.154</w:t>
            </w:r>
          </w:p>
        </w:tc>
      </w:tr>
      <w:tr w:rsidR="000E7B38" w:rsidRPr="000B3C8C" w14:paraId="10591AEA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AB995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ARAT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E622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80E3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5451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0.19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874A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-0.83 to 1.20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FD05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1.000</w:t>
            </w:r>
          </w:p>
        </w:tc>
      </w:tr>
      <w:tr w:rsidR="000E7B38" w:rsidRPr="000B3C8C" w14:paraId="49AC86E5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A2D0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ARAT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ED50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EC20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5B27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CAD7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 to 2.00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6879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0.050</w:t>
            </w:r>
          </w:p>
        </w:tc>
      </w:tr>
      <w:tr w:rsidR="000E7B38" w:rsidRPr="000B3C8C" w14:paraId="00F61E0F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FCD4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ARAT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2A4E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C639E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6855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1.49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6CF8C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0.49 to 2.49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4FF6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</w:t>
            </w:r>
          </w:p>
        </w:tc>
      </w:tr>
      <w:tr w:rsidR="000E7B38" w:rsidRPr="000B3C8C" w14:paraId="66B99F9F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BD5A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ARAT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F5375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1B04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58377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0.49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151F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-0.52 to 1.50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B2FDA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0.721</w:t>
            </w:r>
          </w:p>
        </w:tc>
      </w:tr>
      <w:tr w:rsidR="000E7B38" w:rsidRPr="000B3C8C" w14:paraId="40C1EF00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D880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MBI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94D2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11FA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7ADF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1.72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E8EED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-0.59 to 4.04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E697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0.222</w:t>
            </w:r>
          </w:p>
        </w:tc>
      </w:tr>
      <w:tr w:rsidR="000E7B38" w:rsidRPr="000B3C8C" w14:paraId="692D8A24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AAB6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MBI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D615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BE39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7701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3.31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4512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1.00 to 5.63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A892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0.002</w:t>
            </w:r>
          </w:p>
        </w:tc>
      </w:tr>
      <w:tr w:rsidR="000E7B38" w:rsidRPr="000B3C8C" w14:paraId="2F27EC35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97E84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MBI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755F5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T2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9873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47849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1.59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74A4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-0.75 to 3.93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A7E9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0.308</w:t>
            </w:r>
          </w:p>
        </w:tc>
      </w:tr>
      <w:tr w:rsidR="000E7B38" w:rsidRPr="000B3C8C" w14:paraId="574896FD" w14:textId="77777777" w:rsidTr="000E7B38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D765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MBI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0925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BAF3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D71A6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2.11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DCEA3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-0.21 to 4.42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D1B2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0.088</w:t>
            </w:r>
          </w:p>
        </w:tc>
      </w:tr>
      <w:tr w:rsidR="000E7B38" w:rsidRPr="000B3C8C" w14:paraId="33C96949" w14:textId="77777777" w:rsidTr="00E5602D">
        <w:trPr>
          <w:trHeight w:val="270"/>
        </w:trPr>
        <w:tc>
          <w:tcPr>
            <w:tcW w:w="2020" w:type="dxa"/>
            <w:tcBorders>
              <w:top w:val="nil"/>
              <w:left w:val="nil"/>
              <w:right w:val="nil"/>
            </w:tcBorders>
            <w:hideMark/>
          </w:tcPr>
          <w:p w14:paraId="16D55B9A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MBI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hideMark/>
          </w:tcPr>
          <w:p w14:paraId="1227E7C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  <w:hideMark/>
          </w:tcPr>
          <w:p w14:paraId="1FF4A0E8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hideMark/>
          </w:tcPr>
          <w:p w14:paraId="06CD9A4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3.43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hideMark/>
          </w:tcPr>
          <w:p w14:paraId="18A57AC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1.11 to 5.74</w:t>
            </w: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hideMark/>
          </w:tcPr>
          <w:p w14:paraId="1F62FE7B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0.001</w:t>
            </w:r>
          </w:p>
        </w:tc>
      </w:tr>
      <w:tr w:rsidR="000E7B38" w:rsidRPr="000B3C8C" w14:paraId="4C05819E" w14:textId="77777777" w:rsidTr="000B3C8C">
        <w:trPr>
          <w:trHeight w:val="270"/>
        </w:trPr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0D8DCA0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MBI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A94CE6D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9BFFF72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sham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rTMS+SRG</w:t>
            </w:r>
            <w:proofErr w:type="spellEnd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vs </w:t>
            </w:r>
            <w:proofErr w:type="spellStart"/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rTMS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5B775B5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1.32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A2B6A8F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-1.02 to 3.66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EA3C691" w14:textId="77777777" w:rsidR="000E7B38" w:rsidRPr="000B3C8C" w:rsidRDefault="000E7B38" w:rsidP="000E7B3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0B3C8C"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0.524</w:t>
            </w:r>
          </w:p>
        </w:tc>
      </w:tr>
    </w:tbl>
    <w:p w14:paraId="008009C7" w14:textId="77777777" w:rsidR="000E7B38" w:rsidRPr="00CB5474" w:rsidRDefault="000E7B38">
      <w:pPr>
        <w:rPr>
          <w:rFonts w:ascii="Times New Roman" w:hAnsi="Times New Roman" w:cs="Times New Roman"/>
          <w:szCs w:val="22"/>
        </w:rPr>
      </w:pPr>
    </w:p>
    <w:p w14:paraId="5A1FBAD7" w14:textId="206743BA" w:rsidR="000E7B38" w:rsidRPr="00CB5474" w:rsidRDefault="00E5602D">
      <w:pPr>
        <w:rPr>
          <w:rFonts w:hint="eastAsia"/>
          <w:szCs w:val="22"/>
        </w:rPr>
      </w:pPr>
      <w:r w:rsidRPr="00CB5474">
        <w:rPr>
          <w:rFonts w:ascii="Times New Roman" w:hAnsi="Times New Roman" w:cs="Times New Roman"/>
          <w:szCs w:val="22"/>
        </w:rPr>
        <w:t xml:space="preserve">Adjusted estimates were obtained from covariate-adjusted linear mixed-effects models including group, time, group-by-time interaction, baseline corresponding outcome score, and hemiplegic side as fixed effects, with participant included as a random effect. </w:t>
      </w:r>
      <w:r w:rsidR="00C9367F" w:rsidRPr="00CB5474">
        <w:rPr>
          <w:rFonts w:ascii="Times New Roman" w:hAnsi="Times New Roman" w:cs="Times New Roman"/>
          <w:szCs w:val="22"/>
        </w:rPr>
        <w:t>When significant interactions were observed, estimated marginal means were used for pairwise comparisons with Bonferroni adjustment.</w:t>
      </w:r>
    </w:p>
    <w:p w14:paraId="5C06DFA2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33B33DB3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4B3C9350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191B6F18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27AD65D5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23076E24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334401BC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45077B7D" w14:textId="77777777" w:rsidR="00B305B6" w:rsidRDefault="00B305B6">
      <w:pPr>
        <w:rPr>
          <w:rFonts w:ascii="Times New Roman" w:hAnsi="Times New Roman" w:cs="Times New Roman"/>
          <w:szCs w:val="22"/>
        </w:rPr>
      </w:pPr>
    </w:p>
    <w:p w14:paraId="234B0A51" w14:textId="3C6D05C0" w:rsidR="000E7B38" w:rsidRPr="00B305B6" w:rsidRDefault="00B305B6">
      <w:pPr>
        <w:rPr>
          <w:rFonts w:ascii="Times New Roman" w:hAnsi="Times New Roman" w:cs="Times New Roman"/>
          <w:szCs w:val="22"/>
        </w:rPr>
      </w:pPr>
      <w:bookmarkStart w:id="3" w:name="OLE_LINK5"/>
      <w:r w:rsidRPr="00B305B6">
        <w:rPr>
          <w:rFonts w:ascii="Times New Roman" w:hAnsi="Times New Roman" w:cs="Times New Roman"/>
          <w:szCs w:val="22"/>
        </w:rPr>
        <w:lastRenderedPageBreak/>
        <w:t>Supplementary Table S</w:t>
      </w:r>
      <w:r w:rsidR="005025A0">
        <w:rPr>
          <w:rFonts w:ascii="Times New Roman" w:hAnsi="Times New Roman" w:cs="Times New Roman" w:hint="eastAsia"/>
          <w:szCs w:val="22"/>
        </w:rPr>
        <w:t>5</w:t>
      </w:r>
      <w:r w:rsidRPr="00B305B6">
        <w:rPr>
          <w:rFonts w:ascii="Times New Roman" w:hAnsi="Times New Roman" w:cs="Times New Roman"/>
          <w:szCs w:val="22"/>
        </w:rPr>
        <w:t xml:space="preserve">. Exploratory subgroup analysis of clinical outcomes </w:t>
      </w:r>
      <w:r w:rsidR="00115E04">
        <w:rPr>
          <w:rFonts w:ascii="Times New Roman" w:hAnsi="Times New Roman" w:cs="Times New Roman" w:hint="eastAsia"/>
          <w:szCs w:val="22"/>
        </w:rPr>
        <w:t>by</w:t>
      </w:r>
      <w:r w:rsidRPr="00B305B6">
        <w:rPr>
          <w:rFonts w:ascii="Times New Roman" w:hAnsi="Times New Roman" w:cs="Times New Roman"/>
          <w:szCs w:val="22"/>
        </w:rPr>
        <w:t xml:space="preserve"> baseline MEP status.</w:t>
      </w:r>
    </w:p>
    <w:tbl>
      <w:tblPr>
        <w:tblW w:w="13892" w:type="dxa"/>
        <w:tblBorders>
          <w:top w:val="single" w:sz="12" w:space="0" w:color="auto"/>
          <w:bottom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4"/>
        <w:gridCol w:w="1464"/>
        <w:gridCol w:w="1562"/>
        <w:gridCol w:w="1757"/>
        <w:gridCol w:w="1562"/>
        <w:gridCol w:w="2343"/>
        <w:gridCol w:w="2343"/>
        <w:gridCol w:w="1397"/>
      </w:tblGrid>
      <w:tr w:rsidR="00B305B6" w:rsidRPr="00D62A51" w14:paraId="582BE5C3" w14:textId="77777777" w:rsidTr="00D62A51">
        <w:tblPrEx>
          <w:tblCellMar>
            <w:top w:w="0" w:type="dxa"/>
            <w:bottom w:w="0" w:type="dxa"/>
          </w:tblCellMar>
        </w:tblPrEx>
        <w:trPr>
          <w:trHeight w:val="846"/>
          <w:tblHeader/>
        </w:trPr>
        <w:tc>
          <w:tcPr>
            <w:tcW w:w="1464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32634" w14:textId="77777777" w:rsidR="00B305B6" w:rsidRPr="00894540" w:rsidRDefault="00B305B6" w:rsidP="00AB1AC9">
            <w:pPr>
              <w:jc w:val="center"/>
            </w:pP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9DA1A3" w14:textId="77777777" w:rsidR="00B305B6" w:rsidRPr="00894540" w:rsidRDefault="00B305B6" w:rsidP="00AB1AC9">
            <w:pPr>
              <w:jc w:val="center"/>
            </w:pP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Baseline MEP status</w:t>
            </w:r>
          </w:p>
        </w:tc>
        <w:tc>
          <w:tcPr>
            <w:tcW w:w="1562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4EB0B9" w14:textId="77777777" w:rsidR="00B305B6" w:rsidRPr="00894540" w:rsidRDefault="00B305B6" w:rsidP="00AB1AC9">
            <w:pPr>
              <w:jc w:val="center"/>
            </w:pP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rTMS+SRG</w:t>
            </w:r>
            <w:proofErr w:type="spellEnd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group</w:t>
            </w: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757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E8020" w14:textId="77777777" w:rsidR="00B305B6" w:rsidRPr="00894540" w:rsidRDefault="00B305B6" w:rsidP="00AB1AC9">
            <w:pPr>
              <w:jc w:val="center"/>
            </w:pP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sham </w:t>
            </w: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rTMS+SRG</w:t>
            </w:r>
            <w:proofErr w:type="spellEnd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group</w:t>
            </w: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562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E61A13" w14:textId="77777777" w:rsidR="00B305B6" w:rsidRPr="00894540" w:rsidRDefault="00B305B6" w:rsidP="00AB1AC9">
            <w:pPr>
              <w:jc w:val="center"/>
            </w:pP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rTMS</w:t>
            </w:r>
            <w:proofErr w:type="spellEnd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group</w:t>
            </w: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343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832B8F" w14:textId="77777777" w:rsidR="00B305B6" w:rsidRPr="00894540" w:rsidRDefault="00B305B6" w:rsidP="00AB1AC9">
            <w:pPr>
              <w:jc w:val="center"/>
            </w:pP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rTMS+SRG</w:t>
            </w:r>
            <w:proofErr w:type="spellEnd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vs. sham </w:t>
            </w: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rTMS+SRG</w:t>
            </w: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343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AF2EE" w14:textId="77777777" w:rsidR="00B305B6" w:rsidRPr="00894540" w:rsidRDefault="00B305B6" w:rsidP="00AB1AC9">
            <w:pPr>
              <w:jc w:val="center"/>
            </w:pP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rTMS+SRG</w:t>
            </w:r>
            <w:proofErr w:type="spellEnd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vs. </w:t>
            </w:r>
            <w:proofErr w:type="spellStart"/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rTMS</w:t>
            </w:r>
            <w:r w:rsidRPr="0089454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97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B6501A" w14:textId="66009A13" w:rsidR="00B305B6" w:rsidRPr="00D62A51" w:rsidRDefault="00754555" w:rsidP="00D62A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4555">
              <w:rPr>
                <w:rFonts w:ascii="Times New Roman" w:eastAsia="Times New Roman" w:hAnsi="Times New Roman" w:cs="Times New Roman"/>
                <w:sz w:val="20"/>
                <w:szCs w:val="20"/>
              </w:rPr>
              <w:t>Treatment × MEP</w:t>
            </w:r>
            <w:r w:rsidR="00D62A5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B305B6" w:rsidRPr="00894540">
              <w:rPr>
                <w:rFonts w:ascii="Times New Roman" w:eastAsia="Times New Roman" w:hAnsi="Times New Roman" w:cs="Times New Roman"/>
                <w:sz w:val="20"/>
                <w:szCs w:val="20"/>
              </w:rPr>
              <w:t>Interaction P</w:t>
            </w:r>
            <w:r w:rsidR="00B305B6" w:rsidRPr="0089454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AB1AC9" w14:paraId="7391D902" w14:textId="77777777" w:rsidTr="00D62A51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464" w:type="dxa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1A59DC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ΔFMA-UE</w:t>
            </w:r>
          </w:p>
        </w:tc>
        <w:tc>
          <w:tcPr>
            <w:tcW w:w="1464" w:type="dxa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F6159A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562" w:type="dxa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A79620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6.95</w:t>
            </w:r>
          </w:p>
        </w:tc>
        <w:tc>
          <w:tcPr>
            <w:tcW w:w="1757" w:type="dxa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373A04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4.21</w:t>
            </w:r>
          </w:p>
        </w:tc>
        <w:tc>
          <w:tcPr>
            <w:tcW w:w="1562" w:type="dxa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B996F9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4.96</w:t>
            </w:r>
          </w:p>
        </w:tc>
        <w:tc>
          <w:tcPr>
            <w:tcW w:w="2343" w:type="dxa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E1C166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2.74, P=0.0035</w:t>
            </w:r>
          </w:p>
        </w:tc>
        <w:tc>
          <w:tcPr>
            <w:tcW w:w="2343" w:type="dxa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C531F4" w14:textId="330DA70A" w:rsidR="00AB1AC9" w:rsidRPr="007849D9" w:rsidRDefault="00AB1AC9" w:rsidP="00AB1AC9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1.99, P=0.04</w:t>
            </w:r>
            <w:r w:rsidR="007849D9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397" w:type="dxa"/>
            <w:vMerge w:val="restart"/>
            <w:tcBorders>
              <w:top w:val="single" w:sz="8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1A5DEB" w14:textId="787E46DE" w:rsidR="00AB1AC9" w:rsidRPr="007849D9" w:rsidRDefault="00AB1AC9" w:rsidP="00D04B70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0.41</w:t>
            </w:r>
          </w:p>
        </w:tc>
      </w:tr>
      <w:tr w:rsidR="00AB1AC9" w14:paraId="0B60ED54" w14:textId="77777777" w:rsidTr="00D62A51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14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3F1D5C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ΔFMA-UE</w:t>
            </w:r>
          </w:p>
        </w:tc>
        <w:tc>
          <w:tcPr>
            <w:tcW w:w="14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56212C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436B27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6.97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728CAA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5.29</w:t>
            </w: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B12E5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4.50</w:t>
            </w:r>
          </w:p>
        </w:tc>
        <w:tc>
          <w:tcPr>
            <w:tcW w:w="2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60E3C9" w14:textId="3CF2171F" w:rsidR="00AB1AC9" w:rsidRPr="007849D9" w:rsidRDefault="00AB1AC9" w:rsidP="00AB1AC9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1.68, P=0.15</w:t>
            </w:r>
          </w:p>
        </w:tc>
        <w:tc>
          <w:tcPr>
            <w:tcW w:w="2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0F74F3" w14:textId="2DCDF962" w:rsidR="00AB1AC9" w:rsidRPr="007849D9" w:rsidRDefault="00AB1AC9" w:rsidP="00AB1AC9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2.47, P=0.018</w:t>
            </w:r>
          </w:p>
        </w:tc>
        <w:tc>
          <w:tcPr>
            <w:tcW w:w="1397" w:type="dxa"/>
            <w:vMerge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0693CE" w14:textId="77777777" w:rsidR="00AB1AC9" w:rsidRDefault="00AB1AC9" w:rsidP="00D04B70">
            <w:pPr>
              <w:jc w:val="center"/>
            </w:pPr>
          </w:p>
        </w:tc>
      </w:tr>
      <w:tr w:rsidR="00AB1AC9" w14:paraId="70337BE9" w14:textId="77777777" w:rsidTr="00D62A51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4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7D586E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ΔARAT</w:t>
            </w:r>
          </w:p>
        </w:tc>
        <w:tc>
          <w:tcPr>
            <w:tcW w:w="14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B62E2F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1679B7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3.98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486DF9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3.26</w:t>
            </w: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FB31D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3.40</w:t>
            </w:r>
          </w:p>
        </w:tc>
        <w:tc>
          <w:tcPr>
            <w:tcW w:w="2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72837" w14:textId="2E6DD36F" w:rsidR="00AB1AC9" w:rsidRPr="007849D9" w:rsidRDefault="00AB1AC9" w:rsidP="00AB1AC9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0.71, P=0.70</w:t>
            </w:r>
          </w:p>
        </w:tc>
        <w:tc>
          <w:tcPr>
            <w:tcW w:w="2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4EA72A" w14:textId="51E4FAC5" w:rsidR="00AB1AC9" w:rsidRPr="007849D9" w:rsidRDefault="00AB1AC9" w:rsidP="00AB1AC9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0.58, P=0.94</w:t>
            </w:r>
          </w:p>
        </w:tc>
        <w:tc>
          <w:tcPr>
            <w:tcW w:w="1397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FC05E" w14:textId="2FC0B251" w:rsidR="00AB1AC9" w:rsidRPr="007849D9" w:rsidRDefault="00AB1AC9" w:rsidP="00D04B70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  <w:r w:rsidR="007849D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AB1AC9" w14:paraId="16D888FC" w14:textId="77777777" w:rsidTr="00D62A51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14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258878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ΔARAT</w:t>
            </w:r>
          </w:p>
        </w:tc>
        <w:tc>
          <w:tcPr>
            <w:tcW w:w="146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10994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09767E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4.96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1396C4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4.28</w:t>
            </w:r>
          </w:p>
        </w:tc>
        <w:tc>
          <w:tcPr>
            <w:tcW w:w="156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8BB2A0" w14:textId="77777777" w:rsidR="00AB1AC9" w:rsidRDefault="00AB1AC9" w:rsidP="00AB1AC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3.69</w:t>
            </w:r>
          </w:p>
        </w:tc>
        <w:tc>
          <w:tcPr>
            <w:tcW w:w="2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05A4D" w14:textId="465514A1" w:rsidR="00AB1AC9" w:rsidRPr="007849D9" w:rsidRDefault="00AB1AC9" w:rsidP="00AB1AC9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0.68, P=0.82</w:t>
            </w:r>
          </w:p>
        </w:tc>
        <w:tc>
          <w:tcPr>
            <w:tcW w:w="234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A4FBF5" w14:textId="37F621DF" w:rsidR="00AB1AC9" w:rsidRPr="007849D9" w:rsidRDefault="00AB1AC9" w:rsidP="00AB1AC9">
            <w:pPr>
              <w:jc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1.27, P=0.1</w:t>
            </w:r>
            <w:r w:rsidR="007849D9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397" w:type="dxa"/>
            <w:vMerge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62EADA" w14:textId="77777777" w:rsidR="00AB1AC9" w:rsidRDefault="00AB1AC9" w:rsidP="00D04B70">
            <w:pPr>
              <w:jc w:val="center"/>
            </w:pPr>
          </w:p>
        </w:tc>
      </w:tr>
    </w:tbl>
    <w:p w14:paraId="1F6891DB" w14:textId="34735AB3" w:rsidR="00754555" w:rsidRPr="00754555" w:rsidRDefault="00754555" w:rsidP="00754555">
      <w:pPr>
        <w:spacing w:before="120"/>
        <w:rPr>
          <w:szCs w:val="22"/>
        </w:rPr>
      </w:pPr>
      <w:r w:rsidRPr="00754555">
        <w:rPr>
          <w:rFonts w:ascii="Times New Roman" w:eastAsia="Times New Roman" w:hAnsi="Times New Roman" w:cs="Times New Roman"/>
          <w:szCs w:val="22"/>
          <w:vertAlign w:val="superscript"/>
        </w:rPr>
        <w:t>a</w:t>
      </w:r>
      <w:r w:rsidRPr="00754555">
        <w:rPr>
          <w:rFonts w:ascii="Times New Roman" w:eastAsia="Times New Roman" w:hAnsi="Times New Roman" w:cs="Times New Roman"/>
          <w:szCs w:val="22"/>
        </w:rPr>
        <w:t xml:space="preserve"> Values represent adjusted mean changes (T2</w:t>
      </w:r>
      <w:r>
        <w:rPr>
          <w:rFonts w:ascii="Times New Roman" w:hAnsi="Times New Roman" w:cs="Times New Roman" w:hint="eastAsia"/>
          <w:szCs w:val="22"/>
        </w:rPr>
        <w:t>-</w:t>
      </w:r>
      <w:r w:rsidRPr="00754555">
        <w:rPr>
          <w:rFonts w:ascii="Times New Roman" w:eastAsia="Times New Roman" w:hAnsi="Times New Roman" w:cs="Times New Roman"/>
          <w:szCs w:val="22"/>
        </w:rPr>
        <w:t xml:space="preserve">T1) estimated from linear regression models including treatment group, baseline MEP status (present vs. absent), their interaction, and the corresponding baseline outcome score (baseline FMA-UE or baseline ARAT) as a covariate. </w:t>
      </w:r>
      <w:r w:rsidRPr="00754555">
        <w:rPr>
          <w:rFonts w:ascii="Times New Roman" w:eastAsia="Times New Roman" w:hAnsi="Times New Roman" w:cs="Times New Roman"/>
          <w:szCs w:val="22"/>
          <w:vertAlign w:val="superscript"/>
        </w:rPr>
        <w:t>b</w:t>
      </w:r>
      <w:r w:rsidRPr="00754555">
        <w:rPr>
          <w:rFonts w:ascii="Times New Roman" w:eastAsia="Times New Roman" w:hAnsi="Times New Roman" w:cs="Times New Roman"/>
          <w:szCs w:val="22"/>
        </w:rPr>
        <w:t xml:space="preserve"> Between-group differences were calculated as the adjusted mean change in the </w:t>
      </w:r>
      <w:proofErr w:type="spellStart"/>
      <w:r w:rsidRPr="00754555">
        <w:rPr>
          <w:rFonts w:ascii="Times New Roman" w:eastAsia="Times New Roman" w:hAnsi="Times New Roman" w:cs="Times New Roman"/>
          <w:szCs w:val="22"/>
        </w:rPr>
        <w:t>rTMS+SRG</w:t>
      </w:r>
      <w:proofErr w:type="spellEnd"/>
      <w:r w:rsidRPr="00754555">
        <w:rPr>
          <w:rFonts w:ascii="Times New Roman" w:eastAsia="Times New Roman" w:hAnsi="Times New Roman" w:cs="Times New Roman"/>
          <w:szCs w:val="22"/>
        </w:rPr>
        <w:t xml:space="preserve"> group minus that in the comparator group. P values were adjusted for the three pairwise comparisons among the three treatment groups within each MEP subgroup using the Bonferroni method. </w:t>
      </w:r>
      <w:r w:rsidRPr="00754555">
        <w:rPr>
          <w:rFonts w:ascii="Times New Roman" w:eastAsia="Times New Roman" w:hAnsi="Times New Roman" w:cs="Times New Roman"/>
          <w:szCs w:val="22"/>
          <w:vertAlign w:val="superscript"/>
        </w:rPr>
        <w:t>c</w:t>
      </w:r>
      <w:r w:rsidRPr="00754555">
        <w:rPr>
          <w:rFonts w:ascii="Times New Roman" w:eastAsia="Times New Roman" w:hAnsi="Times New Roman" w:cs="Times New Roman"/>
          <w:szCs w:val="22"/>
        </w:rPr>
        <w:t xml:space="preserve"> P value for the treatment group × baseline MEP status interaction</w:t>
      </w:r>
      <w:r>
        <w:rPr>
          <w:rFonts w:ascii="宋体" w:eastAsia="宋体" w:hAnsi="宋体" w:cs="宋体" w:hint="eastAsia"/>
          <w:szCs w:val="22"/>
        </w:rPr>
        <w:t>.</w:t>
      </w:r>
      <w:r w:rsidRPr="00754555">
        <w:rPr>
          <w:rFonts w:ascii="Times New Roman" w:eastAsia="Times New Roman" w:hAnsi="Times New Roman" w:cs="Times New Roman"/>
          <w:szCs w:val="22"/>
        </w:rPr>
        <w:t xml:space="preserve"> ΔFMA-UE = FMA-UE T2</w:t>
      </w:r>
      <w:r>
        <w:rPr>
          <w:rFonts w:asciiTheme="minorEastAsia" w:hAnsiTheme="minorEastAsia" w:cs="Times New Roman" w:hint="eastAsia"/>
          <w:szCs w:val="22"/>
        </w:rPr>
        <w:t>-</w:t>
      </w:r>
      <w:r w:rsidRPr="00754555">
        <w:rPr>
          <w:rFonts w:ascii="Times New Roman" w:eastAsia="Times New Roman" w:hAnsi="Times New Roman" w:cs="Times New Roman"/>
          <w:szCs w:val="22"/>
        </w:rPr>
        <w:t>T1; ΔARAT = ARAT T2</w:t>
      </w:r>
      <w:r>
        <w:rPr>
          <w:rFonts w:asciiTheme="minorEastAsia" w:hAnsiTheme="minorEastAsia" w:cs="Times New Roman" w:hint="eastAsia"/>
          <w:szCs w:val="22"/>
        </w:rPr>
        <w:t>-</w:t>
      </w:r>
      <w:r w:rsidRPr="00754555">
        <w:rPr>
          <w:rFonts w:ascii="Times New Roman" w:eastAsia="Times New Roman" w:hAnsi="Times New Roman" w:cs="Times New Roman"/>
          <w:szCs w:val="22"/>
        </w:rPr>
        <w:t>T1.</w:t>
      </w:r>
    </w:p>
    <w:bookmarkEnd w:id="3"/>
    <w:p w14:paraId="2AA5382B" w14:textId="77777777" w:rsidR="00754555" w:rsidRPr="00754555" w:rsidRDefault="00754555" w:rsidP="00AB1AC9">
      <w:pPr>
        <w:spacing w:before="120"/>
        <w:rPr>
          <w:rFonts w:ascii="Times New Roman" w:hAnsi="Times New Roman" w:cs="Times New Roman" w:hint="eastAsia"/>
          <w:szCs w:val="22"/>
        </w:rPr>
      </w:pPr>
    </w:p>
    <w:p w14:paraId="6BD3B640" w14:textId="77777777" w:rsidR="000E7B38" w:rsidRPr="00AB1AC9" w:rsidRDefault="000E7B38">
      <w:pPr>
        <w:rPr>
          <w:rFonts w:hint="eastAsia"/>
        </w:rPr>
      </w:pPr>
    </w:p>
    <w:p w14:paraId="084A4F09" w14:textId="2D021B95" w:rsidR="000E7B38" w:rsidRDefault="000E7B38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44E8DE53" w14:textId="2C39E53C" w:rsidR="000E7B38" w:rsidRDefault="00C53858">
      <w:pPr>
        <w:rPr>
          <w:rFonts w:hint="eastAsia"/>
        </w:rPr>
      </w:pPr>
      <w:bookmarkStart w:id="4" w:name="OLE_LINK2"/>
      <w:bookmarkStart w:id="5" w:name="OLE_LINK4"/>
      <w:r w:rsidRPr="00CB5474">
        <w:rPr>
          <w:rFonts w:ascii="Times New Roman" w:hAnsi="Times New Roman" w:cs="Times New Roman"/>
          <w:szCs w:val="22"/>
        </w:rPr>
        <w:lastRenderedPageBreak/>
        <w:t xml:space="preserve">Supplementary Table </w:t>
      </w:r>
      <w:r w:rsidR="0014793D">
        <w:rPr>
          <w:rFonts w:ascii="Times New Roman" w:hAnsi="Times New Roman" w:cs="Times New Roman" w:hint="eastAsia"/>
          <w:szCs w:val="22"/>
        </w:rPr>
        <w:t>S</w:t>
      </w:r>
      <w:r w:rsidR="005025A0">
        <w:rPr>
          <w:rFonts w:ascii="Times New Roman" w:hAnsi="Times New Roman" w:cs="Times New Roman" w:hint="eastAsia"/>
          <w:szCs w:val="22"/>
        </w:rPr>
        <w:t>6</w:t>
      </w:r>
      <w:r w:rsidRPr="00CB5474">
        <w:rPr>
          <w:rFonts w:ascii="Times New Roman" w:hAnsi="Times New Roman" w:cs="Times New Roman"/>
          <w:szCs w:val="22"/>
        </w:rPr>
        <w:t>.</w:t>
      </w:r>
      <w:r w:rsidR="00F475D1" w:rsidRPr="00F475D1">
        <w:t xml:space="preserve"> </w:t>
      </w:r>
      <w:r w:rsidR="00F475D1" w:rsidRPr="00F475D1">
        <w:rPr>
          <w:rFonts w:ascii="Times New Roman" w:hAnsi="Times New Roman" w:cs="Times New Roman"/>
          <w:szCs w:val="22"/>
        </w:rPr>
        <w:t xml:space="preserve">Sensitivity analysis of </w:t>
      </w:r>
      <w:proofErr w:type="spellStart"/>
      <w:r w:rsidR="00F475D1" w:rsidRPr="00F475D1">
        <w:rPr>
          <w:rFonts w:ascii="Times New Roman" w:hAnsi="Times New Roman" w:cs="Times New Roman"/>
          <w:szCs w:val="22"/>
        </w:rPr>
        <w:t>TE</w:t>
      </w:r>
      <w:r w:rsidR="00F475D1" w:rsidRPr="00F475D1">
        <w:rPr>
          <w:rFonts w:ascii="Times New Roman" w:hAnsi="Times New Roman" w:cs="Times New Roman"/>
          <w:szCs w:val="22"/>
          <w:vertAlign w:val="subscript"/>
        </w:rPr>
        <w:t>iSMC→BIC</w:t>
      </w:r>
      <w:proofErr w:type="spellEnd"/>
      <w:r w:rsidR="00F475D1" w:rsidRPr="00F475D1">
        <w:rPr>
          <w:rFonts w:ascii="Times New Roman" w:hAnsi="Times New Roman" w:cs="Times New Roman"/>
          <w:szCs w:val="22"/>
        </w:rPr>
        <w:t xml:space="preserve"> using alternative temporal shifts for </w:t>
      </w:r>
      <w:proofErr w:type="spellStart"/>
      <w:r w:rsidR="00F475D1" w:rsidRPr="00F475D1">
        <w:rPr>
          <w:rFonts w:ascii="Times New Roman" w:hAnsi="Times New Roman" w:cs="Times New Roman"/>
          <w:szCs w:val="22"/>
        </w:rPr>
        <w:t>fNIRS</w:t>
      </w:r>
      <w:proofErr w:type="spellEnd"/>
      <w:r w:rsidR="00F475D1" w:rsidRPr="00F475D1">
        <w:rPr>
          <w:rFonts w:ascii="Times New Roman" w:hAnsi="Times New Roman" w:cs="Times New Roman"/>
          <w:szCs w:val="22"/>
        </w:rPr>
        <w:t xml:space="preserve"> hemodynamic </w:t>
      </w:r>
      <w:r w:rsidR="007F772D" w:rsidRPr="007F772D">
        <w:rPr>
          <w:rFonts w:ascii="Times New Roman" w:hAnsi="Times New Roman" w:cs="Times New Roman"/>
          <w:szCs w:val="22"/>
        </w:rPr>
        <w:t>delay correction</w:t>
      </w:r>
      <w:r w:rsidR="006A7D0B">
        <w:rPr>
          <w:rFonts w:ascii="Times New Roman" w:hAnsi="Times New Roman" w:cs="Times New Roman" w:hint="eastAsia"/>
          <w:szCs w:val="22"/>
        </w:rPr>
        <w:t>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1386"/>
        <w:gridCol w:w="730"/>
        <w:gridCol w:w="5288"/>
        <w:gridCol w:w="986"/>
        <w:gridCol w:w="821"/>
        <w:gridCol w:w="1333"/>
        <w:gridCol w:w="1325"/>
        <w:gridCol w:w="1325"/>
      </w:tblGrid>
      <w:tr w:rsidR="006A7D0B" w:rsidRPr="00C53858" w14:paraId="43F0AA36" w14:textId="77777777" w:rsidTr="00CF716E">
        <w:tc>
          <w:tcPr>
            <w:tcW w:w="78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CB081B2" w14:textId="4D391F29" w:rsidR="006A7D0B" w:rsidRPr="00C53858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Delay (s)</w:t>
            </w:r>
          </w:p>
        </w:tc>
        <w:tc>
          <w:tcPr>
            <w:tcW w:w="141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A6C3233" w14:textId="55D1676B" w:rsidR="006A7D0B" w:rsidRPr="00C53858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3858">
              <w:rPr>
                <w:rFonts w:ascii="Times New Roman" w:hAnsi="Times New Roman" w:cs="Times New Roman"/>
              </w:rPr>
              <w:t>Group×Time</w:t>
            </w:r>
            <w:proofErr w:type="spellEnd"/>
            <w:r w:rsidRPr="00C5385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53858"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 w:hint="eastAsia"/>
              </w:rPr>
              <w:t>(</w:t>
            </w:r>
            <w:proofErr w:type="gramEnd"/>
            <w:r>
              <w:rPr>
                <w:rFonts w:ascii="Times New Roman" w:hAnsi="Times New Roman" w:cs="Times New Roman" w:hint="eastAsia"/>
              </w:rPr>
              <w:t>2,76)</w:t>
            </w:r>
          </w:p>
        </w:tc>
        <w:tc>
          <w:tcPr>
            <w:tcW w:w="74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3CEB2A1" w14:textId="321AD3FC" w:rsidR="006A7D0B" w:rsidRPr="00C53858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P value</w:t>
            </w:r>
          </w:p>
        </w:tc>
        <w:tc>
          <w:tcPr>
            <w:tcW w:w="528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372E227" w14:textId="70B9C848" w:rsidR="006A7D0B" w:rsidRPr="00FC758D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3858">
              <w:rPr>
                <w:rFonts w:ascii="Times New Roman" w:hAnsi="Times New Roman" w:cs="Times New Roman"/>
              </w:rPr>
              <w:t>ΔTE</w:t>
            </w:r>
            <w:r w:rsidRPr="00C53858">
              <w:rPr>
                <w:rFonts w:ascii="Times New Roman" w:hAnsi="Times New Roman" w:cs="Times New Roman"/>
                <w:vertAlign w:val="subscript"/>
              </w:rPr>
              <w:t>iSMC→BIC</w:t>
            </w:r>
            <w:proofErr w:type="spellEnd"/>
            <w:r w:rsidR="00FC758D" w:rsidRPr="00FC758D">
              <w:rPr>
                <w:rFonts w:hint="eastAsia"/>
              </w:rPr>
              <w:t xml:space="preserve"> </w:t>
            </w:r>
            <w:r w:rsidR="00FC758D" w:rsidRPr="00FC758D">
              <w:rPr>
                <w:rFonts w:ascii="Times New Roman" w:hAnsi="Times New Roman" w:cs="Times New Roman"/>
              </w:rPr>
              <w:t>[median (IQR)]</w:t>
            </w:r>
          </w:p>
          <w:p w14:paraId="3BA7BE1A" w14:textId="43B96BEE" w:rsidR="006A7D0B" w:rsidRPr="00C53858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53858">
              <w:rPr>
                <w:rFonts w:ascii="Times New Roman" w:hAnsi="Times New Roman" w:cs="Times New Roman"/>
              </w:rPr>
              <w:t>rTMS+SRG</w:t>
            </w:r>
            <w:proofErr w:type="spellEnd"/>
            <w:r w:rsidRPr="00C53858">
              <w:rPr>
                <w:rFonts w:ascii="Times New Roman" w:hAnsi="Times New Roman" w:cs="Times New Roman"/>
              </w:rPr>
              <w:t xml:space="preserve"> / sham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Pr="00C53858">
              <w:rPr>
                <w:rFonts w:ascii="Times New Roman" w:hAnsi="Times New Roman" w:cs="Times New Roman"/>
              </w:rPr>
              <w:t>rTMS+SRG</w:t>
            </w:r>
            <w:proofErr w:type="spellEnd"/>
            <w:r w:rsidRPr="00C53858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53858">
              <w:rPr>
                <w:rFonts w:ascii="Times New Roman" w:hAnsi="Times New Roman" w:cs="Times New Roman"/>
              </w:rPr>
              <w:t>rTMS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group</w:t>
            </w:r>
          </w:p>
        </w:tc>
        <w:tc>
          <w:tcPr>
            <w:tcW w:w="98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57FF253" w14:textId="13DD5751" w:rsidR="006A7D0B" w:rsidRPr="00C53858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r w:rsidRPr="006A7D0B">
              <w:rPr>
                <w:rFonts w:ascii="Times New Roman" w:hAnsi="Times New Roman" w:cs="Times New Roman"/>
              </w:rPr>
              <w:t>Kruskal</w:t>
            </w:r>
            <w:r>
              <w:rPr>
                <w:rFonts w:ascii="Times New Roman" w:hAnsi="Times New Roman" w:cs="Times New Roman" w:hint="eastAsia"/>
              </w:rPr>
              <w:t>-</w:t>
            </w:r>
            <w:r w:rsidRPr="006A7D0B">
              <w:rPr>
                <w:rFonts w:ascii="Times New Roman" w:hAnsi="Times New Roman" w:cs="Times New Roman"/>
              </w:rPr>
              <w:t xml:space="preserve">Wallis </w:t>
            </w:r>
            <w:proofErr w:type="gramStart"/>
            <w:r w:rsidRPr="006A7D0B">
              <w:rPr>
                <w:rFonts w:ascii="Times New Roman" w:hAnsi="Times New Roman" w:cs="Times New Roman"/>
              </w:rPr>
              <w:t>H(</w:t>
            </w:r>
            <w:proofErr w:type="gramEnd"/>
            <w:r w:rsidRPr="006A7D0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65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CAAC3D" w14:textId="26DCA353" w:rsidR="006A7D0B" w:rsidRPr="00C53858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r w:rsidRPr="006A7D0B">
              <w:rPr>
                <w:rFonts w:ascii="Times New Roman" w:hAnsi="Times New Roman" w:cs="Times New Roman"/>
              </w:rPr>
              <w:t>P value</w:t>
            </w:r>
          </w:p>
        </w:tc>
        <w:tc>
          <w:tcPr>
            <w:tcW w:w="137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34CFB3" w14:textId="14FD8AB4" w:rsidR="006A7D0B" w:rsidRPr="00C53858" w:rsidRDefault="00503667" w:rsidP="00CF716E">
            <w:pPr>
              <w:jc w:val="center"/>
              <w:rPr>
                <w:rFonts w:ascii="Times New Roman" w:hAnsi="Times New Roman" w:cs="Times New Roman"/>
              </w:rPr>
            </w:pPr>
            <w:bookmarkStart w:id="6" w:name="OLE_LINK3"/>
            <w:r w:rsidRPr="00503667">
              <w:rPr>
                <w:rFonts w:ascii="Times New Roman" w:hAnsi="Times New Roman" w:cs="Times New Roman"/>
              </w:rPr>
              <w:t>Post hoc</w:t>
            </w:r>
            <w:bookmarkEnd w:id="6"/>
            <w:r w:rsidRPr="00503667">
              <w:rPr>
                <w:rFonts w:ascii="Times New Roman" w:hAnsi="Times New Roman" w:cs="Times New Roman"/>
              </w:rPr>
              <w:t xml:space="preserve"> </w:t>
            </w:r>
            <w:r w:rsidR="00CF716E">
              <w:rPr>
                <w:rFonts w:ascii="Times New Roman" w:hAnsi="Times New Roman" w:cs="Times New Roman" w:hint="eastAsia"/>
              </w:rPr>
              <w:t>p</w:t>
            </w:r>
            <w:r w:rsidR="006A7D0B" w:rsidRPr="00C53858">
              <w:rPr>
                <w:rFonts w:ascii="Times New Roman" w:hAnsi="Times New Roman" w:cs="Times New Roman"/>
              </w:rPr>
              <w:t xml:space="preserve">airwise P </w:t>
            </w:r>
            <w:proofErr w:type="spellStart"/>
            <w:r w:rsidR="006A7D0B" w:rsidRPr="00C53858">
              <w:rPr>
                <w:rFonts w:ascii="Times New Roman" w:hAnsi="Times New Roman" w:cs="Times New Roman"/>
              </w:rPr>
              <w:t>rTMS+SRG</w:t>
            </w:r>
            <w:proofErr w:type="spellEnd"/>
            <w:r w:rsidR="006A7D0B" w:rsidRPr="00C53858">
              <w:rPr>
                <w:rFonts w:ascii="Times New Roman" w:hAnsi="Times New Roman" w:cs="Times New Roman"/>
              </w:rPr>
              <w:t xml:space="preserve"> vs. sham </w:t>
            </w:r>
            <w:proofErr w:type="spellStart"/>
            <w:r w:rsidR="006A7D0B" w:rsidRPr="00C53858">
              <w:rPr>
                <w:rFonts w:ascii="Times New Roman" w:hAnsi="Times New Roman" w:cs="Times New Roman"/>
              </w:rPr>
              <w:t>rTMS+SRG</w:t>
            </w:r>
            <w:proofErr w:type="spellEnd"/>
          </w:p>
        </w:tc>
        <w:tc>
          <w:tcPr>
            <w:tcW w:w="135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E10E137" w14:textId="4AF10219" w:rsidR="006A7D0B" w:rsidRPr="00C53858" w:rsidRDefault="00503667" w:rsidP="00CF716E">
            <w:pPr>
              <w:jc w:val="center"/>
              <w:rPr>
                <w:rFonts w:ascii="Times New Roman" w:hAnsi="Times New Roman" w:cs="Times New Roman"/>
              </w:rPr>
            </w:pPr>
            <w:r w:rsidRPr="00503667">
              <w:rPr>
                <w:rFonts w:ascii="Times New Roman" w:hAnsi="Times New Roman" w:cs="Times New Roman"/>
              </w:rPr>
              <w:t>Post hoc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F716E">
              <w:rPr>
                <w:rFonts w:ascii="Times New Roman" w:hAnsi="Times New Roman" w:cs="Times New Roman" w:hint="eastAsia"/>
              </w:rPr>
              <w:t>p</w:t>
            </w:r>
            <w:r w:rsidR="006A7D0B" w:rsidRPr="00C53858">
              <w:rPr>
                <w:rFonts w:ascii="Times New Roman" w:hAnsi="Times New Roman" w:cs="Times New Roman"/>
              </w:rPr>
              <w:t xml:space="preserve">airwise P </w:t>
            </w:r>
            <w:proofErr w:type="spellStart"/>
            <w:r w:rsidR="006A7D0B" w:rsidRPr="00C53858">
              <w:rPr>
                <w:rFonts w:ascii="Times New Roman" w:hAnsi="Times New Roman" w:cs="Times New Roman"/>
              </w:rPr>
              <w:t>rTMS+SRG</w:t>
            </w:r>
            <w:proofErr w:type="spellEnd"/>
            <w:r w:rsidR="006A7D0B" w:rsidRPr="00C53858">
              <w:rPr>
                <w:rFonts w:ascii="Times New Roman" w:hAnsi="Times New Roman" w:cs="Times New Roman"/>
              </w:rPr>
              <w:t xml:space="preserve"> vs. </w:t>
            </w:r>
            <w:proofErr w:type="spellStart"/>
            <w:r w:rsidR="006A7D0B" w:rsidRPr="00C53858">
              <w:rPr>
                <w:rFonts w:ascii="Times New Roman" w:hAnsi="Times New Roman" w:cs="Times New Roman"/>
              </w:rPr>
              <w:t>rTMS</w:t>
            </w:r>
            <w:proofErr w:type="spellEnd"/>
          </w:p>
        </w:tc>
        <w:tc>
          <w:tcPr>
            <w:tcW w:w="135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F631CF1" w14:textId="2C47E4B7" w:rsidR="006A7D0B" w:rsidRPr="00C53858" w:rsidRDefault="00503667" w:rsidP="00CF716E">
            <w:pPr>
              <w:jc w:val="center"/>
              <w:rPr>
                <w:rFonts w:ascii="Times New Roman" w:hAnsi="Times New Roman" w:cs="Times New Roman"/>
              </w:rPr>
            </w:pPr>
            <w:r w:rsidRPr="00503667">
              <w:rPr>
                <w:rFonts w:ascii="Times New Roman" w:hAnsi="Times New Roman" w:cs="Times New Roman"/>
              </w:rPr>
              <w:t>Post hoc</w:t>
            </w:r>
            <w:r w:rsidR="00CF716E">
              <w:rPr>
                <w:rFonts w:ascii="Times New Roman" w:hAnsi="Times New Roman" w:cs="Times New Roman" w:hint="eastAsia"/>
              </w:rPr>
              <w:t xml:space="preserve"> p</w:t>
            </w:r>
            <w:r w:rsidR="006A7D0B" w:rsidRPr="00C53858">
              <w:rPr>
                <w:rFonts w:ascii="Times New Roman" w:hAnsi="Times New Roman" w:cs="Times New Roman"/>
              </w:rPr>
              <w:t>airwise P</w:t>
            </w:r>
          </w:p>
          <w:p w14:paraId="489CD6FE" w14:textId="71737BB5" w:rsidR="006A7D0B" w:rsidRPr="00C53858" w:rsidRDefault="006A7D0B" w:rsidP="00CF716E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 xml:space="preserve">sham </w:t>
            </w:r>
            <w:proofErr w:type="spellStart"/>
            <w:r w:rsidRPr="00C53858">
              <w:rPr>
                <w:rFonts w:ascii="Times New Roman" w:hAnsi="Times New Roman" w:cs="Times New Roman"/>
              </w:rPr>
              <w:t>rTMS+SRG</w:t>
            </w:r>
            <w:proofErr w:type="spellEnd"/>
            <w:r w:rsidRPr="00C53858">
              <w:rPr>
                <w:rFonts w:ascii="Times New Roman" w:hAnsi="Times New Roman" w:cs="Times New Roman"/>
              </w:rPr>
              <w:t xml:space="preserve"> vs.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Pr="00C53858">
              <w:rPr>
                <w:rFonts w:ascii="Times New Roman" w:hAnsi="Times New Roman" w:cs="Times New Roman"/>
              </w:rPr>
              <w:t>rTMS</w:t>
            </w:r>
            <w:proofErr w:type="spellEnd"/>
          </w:p>
        </w:tc>
      </w:tr>
      <w:tr w:rsidR="006A7D0B" w:rsidRPr="00C53858" w14:paraId="3D3C69BB" w14:textId="77777777" w:rsidTr="006A7D0B">
        <w:tc>
          <w:tcPr>
            <w:tcW w:w="787" w:type="dxa"/>
            <w:tcBorders>
              <w:top w:val="single" w:sz="8" w:space="0" w:color="auto"/>
            </w:tcBorders>
            <w:vAlign w:val="center"/>
          </w:tcPr>
          <w:p w14:paraId="02BEAE97" w14:textId="7448CA57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3" w:type="dxa"/>
            <w:tcBorders>
              <w:top w:val="single" w:sz="8" w:space="0" w:color="auto"/>
            </w:tcBorders>
            <w:vAlign w:val="center"/>
          </w:tcPr>
          <w:p w14:paraId="683C8994" w14:textId="7C0E20A6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2.27</w:t>
            </w:r>
          </w:p>
        </w:tc>
        <w:tc>
          <w:tcPr>
            <w:tcW w:w="748" w:type="dxa"/>
            <w:tcBorders>
              <w:top w:val="single" w:sz="8" w:space="0" w:color="auto"/>
            </w:tcBorders>
            <w:vAlign w:val="center"/>
          </w:tcPr>
          <w:p w14:paraId="7576F1D8" w14:textId="72D9A52D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0.11</w:t>
            </w:r>
          </w:p>
        </w:tc>
        <w:tc>
          <w:tcPr>
            <w:tcW w:w="5288" w:type="dxa"/>
            <w:tcBorders>
              <w:top w:val="single" w:sz="8" w:space="0" w:color="auto"/>
            </w:tcBorders>
            <w:vAlign w:val="center"/>
          </w:tcPr>
          <w:p w14:paraId="6F28DEB5" w14:textId="3B68F991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0.07(0.035,0.11)/0.043(-0.042,0.091)/0.073(0.038,0.11)</w:t>
            </w:r>
          </w:p>
        </w:tc>
        <w:tc>
          <w:tcPr>
            <w:tcW w:w="986" w:type="dxa"/>
            <w:tcBorders>
              <w:top w:val="single" w:sz="8" w:space="0" w:color="auto"/>
            </w:tcBorders>
          </w:tcPr>
          <w:p w14:paraId="47889DC4" w14:textId="360D9E99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3.04</w:t>
            </w:r>
          </w:p>
        </w:tc>
        <w:tc>
          <w:tcPr>
            <w:tcW w:w="658" w:type="dxa"/>
            <w:tcBorders>
              <w:top w:val="single" w:sz="8" w:space="0" w:color="auto"/>
            </w:tcBorders>
          </w:tcPr>
          <w:p w14:paraId="303A81EF" w14:textId="23E15A4B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0.22</w:t>
            </w:r>
          </w:p>
        </w:tc>
        <w:tc>
          <w:tcPr>
            <w:tcW w:w="1370" w:type="dxa"/>
            <w:tcBorders>
              <w:top w:val="single" w:sz="8" w:space="0" w:color="auto"/>
            </w:tcBorders>
            <w:vAlign w:val="center"/>
          </w:tcPr>
          <w:p w14:paraId="0DF4ADAF" w14:textId="406B38E4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54" w:type="dxa"/>
            <w:tcBorders>
              <w:top w:val="single" w:sz="8" w:space="0" w:color="auto"/>
            </w:tcBorders>
            <w:vAlign w:val="center"/>
          </w:tcPr>
          <w:p w14:paraId="7EB7C3A6" w14:textId="2E91EAA1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54" w:type="dxa"/>
            <w:tcBorders>
              <w:top w:val="single" w:sz="8" w:space="0" w:color="auto"/>
            </w:tcBorders>
            <w:vAlign w:val="center"/>
          </w:tcPr>
          <w:p w14:paraId="6AD9B688" w14:textId="7B7D5B11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bookmarkStart w:id="7" w:name="OLE_LINK1"/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  <w:bookmarkEnd w:id="7"/>
          </w:p>
        </w:tc>
      </w:tr>
      <w:tr w:rsidR="006A7D0B" w:rsidRPr="00C53858" w14:paraId="3F18357E" w14:textId="77777777" w:rsidTr="006A7D0B">
        <w:tc>
          <w:tcPr>
            <w:tcW w:w="787" w:type="dxa"/>
            <w:vAlign w:val="center"/>
          </w:tcPr>
          <w:p w14:paraId="51B0FB2E" w14:textId="27875D20" w:rsidR="006A7D0B" w:rsidRPr="005638B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5638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3" w:type="dxa"/>
            <w:vAlign w:val="center"/>
          </w:tcPr>
          <w:p w14:paraId="0DA10229" w14:textId="7B98FD01" w:rsidR="006A7D0B" w:rsidRPr="005638B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5638B8">
              <w:rPr>
                <w:rFonts w:ascii="Times New Roman" w:hAnsi="Times New Roman" w:cs="Times New Roman" w:hint="eastAsia"/>
              </w:rPr>
              <w:t>3.48</w:t>
            </w:r>
          </w:p>
        </w:tc>
        <w:tc>
          <w:tcPr>
            <w:tcW w:w="748" w:type="dxa"/>
            <w:vAlign w:val="center"/>
          </w:tcPr>
          <w:p w14:paraId="74DC8854" w14:textId="469B9DE2" w:rsidR="006A7D0B" w:rsidRPr="005638B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5638B8">
              <w:rPr>
                <w:rFonts w:ascii="Times New Roman" w:hAnsi="Times New Roman" w:cs="Times New Roman" w:hint="eastAsia"/>
              </w:rPr>
              <w:t>0.036</w:t>
            </w:r>
          </w:p>
        </w:tc>
        <w:tc>
          <w:tcPr>
            <w:tcW w:w="5288" w:type="dxa"/>
            <w:vAlign w:val="center"/>
          </w:tcPr>
          <w:p w14:paraId="4B66E983" w14:textId="457F88DA" w:rsidR="006A7D0B" w:rsidRPr="005638B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5638B8">
              <w:rPr>
                <w:rFonts w:ascii="Times New Roman" w:hAnsi="Times New Roman" w:cs="Times New Roman" w:hint="eastAsia"/>
              </w:rPr>
              <w:t>0.07(0.04,0.11)/0.01(-0.058,0.023)/0.025(0.0065,0.04)</w:t>
            </w:r>
          </w:p>
        </w:tc>
        <w:tc>
          <w:tcPr>
            <w:tcW w:w="986" w:type="dxa"/>
          </w:tcPr>
          <w:p w14:paraId="68A83EEA" w14:textId="386E218A" w:rsidR="006A7D0B" w:rsidRPr="005638B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11.72</w:t>
            </w:r>
          </w:p>
        </w:tc>
        <w:tc>
          <w:tcPr>
            <w:tcW w:w="658" w:type="dxa"/>
          </w:tcPr>
          <w:p w14:paraId="03F44E28" w14:textId="01FC1821" w:rsidR="006A7D0B" w:rsidRPr="005638B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0.0028</w:t>
            </w:r>
          </w:p>
        </w:tc>
        <w:tc>
          <w:tcPr>
            <w:tcW w:w="1370" w:type="dxa"/>
            <w:vAlign w:val="center"/>
          </w:tcPr>
          <w:p w14:paraId="46192F1D" w14:textId="4F978C75" w:rsidR="006A7D0B" w:rsidRPr="005638B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5638B8">
              <w:rPr>
                <w:rFonts w:ascii="Times New Roman" w:hAnsi="Times New Roman" w:cs="Times New Roman" w:hint="eastAsia"/>
              </w:rPr>
              <w:t>0.0019</w:t>
            </w:r>
          </w:p>
        </w:tc>
        <w:tc>
          <w:tcPr>
            <w:tcW w:w="1354" w:type="dxa"/>
            <w:vAlign w:val="center"/>
          </w:tcPr>
          <w:p w14:paraId="4F315449" w14:textId="1222C63E" w:rsidR="006A7D0B" w:rsidRPr="005638B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5638B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54" w:type="dxa"/>
            <w:vAlign w:val="center"/>
          </w:tcPr>
          <w:p w14:paraId="327B4BD0" w14:textId="1447BCC2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5638B8">
              <w:rPr>
                <w:rFonts w:ascii="Times New Roman" w:hAnsi="Times New Roman" w:cs="Times New Roman"/>
              </w:rPr>
              <w:t>0.05</w:t>
            </w:r>
          </w:p>
        </w:tc>
      </w:tr>
      <w:tr w:rsidR="006A7D0B" w:rsidRPr="00C53858" w14:paraId="66A2CF3F" w14:textId="77777777" w:rsidTr="006A7D0B">
        <w:tc>
          <w:tcPr>
            <w:tcW w:w="787" w:type="dxa"/>
            <w:vAlign w:val="center"/>
          </w:tcPr>
          <w:p w14:paraId="1EC8EED4" w14:textId="0F0C4F4C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3" w:type="dxa"/>
            <w:vAlign w:val="center"/>
          </w:tcPr>
          <w:p w14:paraId="1D7EFC81" w14:textId="73E5419C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748" w:type="dxa"/>
            <w:vAlign w:val="center"/>
          </w:tcPr>
          <w:p w14:paraId="2BA9B143" w14:textId="22440B92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0.040</w:t>
            </w:r>
          </w:p>
        </w:tc>
        <w:tc>
          <w:tcPr>
            <w:tcW w:w="5288" w:type="dxa"/>
            <w:vAlign w:val="center"/>
          </w:tcPr>
          <w:p w14:paraId="28022D5C" w14:textId="7B0AD809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0.046(0.016,0.075)/0.01(0.0035,0.02)/0.018(0.0038,0.04)</w:t>
            </w:r>
          </w:p>
        </w:tc>
        <w:tc>
          <w:tcPr>
            <w:tcW w:w="986" w:type="dxa"/>
          </w:tcPr>
          <w:p w14:paraId="3E8E8B37" w14:textId="46B36BAA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8.56</w:t>
            </w:r>
          </w:p>
        </w:tc>
        <w:tc>
          <w:tcPr>
            <w:tcW w:w="658" w:type="dxa"/>
          </w:tcPr>
          <w:p w14:paraId="6251BEE5" w14:textId="106569E0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0.014</w:t>
            </w:r>
          </w:p>
        </w:tc>
        <w:tc>
          <w:tcPr>
            <w:tcW w:w="1370" w:type="dxa"/>
            <w:vAlign w:val="center"/>
          </w:tcPr>
          <w:p w14:paraId="7692E9FA" w14:textId="4E670C5A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354" w:type="dxa"/>
            <w:vAlign w:val="center"/>
          </w:tcPr>
          <w:p w14:paraId="7D270790" w14:textId="55AD366D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1354" w:type="dxa"/>
            <w:vAlign w:val="center"/>
          </w:tcPr>
          <w:p w14:paraId="5D5A274E" w14:textId="40EF9876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</w:p>
        </w:tc>
      </w:tr>
      <w:tr w:rsidR="006A7D0B" w:rsidRPr="00C53858" w14:paraId="49C5FE64" w14:textId="77777777" w:rsidTr="006A7D0B">
        <w:tc>
          <w:tcPr>
            <w:tcW w:w="787" w:type="dxa"/>
            <w:vAlign w:val="center"/>
          </w:tcPr>
          <w:p w14:paraId="0EF5A404" w14:textId="664AD2B3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3" w:type="dxa"/>
            <w:vAlign w:val="center"/>
          </w:tcPr>
          <w:p w14:paraId="00A1F829" w14:textId="5A790207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3.39</w:t>
            </w:r>
          </w:p>
        </w:tc>
        <w:tc>
          <w:tcPr>
            <w:tcW w:w="748" w:type="dxa"/>
            <w:vAlign w:val="center"/>
          </w:tcPr>
          <w:p w14:paraId="60B9F40A" w14:textId="52934B85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0.039</w:t>
            </w:r>
          </w:p>
        </w:tc>
        <w:tc>
          <w:tcPr>
            <w:tcW w:w="5288" w:type="dxa"/>
            <w:vAlign w:val="center"/>
          </w:tcPr>
          <w:p w14:paraId="58D417D9" w14:textId="3D11B20D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0.07(0.05,0.</w:t>
            </w:r>
            <w:r w:rsidR="000109F0">
              <w:rPr>
                <w:rFonts w:ascii="Times New Roman" w:hAnsi="Times New Roman" w:cs="Times New Roman" w:hint="eastAsia"/>
              </w:rPr>
              <w:t>10</w:t>
            </w:r>
            <w:r>
              <w:rPr>
                <w:rFonts w:ascii="Times New Roman" w:hAnsi="Times New Roman" w:cs="Times New Roman" w:hint="eastAsia"/>
              </w:rPr>
              <w:t>)/ 0.018(-0.062,0.079)/0.016(-0.055,0.030)</w:t>
            </w:r>
          </w:p>
        </w:tc>
        <w:tc>
          <w:tcPr>
            <w:tcW w:w="986" w:type="dxa"/>
          </w:tcPr>
          <w:p w14:paraId="24A412A0" w14:textId="6BDEFAB9" w:rsidR="006A7D0B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11.56</w:t>
            </w:r>
          </w:p>
        </w:tc>
        <w:tc>
          <w:tcPr>
            <w:tcW w:w="658" w:type="dxa"/>
          </w:tcPr>
          <w:p w14:paraId="4D621F66" w14:textId="54B32771" w:rsidR="006A7D0B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0.0031</w:t>
            </w:r>
          </w:p>
        </w:tc>
        <w:tc>
          <w:tcPr>
            <w:tcW w:w="1370" w:type="dxa"/>
            <w:vAlign w:val="center"/>
          </w:tcPr>
          <w:p w14:paraId="5BA3BA92" w14:textId="75154E1A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0.047</w:t>
            </w:r>
          </w:p>
        </w:tc>
        <w:tc>
          <w:tcPr>
            <w:tcW w:w="1354" w:type="dxa"/>
            <w:vAlign w:val="center"/>
          </w:tcPr>
          <w:p w14:paraId="33394B9B" w14:textId="7101CB82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0.0057</w:t>
            </w:r>
          </w:p>
        </w:tc>
        <w:tc>
          <w:tcPr>
            <w:tcW w:w="1354" w:type="dxa"/>
            <w:vAlign w:val="center"/>
          </w:tcPr>
          <w:p w14:paraId="3816479C" w14:textId="60B8BCDA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</w:p>
        </w:tc>
      </w:tr>
      <w:tr w:rsidR="006A7D0B" w:rsidRPr="00C53858" w14:paraId="254C7D05" w14:textId="77777777" w:rsidTr="006A7D0B">
        <w:tc>
          <w:tcPr>
            <w:tcW w:w="787" w:type="dxa"/>
            <w:vAlign w:val="center"/>
          </w:tcPr>
          <w:p w14:paraId="4BBD308C" w14:textId="5F8210CA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 w:rsidRPr="00C5385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3" w:type="dxa"/>
            <w:vAlign w:val="center"/>
          </w:tcPr>
          <w:p w14:paraId="33FC4C1E" w14:textId="36B7E6FE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2.02</w:t>
            </w:r>
          </w:p>
        </w:tc>
        <w:tc>
          <w:tcPr>
            <w:tcW w:w="748" w:type="dxa"/>
            <w:vAlign w:val="center"/>
          </w:tcPr>
          <w:p w14:paraId="7100EBE5" w14:textId="4F27F893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0.14</w:t>
            </w:r>
          </w:p>
        </w:tc>
        <w:tc>
          <w:tcPr>
            <w:tcW w:w="5288" w:type="dxa"/>
            <w:vAlign w:val="center"/>
          </w:tcPr>
          <w:p w14:paraId="4B669798" w14:textId="61E23FC9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0.06(0.02,0.09)/0.018(-0.0045,0.065)/0.017(-0.068,0.046)</w:t>
            </w:r>
          </w:p>
        </w:tc>
        <w:tc>
          <w:tcPr>
            <w:tcW w:w="986" w:type="dxa"/>
          </w:tcPr>
          <w:p w14:paraId="3EC7CF07" w14:textId="37CBDCFE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5.80</w:t>
            </w:r>
          </w:p>
        </w:tc>
        <w:tc>
          <w:tcPr>
            <w:tcW w:w="658" w:type="dxa"/>
          </w:tcPr>
          <w:p w14:paraId="772CBF2B" w14:textId="027073BD" w:rsidR="006A7D0B" w:rsidRPr="00C53858" w:rsidRDefault="006A7D0B" w:rsidP="00DF67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0.055</w:t>
            </w:r>
          </w:p>
        </w:tc>
        <w:tc>
          <w:tcPr>
            <w:tcW w:w="1370" w:type="dxa"/>
            <w:vAlign w:val="center"/>
          </w:tcPr>
          <w:p w14:paraId="39D26F2C" w14:textId="132A0EF8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54" w:type="dxa"/>
            <w:vAlign w:val="center"/>
          </w:tcPr>
          <w:p w14:paraId="58FFB35D" w14:textId="0ACF25DB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354" w:type="dxa"/>
            <w:vAlign w:val="center"/>
          </w:tcPr>
          <w:p w14:paraId="6490E275" w14:textId="15E2E644" w:rsidR="006A7D0B" w:rsidRPr="00C53858" w:rsidRDefault="007F772D" w:rsidP="00DF6711">
            <w:pPr>
              <w:jc w:val="center"/>
              <w:rPr>
                <w:rFonts w:ascii="Times New Roman" w:hAnsi="Times New Roman" w:cs="Times New Roman"/>
              </w:rPr>
            </w:pPr>
            <w:r w:rsidRPr="007F772D">
              <w:rPr>
                <w:rFonts w:ascii="Times New Roman" w:hAnsi="Times New Roman" w:cs="Times New Roman"/>
              </w:rPr>
              <w:t>&gt;</w:t>
            </w:r>
            <w:r w:rsidR="006A7D0B" w:rsidRPr="00C53858">
              <w:rPr>
                <w:rFonts w:ascii="Times New Roman" w:hAnsi="Times New Roman" w:cs="Times New Roman"/>
              </w:rPr>
              <w:t>0.05</w:t>
            </w:r>
          </w:p>
        </w:tc>
      </w:tr>
      <w:bookmarkEnd w:id="4"/>
    </w:tbl>
    <w:p w14:paraId="5BFE729F" w14:textId="77777777" w:rsidR="009A5641" w:rsidRDefault="009A5641">
      <w:pPr>
        <w:rPr>
          <w:rFonts w:hint="eastAsia"/>
        </w:rPr>
      </w:pPr>
    </w:p>
    <w:bookmarkEnd w:id="5"/>
    <w:p w14:paraId="366F8221" w14:textId="0524C77D" w:rsidR="007F772D" w:rsidRPr="00F475D1" w:rsidRDefault="007F772D">
      <w:pPr>
        <w:rPr>
          <w:rFonts w:ascii="Times New Roman" w:hAnsi="Times New Roman" w:cs="Times New Roman"/>
        </w:rPr>
      </w:pPr>
      <w:r w:rsidRPr="007F772D">
        <w:rPr>
          <w:rFonts w:ascii="Times New Roman" w:hAnsi="Times New Roman" w:cs="Times New Roman"/>
        </w:rPr>
        <w:t xml:space="preserve">Group-by-time interaction effects were assessed using two-way repeated-measures analysis of variance. Between-group differences in </w:t>
      </w:r>
      <w:proofErr w:type="spellStart"/>
      <w:r w:rsidRPr="007F772D">
        <w:rPr>
          <w:rFonts w:ascii="Times New Roman" w:hAnsi="Times New Roman" w:cs="Times New Roman"/>
        </w:rPr>
        <w:t>ΔTE</w:t>
      </w:r>
      <w:r w:rsidRPr="00A87A67">
        <w:rPr>
          <w:rFonts w:ascii="Times New Roman" w:hAnsi="Times New Roman" w:cs="Times New Roman"/>
          <w:vertAlign w:val="subscript"/>
        </w:rPr>
        <w:t>iSMC→BIC</w:t>
      </w:r>
      <w:proofErr w:type="spellEnd"/>
      <w:r w:rsidRPr="00A87A67">
        <w:rPr>
          <w:rFonts w:ascii="Times New Roman" w:hAnsi="Times New Roman" w:cs="Times New Roman"/>
          <w:vertAlign w:val="subscript"/>
        </w:rPr>
        <w:t xml:space="preserve"> </w:t>
      </w:r>
      <w:r w:rsidRPr="007F772D">
        <w:rPr>
          <w:rFonts w:ascii="Times New Roman" w:hAnsi="Times New Roman" w:cs="Times New Roman"/>
        </w:rPr>
        <w:t>(T1 to T2) were assessed using the Kruskal</w:t>
      </w:r>
      <w:r w:rsidR="00D61812">
        <w:rPr>
          <w:rFonts w:ascii="Times New Roman" w:hAnsi="Times New Roman" w:cs="Times New Roman" w:hint="eastAsia"/>
        </w:rPr>
        <w:t>-</w:t>
      </w:r>
      <w:proofErr w:type="gramStart"/>
      <w:r w:rsidRPr="007F772D">
        <w:rPr>
          <w:rFonts w:ascii="Times New Roman" w:hAnsi="Times New Roman" w:cs="Times New Roman"/>
        </w:rPr>
        <w:t>Wallis</w:t>
      </w:r>
      <w:proofErr w:type="gramEnd"/>
      <w:r w:rsidRPr="007F772D">
        <w:rPr>
          <w:rFonts w:ascii="Times New Roman" w:hAnsi="Times New Roman" w:cs="Times New Roman"/>
        </w:rPr>
        <w:t xml:space="preserve"> test, followed by Dunn</w:t>
      </w:r>
      <w:r w:rsidR="000109F0">
        <w:rPr>
          <w:rFonts w:ascii="Times New Roman" w:hAnsi="Times New Roman" w:cs="Times New Roman"/>
        </w:rPr>
        <w:t>’</w:t>
      </w:r>
      <w:r w:rsidRPr="007F772D">
        <w:rPr>
          <w:rFonts w:ascii="Times New Roman" w:hAnsi="Times New Roman" w:cs="Times New Roman"/>
        </w:rPr>
        <w:t>s post hoc pairwise comparisons</w:t>
      </w:r>
      <w:r w:rsidR="0083663F">
        <w:rPr>
          <w:rFonts w:ascii="Times New Roman" w:hAnsi="Times New Roman" w:cs="Times New Roman" w:hint="eastAsia"/>
        </w:rPr>
        <w:t>.</w:t>
      </w:r>
      <w:r w:rsidRPr="007F772D">
        <w:rPr>
          <w:rFonts w:ascii="Times New Roman" w:hAnsi="Times New Roman" w:cs="Times New Roman"/>
        </w:rPr>
        <w:t xml:space="preserve"> </w:t>
      </w:r>
      <w:proofErr w:type="spellStart"/>
      <w:r w:rsidRPr="007F772D">
        <w:rPr>
          <w:rFonts w:ascii="Times New Roman" w:hAnsi="Times New Roman" w:cs="Times New Roman"/>
        </w:rPr>
        <w:t>ΔTE</w:t>
      </w:r>
      <w:r w:rsidRPr="00A87A67">
        <w:rPr>
          <w:rFonts w:ascii="Times New Roman" w:hAnsi="Times New Roman" w:cs="Times New Roman"/>
          <w:vertAlign w:val="subscript"/>
        </w:rPr>
        <w:t>iSMC→BIC</w:t>
      </w:r>
      <w:proofErr w:type="spellEnd"/>
      <w:r w:rsidR="000109F0" w:rsidRPr="000109F0">
        <w:rPr>
          <w:rFonts w:ascii="Times New Roman" w:hAnsi="Times New Roman" w:cs="Times New Roman"/>
        </w:rPr>
        <w:t xml:space="preserve"> values are presented as median change (interquartile range), consistent with the non-parametric statistical analysis. Positive values indicate an increase from baseline to post-intervention</w:t>
      </w:r>
      <w:r w:rsidRPr="007F772D">
        <w:rPr>
          <w:rFonts w:ascii="Times New Roman" w:hAnsi="Times New Roman" w:cs="Times New Roman"/>
        </w:rPr>
        <w:t xml:space="preserve">. </w:t>
      </w:r>
      <w:r w:rsidR="000109F0" w:rsidRPr="000109F0">
        <w:rPr>
          <w:rFonts w:ascii="Times New Roman" w:hAnsi="Times New Roman" w:cs="Times New Roman"/>
        </w:rPr>
        <w:t xml:space="preserve">The 5-s temporal shift was selected for the primary analysis based on previous </w:t>
      </w:r>
      <w:proofErr w:type="spellStart"/>
      <w:r w:rsidR="000109F0" w:rsidRPr="000109F0">
        <w:rPr>
          <w:rFonts w:ascii="Times New Roman" w:hAnsi="Times New Roman" w:cs="Times New Roman"/>
        </w:rPr>
        <w:t>fNIRS</w:t>
      </w:r>
      <w:proofErr w:type="spellEnd"/>
      <w:r w:rsidR="000109F0" w:rsidRPr="000109F0">
        <w:rPr>
          <w:rFonts w:ascii="Times New Roman" w:hAnsi="Times New Roman" w:cs="Times New Roman"/>
        </w:rPr>
        <w:t xml:space="preserve"> hemodynamic delay correction approaches; this table presents results across alternative shift values as a sensitivity analysis</w:t>
      </w:r>
      <w:r w:rsidRPr="007F772D">
        <w:rPr>
          <w:rFonts w:ascii="Times New Roman" w:hAnsi="Times New Roman" w:cs="Times New Roman"/>
        </w:rPr>
        <w:t xml:space="preserve">. </w:t>
      </w:r>
      <w:proofErr w:type="spellStart"/>
      <w:r w:rsidRPr="007F772D">
        <w:rPr>
          <w:rFonts w:ascii="Times New Roman" w:hAnsi="Times New Roman" w:cs="Times New Roman"/>
        </w:rPr>
        <w:t>TE</w:t>
      </w:r>
      <w:r w:rsidRPr="00A87A67">
        <w:rPr>
          <w:rFonts w:ascii="Times New Roman" w:hAnsi="Times New Roman" w:cs="Times New Roman"/>
          <w:vertAlign w:val="subscript"/>
        </w:rPr>
        <w:t>iSMC→BIC</w:t>
      </w:r>
      <w:proofErr w:type="spellEnd"/>
      <w:r w:rsidRPr="007F772D">
        <w:rPr>
          <w:rFonts w:ascii="Times New Roman" w:hAnsi="Times New Roman" w:cs="Times New Roman"/>
        </w:rPr>
        <w:t xml:space="preserve">, transfer entropy from the </w:t>
      </w:r>
      <w:proofErr w:type="spellStart"/>
      <w:r w:rsidRPr="007F772D">
        <w:rPr>
          <w:rFonts w:ascii="Times New Roman" w:hAnsi="Times New Roman" w:cs="Times New Roman"/>
        </w:rPr>
        <w:t>ipsilesional</w:t>
      </w:r>
      <w:proofErr w:type="spellEnd"/>
      <w:r w:rsidRPr="007F772D">
        <w:rPr>
          <w:rFonts w:ascii="Times New Roman" w:hAnsi="Times New Roman" w:cs="Times New Roman"/>
        </w:rPr>
        <w:t xml:space="preserve"> sensorimotor cortex to the biceps brachii.</w:t>
      </w:r>
    </w:p>
    <w:p w14:paraId="18CA7725" w14:textId="0F266A7B" w:rsidR="000E7B38" w:rsidRDefault="00BA3A4B">
      <w:pPr>
        <w:rPr>
          <w:rFonts w:hint="eastAsia"/>
        </w:rPr>
      </w:pPr>
      <w:r>
        <w:rPr>
          <w:rFonts w:hint="eastAsia"/>
        </w:rPr>
        <w:t xml:space="preserve"> </w:t>
      </w:r>
    </w:p>
    <w:p w14:paraId="4E611EE4" w14:textId="441BF185" w:rsidR="000E7B38" w:rsidRDefault="000E7B38" w:rsidP="000E7B38">
      <w:pPr>
        <w:widowControl/>
        <w:rPr>
          <w:rFonts w:hint="eastAsia"/>
        </w:rPr>
      </w:pPr>
    </w:p>
    <w:sectPr w:rsidR="000E7B38" w:rsidSect="00CA6C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ED421" w14:textId="77777777" w:rsidR="00DE36DA" w:rsidRDefault="00DE36DA" w:rsidP="000E7B3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F217CF4" w14:textId="77777777" w:rsidR="00DE36DA" w:rsidRDefault="00DE36DA" w:rsidP="000E7B3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793C4" w14:textId="77777777" w:rsidR="00DE36DA" w:rsidRDefault="00DE36DA" w:rsidP="000E7B3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10AEA7E" w14:textId="77777777" w:rsidR="00DE36DA" w:rsidRDefault="00DE36DA" w:rsidP="000E7B3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39"/>
    <w:rsid w:val="000109F0"/>
    <w:rsid w:val="000815C4"/>
    <w:rsid w:val="000B3C8C"/>
    <w:rsid w:val="000E7B38"/>
    <w:rsid w:val="00115E04"/>
    <w:rsid w:val="00130395"/>
    <w:rsid w:val="0014793D"/>
    <w:rsid w:val="001A016D"/>
    <w:rsid w:val="001E62CA"/>
    <w:rsid w:val="00236F67"/>
    <w:rsid w:val="00272BD9"/>
    <w:rsid w:val="002864DC"/>
    <w:rsid w:val="002C33A8"/>
    <w:rsid w:val="00341987"/>
    <w:rsid w:val="0036426A"/>
    <w:rsid w:val="00456C6E"/>
    <w:rsid w:val="0046430C"/>
    <w:rsid w:val="004B7F4F"/>
    <w:rsid w:val="004C1404"/>
    <w:rsid w:val="004E46CC"/>
    <w:rsid w:val="005025A0"/>
    <w:rsid w:val="00503667"/>
    <w:rsid w:val="005037BB"/>
    <w:rsid w:val="0053472A"/>
    <w:rsid w:val="005638B8"/>
    <w:rsid w:val="00583B82"/>
    <w:rsid w:val="0061109B"/>
    <w:rsid w:val="00614C20"/>
    <w:rsid w:val="006A7D0B"/>
    <w:rsid w:val="006D0EF6"/>
    <w:rsid w:val="00754555"/>
    <w:rsid w:val="007849D9"/>
    <w:rsid w:val="007C5075"/>
    <w:rsid w:val="007F1A39"/>
    <w:rsid w:val="007F772D"/>
    <w:rsid w:val="00835328"/>
    <w:rsid w:val="0083663F"/>
    <w:rsid w:val="008851E9"/>
    <w:rsid w:val="00894540"/>
    <w:rsid w:val="008A4206"/>
    <w:rsid w:val="008C36C6"/>
    <w:rsid w:val="009A2665"/>
    <w:rsid w:val="009A5641"/>
    <w:rsid w:val="009B1FFA"/>
    <w:rsid w:val="00A151F8"/>
    <w:rsid w:val="00A400B4"/>
    <w:rsid w:val="00A51955"/>
    <w:rsid w:val="00A87A67"/>
    <w:rsid w:val="00AB1AC9"/>
    <w:rsid w:val="00AE22DB"/>
    <w:rsid w:val="00AE7109"/>
    <w:rsid w:val="00B305B6"/>
    <w:rsid w:val="00B30EA0"/>
    <w:rsid w:val="00B758B3"/>
    <w:rsid w:val="00B823A2"/>
    <w:rsid w:val="00B85DCE"/>
    <w:rsid w:val="00BA34B0"/>
    <w:rsid w:val="00BA3A4B"/>
    <w:rsid w:val="00BA4237"/>
    <w:rsid w:val="00BA6D7E"/>
    <w:rsid w:val="00C44743"/>
    <w:rsid w:val="00C53858"/>
    <w:rsid w:val="00C9367F"/>
    <w:rsid w:val="00CA3640"/>
    <w:rsid w:val="00CA6CD7"/>
    <w:rsid w:val="00CB15D1"/>
    <w:rsid w:val="00CB5474"/>
    <w:rsid w:val="00CF716E"/>
    <w:rsid w:val="00D42491"/>
    <w:rsid w:val="00D61812"/>
    <w:rsid w:val="00D62A51"/>
    <w:rsid w:val="00D90EEE"/>
    <w:rsid w:val="00DB3ECA"/>
    <w:rsid w:val="00DE36DA"/>
    <w:rsid w:val="00DF6711"/>
    <w:rsid w:val="00E41E1C"/>
    <w:rsid w:val="00E5602D"/>
    <w:rsid w:val="00EB02E1"/>
    <w:rsid w:val="00ED7D4C"/>
    <w:rsid w:val="00F01996"/>
    <w:rsid w:val="00F475D1"/>
    <w:rsid w:val="00F769B2"/>
    <w:rsid w:val="00F942DD"/>
    <w:rsid w:val="00FA2F1A"/>
    <w:rsid w:val="00FC073B"/>
    <w:rsid w:val="00FC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C10CC"/>
  <w15:chartTrackingRefBased/>
  <w15:docId w15:val="{A698C862-867E-4311-9455-C3C6F7D0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1A3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A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A3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A3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A3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A3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A3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A3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1A3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1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1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1A3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1A3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F1A3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1A3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1A3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1A3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1A3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1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A3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1A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1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1A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1A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1A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1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1A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F1A3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7B3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E7B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7B3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E7B38"/>
    <w:rPr>
      <w:sz w:val="18"/>
      <w:szCs w:val="18"/>
    </w:rPr>
  </w:style>
  <w:style w:type="table" w:styleId="af2">
    <w:name w:val="Table Grid"/>
    <w:basedOn w:val="a1"/>
    <w:uiPriority w:val="39"/>
    <w:rsid w:val="00B85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6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xiupan wei</dc:creator>
  <cp:keywords/>
  <dc:description/>
  <cp:lastModifiedBy>xiupan wei</cp:lastModifiedBy>
  <cp:revision>61</cp:revision>
  <dcterms:created xsi:type="dcterms:W3CDTF">2026-07-19T07:12:00Z</dcterms:created>
  <dcterms:modified xsi:type="dcterms:W3CDTF">2026-08-09T16:36:00Z</dcterms:modified>
</cp:coreProperties>
</file>