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FCF" w:rsidRDefault="00FF5FCF" w:rsidP="00FF5FCF">
      <w:pPr>
        <w:spacing w:after="0" w:line="240" w:lineRule="auto"/>
        <w:rPr>
          <w:rFonts w:ascii="Arial" w:hAnsi="Arial" w:cs="Arial"/>
          <w:b/>
        </w:rPr>
      </w:pPr>
      <w:r w:rsidRPr="00FF5FCF">
        <w:rPr>
          <w:rFonts w:ascii="Arial" w:hAnsi="Arial" w:cs="Arial"/>
          <w:b/>
        </w:rPr>
        <w:t xml:space="preserve">Synthesis of </w:t>
      </w:r>
      <w:proofErr w:type="spellStart"/>
      <w:r w:rsidRPr="00FF5FCF">
        <w:rPr>
          <w:rFonts w:ascii="Arial" w:hAnsi="Arial" w:cs="Arial"/>
          <w:b/>
        </w:rPr>
        <w:t>benzimidazoles</w:t>
      </w:r>
      <w:proofErr w:type="spellEnd"/>
      <w:r w:rsidRPr="00FF5FCF">
        <w:rPr>
          <w:rFonts w:ascii="Arial" w:hAnsi="Arial" w:cs="Arial"/>
          <w:b/>
        </w:rPr>
        <w:t xml:space="preserve"> RB02, RA14, RA16 and MB21</w:t>
      </w:r>
    </w:p>
    <w:p w:rsidR="00FF5FCF" w:rsidRPr="00FF5FCF" w:rsidRDefault="00FF5FCF" w:rsidP="00B36702">
      <w:pPr>
        <w:spacing w:after="0" w:line="240" w:lineRule="auto"/>
        <w:ind w:firstLine="720"/>
        <w:jc w:val="both"/>
        <w:rPr>
          <w:rFonts w:ascii="Arial" w:hAnsi="Arial" w:cs="Arial"/>
          <w:b/>
        </w:rPr>
      </w:pPr>
      <w:r w:rsidRPr="00FF5FCF">
        <w:rPr>
          <w:rFonts w:ascii="Arial" w:hAnsi="Arial" w:cs="Arial"/>
          <w:b/>
          <w:i/>
          <w:u w:val="single"/>
        </w:rPr>
        <w:t>Scheme</w:t>
      </w:r>
      <w:r w:rsidRPr="00FF5FCF">
        <w:rPr>
          <w:rFonts w:ascii="Arial" w:hAnsi="Arial" w:cs="Arial"/>
        </w:rPr>
        <w:t>:</w:t>
      </w:r>
      <w:r>
        <w:rPr>
          <w:rFonts w:ascii="Arial" w:hAnsi="Arial" w:cs="Arial"/>
        </w:rPr>
        <w:t xml:space="preserve"> </w:t>
      </w:r>
      <w:r w:rsidRPr="00D62ABA">
        <w:rPr>
          <w:rFonts w:ascii="Arial" w:hAnsi="Arial" w:cs="Arial"/>
        </w:rPr>
        <w:t>The</w:t>
      </w:r>
      <w:r w:rsidRPr="00D62ABA">
        <w:rPr>
          <w:rFonts w:ascii="Arial" w:hAnsi="Arial" w:cs="Arial"/>
          <w:bCs/>
          <w:color w:val="000000" w:themeColor="text1"/>
        </w:rPr>
        <w:t xml:space="preserve"> synthesis began by fusing the respective </w:t>
      </w:r>
      <w:proofErr w:type="spellStart"/>
      <w:r w:rsidRPr="00D62ABA">
        <w:rPr>
          <w:rFonts w:ascii="Arial" w:hAnsi="Arial" w:cs="Arial"/>
          <w:bCs/>
          <w:color w:val="000000" w:themeColor="text1"/>
        </w:rPr>
        <w:t>phenylenediamine</w:t>
      </w:r>
      <w:proofErr w:type="spellEnd"/>
      <w:r w:rsidRPr="00D62ABA">
        <w:rPr>
          <w:rFonts w:ascii="Arial" w:hAnsi="Arial" w:cs="Arial"/>
          <w:bCs/>
          <w:color w:val="000000" w:themeColor="text1"/>
        </w:rPr>
        <w:t xml:space="preserve"> with ethyl-2-cyanoacetate at 200</w:t>
      </w:r>
      <w:r w:rsidRPr="00D62ABA">
        <w:rPr>
          <w:rFonts w:ascii="Arial" w:hAnsi="Arial" w:cs="Arial"/>
          <w:bCs/>
          <w:color w:val="000000" w:themeColor="text1"/>
          <w:vertAlign w:val="superscript"/>
        </w:rPr>
        <w:t>o</w:t>
      </w:r>
      <w:r w:rsidRPr="00D62ABA">
        <w:rPr>
          <w:rFonts w:ascii="Arial" w:hAnsi="Arial" w:cs="Arial"/>
          <w:bCs/>
          <w:color w:val="000000" w:themeColor="text1"/>
        </w:rPr>
        <w:t xml:space="preserve">C. The so obtained </w:t>
      </w:r>
      <w:r w:rsidRPr="00D62ABA">
        <w:rPr>
          <w:rFonts w:ascii="Arial" w:hAnsi="Arial" w:cs="Arial"/>
        </w:rPr>
        <w:t xml:space="preserve">2-cyanomethylbenzimidazole derivative </w:t>
      </w:r>
      <w:r w:rsidRPr="00D62ABA">
        <w:rPr>
          <w:rFonts w:ascii="Arial" w:hAnsi="Arial" w:cs="Arial"/>
          <w:bCs/>
          <w:color w:val="000000" w:themeColor="text1"/>
        </w:rPr>
        <w:t xml:space="preserve">was then functionalized at the </w:t>
      </w:r>
      <w:proofErr w:type="spellStart"/>
      <w:r w:rsidRPr="00D62ABA">
        <w:rPr>
          <w:rFonts w:ascii="Arial" w:hAnsi="Arial" w:cs="Arial"/>
          <w:bCs/>
          <w:color w:val="000000" w:themeColor="text1"/>
        </w:rPr>
        <w:t>acetonitrile</w:t>
      </w:r>
      <w:proofErr w:type="spellEnd"/>
      <w:r w:rsidRPr="00D62ABA">
        <w:rPr>
          <w:rFonts w:ascii="Arial" w:hAnsi="Arial" w:cs="Arial"/>
          <w:bCs/>
          <w:color w:val="000000" w:themeColor="text1"/>
        </w:rPr>
        <w:t xml:space="preserve"> chain </w:t>
      </w:r>
      <w:r w:rsidRPr="00807E39">
        <w:rPr>
          <w:rFonts w:ascii="Arial" w:hAnsi="Arial" w:cs="Arial"/>
          <w:bCs/>
          <w:i/>
          <w:color w:val="000000" w:themeColor="text1"/>
        </w:rPr>
        <w:t>via</w:t>
      </w:r>
      <w:r>
        <w:rPr>
          <w:rFonts w:ascii="Arial" w:hAnsi="Arial" w:cs="Arial"/>
          <w:bCs/>
          <w:color w:val="000000" w:themeColor="text1"/>
        </w:rPr>
        <w:t xml:space="preserve"> </w:t>
      </w:r>
      <w:proofErr w:type="spellStart"/>
      <w:r>
        <w:rPr>
          <w:rFonts w:ascii="Arial" w:hAnsi="Arial" w:cs="Arial"/>
          <w:bCs/>
          <w:color w:val="000000" w:themeColor="text1"/>
        </w:rPr>
        <w:t>K</w:t>
      </w:r>
      <w:r w:rsidRPr="00D62ABA">
        <w:rPr>
          <w:rFonts w:ascii="Arial" w:hAnsi="Arial" w:cs="Arial"/>
          <w:bCs/>
          <w:color w:val="000000" w:themeColor="text1"/>
        </w:rPr>
        <w:t>noevenagel</w:t>
      </w:r>
      <w:proofErr w:type="spellEnd"/>
      <w:r w:rsidRPr="00D62ABA">
        <w:rPr>
          <w:rFonts w:ascii="Arial" w:hAnsi="Arial" w:cs="Arial"/>
          <w:bCs/>
          <w:color w:val="000000" w:themeColor="text1"/>
        </w:rPr>
        <w:t xml:space="preserve"> condensation with</w:t>
      </w:r>
      <w:r w:rsidRPr="00D62ABA">
        <w:rPr>
          <w:rFonts w:ascii="Arial" w:hAnsi="Arial" w:cs="Arial"/>
        </w:rPr>
        <w:t xml:space="preserve"> desired aldehyde </w:t>
      </w:r>
      <w:r w:rsidRPr="00D62ABA">
        <w:rPr>
          <w:rFonts w:ascii="Arial" w:hAnsi="Arial" w:cs="Arial"/>
          <w:bCs/>
          <w:color w:val="000000" w:themeColor="text1"/>
        </w:rPr>
        <w:t xml:space="preserve">in refluxing ethanol using </w:t>
      </w:r>
      <w:proofErr w:type="spellStart"/>
      <w:r w:rsidRPr="00D62ABA">
        <w:rPr>
          <w:rFonts w:ascii="Arial" w:hAnsi="Arial" w:cs="Arial"/>
          <w:bCs/>
          <w:color w:val="000000" w:themeColor="text1"/>
        </w:rPr>
        <w:t>piperidine</w:t>
      </w:r>
      <w:proofErr w:type="spellEnd"/>
      <w:r w:rsidRPr="00D62ABA">
        <w:rPr>
          <w:rFonts w:ascii="Arial" w:hAnsi="Arial" w:cs="Arial"/>
          <w:bCs/>
          <w:color w:val="000000" w:themeColor="text1"/>
        </w:rPr>
        <w:t xml:space="preserve"> as base</w:t>
      </w:r>
      <w:r w:rsidR="008C3BED">
        <w:rPr>
          <w:rFonts w:ascii="Arial" w:hAnsi="Arial" w:cs="Arial"/>
          <w:bCs/>
          <w:color w:val="000000" w:themeColor="text1"/>
        </w:rPr>
        <w:t xml:space="preserve"> (Figure S1)</w:t>
      </w:r>
      <w:r w:rsidRPr="00D62ABA">
        <w:rPr>
          <w:rFonts w:ascii="Arial" w:hAnsi="Arial" w:cs="Arial"/>
          <w:bCs/>
          <w:color w:val="000000" w:themeColor="text1"/>
        </w:rPr>
        <w:t xml:space="preserve">. </w:t>
      </w:r>
      <w:r w:rsidRPr="00D62ABA">
        <w:rPr>
          <w:rFonts w:ascii="Arial" w:hAnsi="Arial" w:cs="Arial"/>
        </w:rPr>
        <w:t>All the reactions progressed smoothly giving the titled acrylonitrile product in very good yield and purity</w:t>
      </w:r>
      <w:r w:rsidRPr="00D62ABA">
        <w:rPr>
          <w:rFonts w:ascii="Arial" w:eastAsia="AdvGulliv-R" w:hAnsi="Arial" w:cs="Arial"/>
        </w:rPr>
        <w:t>. Both analytical and spectral data (</w:t>
      </w:r>
      <w:r w:rsidRPr="00D62ABA">
        <w:rPr>
          <w:rFonts w:ascii="Arial" w:eastAsia="AdvGulliv-R" w:hAnsi="Arial" w:cs="Arial"/>
          <w:vertAlign w:val="superscript"/>
        </w:rPr>
        <w:t>1</w:t>
      </w:r>
      <w:r w:rsidRPr="00D62ABA">
        <w:rPr>
          <w:rFonts w:ascii="Arial" w:eastAsia="AdvGulliv-R" w:hAnsi="Arial" w:cs="Arial"/>
        </w:rPr>
        <w:t xml:space="preserve">H NMR, </w:t>
      </w:r>
      <w:r w:rsidRPr="00D62ABA">
        <w:rPr>
          <w:rFonts w:ascii="Arial" w:eastAsia="AdvGulliv-R" w:hAnsi="Arial" w:cs="Arial"/>
          <w:vertAlign w:val="superscript"/>
        </w:rPr>
        <w:t>13</w:t>
      </w:r>
      <w:r w:rsidRPr="00D62ABA">
        <w:rPr>
          <w:rFonts w:ascii="Arial" w:eastAsia="AdvGulliv-R" w:hAnsi="Arial" w:cs="Arial"/>
        </w:rPr>
        <w:t>C NMR and mass spectra) of all the synthesized compounds were in full agreement with the proposed structures</w:t>
      </w:r>
      <w:r>
        <w:rPr>
          <w:rFonts w:ascii="Arial" w:eastAsia="AdvGulliv-R" w:hAnsi="Arial" w:cs="Arial"/>
        </w:rPr>
        <w:t>.</w:t>
      </w:r>
    </w:p>
    <w:p w:rsidR="00FF5FCF" w:rsidRPr="006E5A45" w:rsidRDefault="008F4A74" w:rsidP="00FF5FCF">
      <w:pPr>
        <w:rPr>
          <w:rFonts w:ascii="Times New Roman" w:hAnsi="Times New Roman" w:cs="Times New Roman"/>
          <w:b/>
          <w:sz w:val="24"/>
          <w:szCs w:val="24"/>
        </w:rPr>
      </w:pPr>
      <w:r w:rsidRPr="008F4A74">
        <w:rPr>
          <w:noProof/>
          <w:lang w:eastAsia="en-IN"/>
        </w:rPr>
        <w:pict>
          <v:roundrect id="Rounded Rectangle 2" o:spid="_x0000_s1026" style="position:absolute;margin-left:21.5pt;margin-top:4.4pt;width:433.15pt;height:1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">
            <v:textbox>
              <w:txbxContent>
                <w:p w:rsidR="00FF5FCF" w:rsidRDefault="00FF5FCF" w:rsidP="00FF5FCF">
                  <w:r>
                    <w:rPr>
                      <w:noProof/>
                      <w:lang w:val="en-US"/>
                    </w:rPr>
                    <w:drawing>
                      <wp:inline distT="0" distB="0" distL="0" distR="0">
                        <wp:extent cx="5170170" cy="1184099"/>
                        <wp:effectExtent l="19050" t="0" r="0" b="0"/>
                        <wp:docPr id="3" name="Picture 3" descr="C:\Users\Jeen\Desktop\d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een\Desktop\dv.tif"/>
                                <pic:cNvPicPr>
                                  <a:picLocks noChangeAspect="1" noChangeArrowheads="1"/>
                                </pic:cNvPicPr>
                              </pic:nvPicPr>
                              <pic:blipFill>
                                <a:blip r:embed="rId7"/>
                                <a:srcRect/>
                                <a:stretch>
                                  <a:fillRect/>
                                </a:stretch>
                              </pic:blipFill>
                              <pic:spPr bwMode="auto">
                                <a:xfrm>
                                  <a:off x="0" y="0"/>
                                  <a:ext cx="5170170" cy="1184099"/>
                                </a:xfrm>
                                <a:prstGeom prst="rect">
                                  <a:avLst/>
                                </a:prstGeom>
                                <a:noFill/>
                                <a:ln w="9525">
                                  <a:noFill/>
                                  <a:miter lim="800000"/>
                                  <a:headEnd/>
                                  <a:tailEnd/>
                                </a:ln>
                              </pic:spPr>
                            </pic:pic>
                          </a:graphicData>
                        </a:graphic>
                      </wp:inline>
                    </w:drawing>
                  </w:r>
                </w:p>
              </w:txbxContent>
            </v:textbox>
          </v:roundrect>
        </w:pict>
      </w:r>
    </w:p>
    <w:p w:rsidR="00FF5FCF" w:rsidRDefault="00FF5FCF" w:rsidP="00FF5FCF">
      <w:pPr>
        <w:jc w:val="center"/>
      </w:pPr>
    </w:p>
    <w:p w:rsidR="00FF5FCF" w:rsidRDefault="00FF5FCF" w:rsidP="00FF5FCF">
      <w:pPr>
        <w:jc w:val="center"/>
      </w:pPr>
    </w:p>
    <w:p w:rsidR="00FF5FCF" w:rsidRDefault="00FF5FCF" w:rsidP="00FF5FCF"/>
    <w:p w:rsidR="00FF5FCF" w:rsidRDefault="00FF5FCF" w:rsidP="00FF5FCF"/>
    <w:p w:rsidR="00FF5FCF" w:rsidRDefault="00FF5FCF" w:rsidP="00FF5FCF"/>
    <w:p w:rsidR="00FF5FCF" w:rsidRPr="00FF5FCF" w:rsidRDefault="00FF5FCF" w:rsidP="00FF5FCF">
      <w:pPr>
        <w:spacing w:after="0" w:line="240" w:lineRule="auto"/>
        <w:rPr>
          <w:rFonts w:ascii="Arial" w:hAnsi="Arial" w:cs="Arial"/>
          <w:i/>
          <w:sz w:val="20"/>
          <w:szCs w:val="20"/>
        </w:rPr>
      </w:pPr>
      <w:r>
        <w:rPr>
          <w:rFonts w:ascii="Arial" w:hAnsi="Arial" w:cs="Arial"/>
          <w:b/>
        </w:rPr>
        <w:tab/>
      </w:r>
      <w:r w:rsidRPr="00FF5FCF">
        <w:rPr>
          <w:rFonts w:ascii="Arial" w:hAnsi="Arial" w:cs="Arial"/>
          <w:b/>
          <w:i/>
          <w:sz w:val="20"/>
          <w:szCs w:val="20"/>
        </w:rPr>
        <w:t xml:space="preserve">Figure </w:t>
      </w:r>
      <w:r w:rsidR="008C3BED">
        <w:rPr>
          <w:rFonts w:ascii="Arial" w:hAnsi="Arial" w:cs="Arial"/>
          <w:b/>
          <w:i/>
          <w:sz w:val="20"/>
          <w:szCs w:val="20"/>
        </w:rPr>
        <w:t>S</w:t>
      </w:r>
      <w:r w:rsidRPr="00FF5FCF">
        <w:rPr>
          <w:rFonts w:ascii="Arial" w:hAnsi="Arial" w:cs="Arial"/>
          <w:b/>
          <w:i/>
          <w:sz w:val="20"/>
          <w:szCs w:val="20"/>
        </w:rPr>
        <w:t>1</w:t>
      </w:r>
      <w:r>
        <w:rPr>
          <w:rFonts w:ascii="Arial" w:hAnsi="Arial" w:cs="Arial"/>
          <w:b/>
          <w:i/>
          <w:sz w:val="20"/>
          <w:szCs w:val="20"/>
        </w:rPr>
        <w:t>.</w:t>
      </w:r>
      <w:r w:rsidR="009B3AB1">
        <w:rPr>
          <w:rFonts w:ascii="Arial" w:hAnsi="Arial" w:cs="Arial"/>
          <w:i/>
          <w:sz w:val="20"/>
          <w:szCs w:val="20"/>
        </w:rPr>
        <w:t>Scheme of synthesis</w:t>
      </w:r>
      <w:r w:rsidR="008C3BED">
        <w:rPr>
          <w:rFonts w:ascii="Arial" w:hAnsi="Arial" w:cs="Arial"/>
          <w:i/>
          <w:sz w:val="20"/>
          <w:szCs w:val="20"/>
        </w:rPr>
        <w:t>.</w:t>
      </w:r>
    </w:p>
    <w:p w:rsidR="009B3AB1" w:rsidRDefault="009B3AB1" w:rsidP="00FF5FCF">
      <w:pPr>
        <w:spacing w:after="0" w:line="240" w:lineRule="auto"/>
        <w:ind w:firstLine="709"/>
        <w:rPr>
          <w:rFonts w:ascii="Arial" w:hAnsi="Arial" w:cs="Arial"/>
          <w:b/>
          <w:i/>
          <w:u w:val="single"/>
        </w:rPr>
      </w:pPr>
    </w:p>
    <w:p w:rsidR="00FF5FCF" w:rsidRPr="00FF5FCF" w:rsidRDefault="00FF5FCF" w:rsidP="00B36702">
      <w:pPr>
        <w:spacing w:after="0" w:line="240" w:lineRule="auto"/>
        <w:ind w:firstLine="709"/>
        <w:jc w:val="both"/>
        <w:rPr>
          <w:rFonts w:ascii="Arial" w:hAnsi="Arial" w:cs="Arial"/>
          <w:i/>
          <w:u w:val="single"/>
        </w:rPr>
      </w:pPr>
      <w:r w:rsidRPr="00FF5FCF">
        <w:rPr>
          <w:rFonts w:ascii="Arial" w:hAnsi="Arial" w:cs="Arial"/>
          <w:b/>
          <w:i/>
          <w:u w:val="single"/>
        </w:rPr>
        <w:t>Experimental section</w:t>
      </w:r>
      <w:r w:rsidRPr="00FF5FCF">
        <w:rPr>
          <w:rFonts w:ascii="Arial" w:hAnsi="Arial" w:cs="Arial"/>
          <w:i/>
        </w:rPr>
        <w:t>:</w:t>
      </w:r>
      <w:r>
        <w:rPr>
          <w:rFonts w:ascii="Arial" w:hAnsi="Arial" w:cs="Arial"/>
          <w:i/>
        </w:rPr>
        <w:t xml:space="preserve"> </w:t>
      </w:r>
      <w:r w:rsidRPr="00807E39">
        <w:rPr>
          <w:rFonts w:ascii="Arial" w:eastAsia="Calibri" w:hAnsi="Arial" w:cs="Arial"/>
          <w:lang w:val="en-US"/>
        </w:rPr>
        <w:t>All commercially available chemicals and solvents were used without further purification. TLC experiments were performed on alumina-backed silica gel 40 F254 plates (Merck, Darmstadt, Germany). The h</w:t>
      </w:r>
      <w:r w:rsidRPr="00807E39">
        <w:rPr>
          <w:rFonts w:ascii="Arial" w:hAnsi="Arial" w:cs="Arial"/>
          <w:lang w:val="en-US"/>
        </w:rPr>
        <w:t>omogeneity of the compounds was monitored by thin layer chromatography (TLC) on silica gel 40 F254 coated onto aluminum plates, visualized by UV light and KMnO</w:t>
      </w:r>
      <w:r w:rsidRPr="00807E39">
        <w:rPr>
          <w:rFonts w:ascii="Arial" w:hAnsi="Arial" w:cs="Arial"/>
          <w:vertAlign w:val="subscript"/>
          <w:lang w:val="en-US"/>
        </w:rPr>
        <w:t>4</w:t>
      </w:r>
      <w:r w:rsidRPr="00807E39">
        <w:rPr>
          <w:rFonts w:ascii="Arial" w:hAnsi="Arial" w:cs="Arial"/>
          <w:lang w:val="en-US"/>
        </w:rPr>
        <w:t xml:space="preserve"> treatment. Flash chromatography was performed on a </w:t>
      </w:r>
      <w:proofErr w:type="spellStart"/>
      <w:r w:rsidRPr="00807E39">
        <w:rPr>
          <w:rFonts w:ascii="Arial" w:hAnsi="Arial" w:cs="Arial"/>
          <w:lang w:val="en-US"/>
        </w:rPr>
        <w:t>Biotage</w:t>
      </w:r>
      <w:proofErr w:type="spellEnd"/>
      <w:r w:rsidRPr="00807E39">
        <w:rPr>
          <w:rFonts w:ascii="Arial" w:hAnsi="Arial" w:cs="Arial"/>
          <w:lang w:val="en-US"/>
        </w:rPr>
        <w:t xml:space="preserve"> </w:t>
      </w:r>
      <w:proofErr w:type="spellStart"/>
      <w:r w:rsidRPr="00807E39">
        <w:rPr>
          <w:rFonts w:ascii="Arial" w:hAnsi="Arial" w:cs="Arial"/>
          <w:lang w:val="en-US"/>
        </w:rPr>
        <w:t>Isolera</w:t>
      </w:r>
      <w:proofErr w:type="spellEnd"/>
      <w:r w:rsidRPr="00807E39">
        <w:rPr>
          <w:rFonts w:ascii="Arial" w:hAnsi="Arial" w:cs="Arial"/>
          <w:lang w:val="en-US"/>
        </w:rPr>
        <w:t xml:space="preserve"> apparatus with prepackaged disposable normal-phase silica columns. </w:t>
      </w:r>
      <w:r w:rsidRPr="00807E39">
        <w:rPr>
          <w:rFonts w:ascii="Arial" w:eastAsia="Calibri" w:hAnsi="Arial" w:cs="Arial"/>
          <w:lang w:val="en-US"/>
        </w:rPr>
        <w:t xml:space="preserve">All </w:t>
      </w:r>
      <w:r w:rsidRPr="00807E39">
        <w:rPr>
          <w:rFonts w:ascii="Arial" w:eastAsia="Calibri" w:hAnsi="Arial" w:cs="Arial"/>
          <w:vertAlign w:val="superscript"/>
          <w:lang w:val="en-US"/>
        </w:rPr>
        <w:t>1</w:t>
      </w:r>
      <w:r w:rsidRPr="00807E39">
        <w:rPr>
          <w:rFonts w:ascii="Arial" w:eastAsia="Calibri" w:hAnsi="Arial" w:cs="Arial"/>
          <w:lang w:val="en-US"/>
        </w:rPr>
        <w:t xml:space="preserve">H and </w:t>
      </w:r>
      <w:r w:rsidRPr="00807E39">
        <w:rPr>
          <w:rFonts w:ascii="Arial" w:eastAsia="Calibri" w:hAnsi="Arial" w:cs="Arial"/>
          <w:vertAlign w:val="superscript"/>
          <w:lang w:val="en-US"/>
        </w:rPr>
        <w:t>13</w:t>
      </w:r>
      <w:r w:rsidRPr="00807E39">
        <w:rPr>
          <w:rFonts w:ascii="Arial" w:eastAsia="Calibri" w:hAnsi="Arial" w:cs="Arial"/>
          <w:lang w:val="en-US"/>
        </w:rPr>
        <w:t>CNMR spectra were recorded on a Bruker AM-300 (</w:t>
      </w:r>
      <w:r w:rsidRPr="00807E39">
        <w:rPr>
          <w:rFonts w:ascii="Arial" w:eastAsia="Calibri" w:hAnsi="Arial" w:cs="Arial"/>
          <w:vertAlign w:val="superscript"/>
          <w:lang w:val="en-US"/>
        </w:rPr>
        <w:t>1</w:t>
      </w:r>
      <w:r w:rsidRPr="00807E39">
        <w:rPr>
          <w:rFonts w:ascii="Arial" w:eastAsia="Calibri" w:hAnsi="Arial" w:cs="Arial"/>
          <w:lang w:val="en-US"/>
        </w:rPr>
        <w:t xml:space="preserve">HNMR: 300.12MHz; </w:t>
      </w:r>
      <w:r w:rsidRPr="00807E39">
        <w:rPr>
          <w:rFonts w:ascii="Arial" w:eastAsia="Calibri" w:hAnsi="Arial" w:cs="Arial"/>
          <w:vertAlign w:val="superscript"/>
          <w:lang w:val="en-US"/>
        </w:rPr>
        <w:t>13</w:t>
      </w:r>
      <w:r w:rsidRPr="00807E39">
        <w:rPr>
          <w:rFonts w:ascii="Arial" w:eastAsia="Calibri" w:hAnsi="Arial" w:cs="Arial"/>
          <w:lang w:val="en-US"/>
        </w:rPr>
        <w:t>CNMR: 75.12MHz) NMR spectrometer (</w:t>
      </w:r>
      <w:proofErr w:type="spellStart"/>
      <w:r w:rsidRPr="00807E39">
        <w:rPr>
          <w:rFonts w:ascii="Arial" w:eastAsia="Calibri" w:hAnsi="Arial" w:cs="Arial"/>
          <w:lang w:val="en-US"/>
        </w:rPr>
        <w:t>Bruker</w:t>
      </w:r>
      <w:proofErr w:type="spellEnd"/>
      <w:r w:rsidRPr="00807E39">
        <w:rPr>
          <w:rFonts w:ascii="Arial" w:eastAsia="Calibri" w:hAnsi="Arial" w:cs="Arial"/>
          <w:lang w:val="en-US"/>
        </w:rPr>
        <w:t xml:space="preserve"> </w:t>
      </w:r>
      <w:proofErr w:type="spellStart"/>
      <w:r w:rsidRPr="00807E39">
        <w:rPr>
          <w:rFonts w:ascii="Arial" w:eastAsia="Calibri" w:hAnsi="Arial" w:cs="Arial"/>
          <w:lang w:val="en-US"/>
        </w:rPr>
        <w:t>BioSpin</w:t>
      </w:r>
      <w:proofErr w:type="spellEnd"/>
      <w:r w:rsidRPr="00807E39">
        <w:rPr>
          <w:rFonts w:ascii="Arial" w:eastAsia="Calibri" w:hAnsi="Arial" w:cs="Arial"/>
          <w:lang w:val="en-US"/>
        </w:rPr>
        <w:t xml:space="preserve"> Corp, Germany). Chemical shifts (</w:t>
      </w:r>
      <w:r w:rsidRPr="00807E39">
        <w:rPr>
          <w:rFonts w:ascii="Arial" w:eastAsia="Calibri" w:hAnsi="Arial" w:cs="Arial"/>
          <w:i/>
          <w:lang w:val="en-US"/>
        </w:rPr>
        <w:t>δ</w:t>
      </w:r>
      <w:r w:rsidRPr="00807E39">
        <w:rPr>
          <w:rFonts w:ascii="Arial" w:eastAsia="Calibri" w:hAnsi="Arial" w:cs="Arial"/>
          <w:lang w:val="en-US"/>
        </w:rPr>
        <w:t xml:space="preserve">) are reported in ppm with reference to the internal standard </w:t>
      </w:r>
      <w:proofErr w:type="spellStart"/>
      <w:r w:rsidRPr="00807E39">
        <w:rPr>
          <w:rFonts w:ascii="Arial" w:eastAsia="Calibri" w:hAnsi="Arial" w:cs="Arial"/>
          <w:lang w:val="en-US"/>
        </w:rPr>
        <w:t>tetramethylsilane</w:t>
      </w:r>
      <w:proofErr w:type="spellEnd"/>
      <w:r w:rsidRPr="00807E39">
        <w:rPr>
          <w:rFonts w:ascii="Arial" w:eastAsia="Calibri" w:hAnsi="Arial" w:cs="Arial"/>
          <w:lang w:val="en-US"/>
        </w:rPr>
        <w:t xml:space="preserve">. The signals were designated as follows: </w:t>
      </w:r>
      <w:proofErr w:type="spellStart"/>
      <w:r w:rsidRPr="00807E39">
        <w:rPr>
          <w:rFonts w:ascii="Arial" w:eastAsia="Calibri" w:hAnsi="Arial" w:cs="Arial"/>
          <w:lang w:val="en-US"/>
        </w:rPr>
        <w:t>br</w:t>
      </w:r>
      <w:proofErr w:type="spellEnd"/>
      <w:r w:rsidRPr="00807E39">
        <w:rPr>
          <w:rFonts w:ascii="Arial" w:eastAsia="Calibri" w:hAnsi="Arial" w:cs="Arial"/>
          <w:lang w:val="en-US"/>
        </w:rPr>
        <w:t xml:space="preserve">: broad; s: singlet; d: doublet; </w:t>
      </w:r>
      <w:proofErr w:type="spellStart"/>
      <w:r w:rsidRPr="00807E39">
        <w:rPr>
          <w:rFonts w:ascii="Arial" w:eastAsia="Calibri" w:hAnsi="Arial" w:cs="Arial"/>
          <w:lang w:val="en-US"/>
        </w:rPr>
        <w:t>dd</w:t>
      </w:r>
      <w:proofErr w:type="spellEnd"/>
      <w:r w:rsidRPr="00807E39">
        <w:rPr>
          <w:rFonts w:ascii="Arial" w:eastAsia="Calibri" w:hAnsi="Arial" w:cs="Arial"/>
          <w:lang w:val="en-US"/>
        </w:rPr>
        <w:t xml:space="preserve">: doublet of doublets; t: triplet; m: </w:t>
      </w:r>
      <w:proofErr w:type="spellStart"/>
      <w:r w:rsidRPr="00807E39">
        <w:rPr>
          <w:rFonts w:ascii="Arial" w:eastAsia="Calibri" w:hAnsi="Arial" w:cs="Arial"/>
          <w:lang w:val="en-US"/>
        </w:rPr>
        <w:t>multiplet</w:t>
      </w:r>
      <w:proofErr w:type="spellEnd"/>
      <w:r w:rsidRPr="00807E39">
        <w:rPr>
          <w:rFonts w:ascii="Arial" w:eastAsia="Calibri" w:hAnsi="Arial" w:cs="Arial"/>
          <w:lang w:val="en-US"/>
        </w:rPr>
        <w:t>. The molecular weights of the synthesized compounds were checked with an LCMS 6100B series instrument from Agilent Technology. Elemental analyses were carried out on an automatic Flash EA 1112 series CHN Analyzer (Thermo).</w:t>
      </w:r>
      <w:r w:rsidRPr="00807E39">
        <w:rPr>
          <w:rFonts w:ascii="Arial" w:hAnsi="Arial" w:cs="Arial"/>
          <w:lang w:val="en-US"/>
        </w:rPr>
        <w:t xml:space="preserve"> </w:t>
      </w:r>
      <w:r w:rsidRPr="00807E39">
        <w:rPr>
          <w:rFonts w:ascii="Arial" w:eastAsia="Calibri" w:hAnsi="Arial" w:cs="Arial"/>
          <w:lang w:val="en-US"/>
        </w:rPr>
        <w:t>The purity of the final compounds was examined by HPLC (</w:t>
      </w:r>
      <w:r w:rsidRPr="00807E39">
        <w:rPr>
          <w:rFonts w:ascii="Arial" w:hAnsi="Arial" w:cs="Arial"/>
          <w:shd w:val="clear" w:color="auto" w:fill="FFFFFF"/>
          <w:lang w:val="en-US"/>
        </w:rPr>
        <w:t xml:space="preserve">Shimadzu, Japan; with a </w:t>
      </w:r>
      <w:proofErr w:type="spellStart"/>
      <w:r w:rsidRPr="00807E39">
        <w:rPr>
          <w:rFonts w:ascii="Arial" w:hAnsi="Arial" w:cs="Arial"/>
          <w:shd w:val="clear" w:color="auto" w:fill="FFFFFF"/>
          <w:lang w:val="en-US"/>
        </w:rPr>
        <w:t>Phenomenex</w:t>
      </w:r>
      <w:proofErr w:type="spellEnd"/>
      <w:r w:rsidRPr="00807E39">
        <w:rPr>
          <w:rFonts w:ascii="Arial" w:hAnsi="Arial" w:cs="Arial"/>
          <w:shd w:val="clear" w:color="auto" w:fill="FFFFFF"/>
          <w:lang w:val="en-US"/>
        </w:rPr>
        <w:t xml:space="preserve"> C8 (150×4.6mm, 5μm, 100Å) double-end-capped reversed-phase (RP) HPLC column) and was greater than 95%.</w:t>
      </w:r>
    </w:p>
    <w:p w:rsidR="00FF5FCF" w:rsidRDefault="00FF5FCF" w:rsidP="00FF5FCF">
      <w:pPr>
        <w:pStyle w:val="P2"/>
        <w:spacing w:before="0" w:after="0" w:line="240" w:lineRule="auto"/>
        <w:ind w:firstLine="0"/>
        <w:jc w:val="both"/>
        <w:rPr>
          <w:rFonts w:ascii="Arial" w:hAnsi="Arial" w:cs="Arial"/>
          <w:b/>
          <w:lang w:val="pt-BR"/>
        </w:rPr>
      </w:pPr>
    </w:p>
    <w:p w:rsidR="00FF5FCF" w:rsidRPr="00807E39" w:rsidRDefault="00FF5FCF" w:rsidP="00FF5FCF">
      <w:pPr>
        <w:pStyle w:val="P2"/>
        <w:spacing w:before="0" w:after="0" w:line="240" w:lineRule="auto"/>
        <w:ind w:firstLine="0"/>
        <w:jc w:val="both"/>
        <w:rPr>
          <w:rFonts w:ascii="Arial" w:hAnsi="Arial" w:cs="Arial"/>
          <w:b/>
          <w:lang w:val="pt-BR"/>
        </w:rPr>
      </w:pPr>
      <w:r w:rsidRPr="00807E39">
        <w:rPr>
          <w:rFonts w:ascii="Arial" w:hAnsi="Arial" w:cs="Arial"/>
          <w:b/>
          <w:lang w:val="pt-BR"/>
        </w:rPr>
        <w:t>General procedure for the synthesis of acrylonitrile derivatives</w:t>
      </w:r>
    </w:p>
    <w:p w:rsidR="00FF5FCF" w:rsidRDefault="00FF5FCF" w:rsidP="00FF5FCF">
      <w:pPr>
        <w:pStyle w:val="P2"/>
        <w:spacing w:before="0" w:after="0" w:line="240" w:lineRule="auto"/>
        <w:ind w:firstLine="720"/>
        <w:jc w:val="both"/>
        <w:rPr>
          <w:rFonts w:ascii="Arial" w:hAnsi="Arial" w:cs="Arial"/>
        </w:rPr>
      </w:pPr>
      <w:r w:rsidRPr="00807E39">
        <w:rPr>
          <w:rFonts w:ascii="Arial" w:hAnsi="Arial" w:cs="Arial"/>
        </w:rPr>
        <w:t>To a warm solution of the corresponding 2-cyanomethylbenzimidazole (0.01 mol) in absolute ethanol (8 ml) was added  the corresponding aldehyde (0.01 mol) and catalytic piperidine (0.003 mol). The react</w:t>
      </w:r>
      <w:r w:rsidR="000016FA">
        <w:rPr>
          <w:rFonts w:ascii="Arial" w:hAnsi="Arial" w:cs="Arial"/>
        </w:rPr>
        <w:t xml:space="preserve">ion mixture was then stirred and </w:t>
      </w:r>
      <w:r w:rsidRPr="00807E39">
        <w:rPr>
          <w:rFonts w:ascii="Arial" w:hAnsi="Arial" w:cs="Arial"/>
        </w:rPr>
        <w:t>heated to 80</w:t>
      </w:r>
      <w:r w:rsidRPr="00807E39">
        <w:rPr>
          <w:rFonts w:ascii="Arial" w:hAnsi="Arial" w:cs="Arial"/>
          <w:vertAlign w:val="superscript"/>
        </w:rPr>
        <w:t>o</w:t>
      </w:r>
      <w:r w:rsidRPr="00807E39">
        <w:rPr>
          <w:rFonts w:ascii="Arial" w:hAnsi="Arial" w:cs="Arial"/>
        </w:rPr>
        <w:t xml:space="preserve">C for 1-2 h, (as monitored by TLC and LCMS for completion), the precipitate formed was collected by suction and recrystallised from ethanol to give the desired product in good yield as mentioned in </w:t>
      </w:r>
      <w:r w:rsidR="00B36702">
        <w:rPr>
          <w:rFonts w:ascii="Arial" w:hAnsi="Arial" w:cs="Arial"/>
        </w:rPr>
        <w:t>the Table S1 below</w:t>
      </w:r>
      <w:r w:rsidRPr="00293348">
        <w:rPr>
          <w:rFonts w:ascii="Arial" w:hAnsi="Arial" w:cs="Arial"/>
        </w:rPr>
        <w:t>.</w:t>
      </w:r>
    </w:p>
    <w:p w:rsidR="008C3BED" w:rsidRDefault="008C3BED" w:rsidP="00FF5FCF">
      <w:pPr>
        <w:pStyle w:val="P2"/>
        <w:spacing w:before="0" w:after="0" w:line="240" w:lineRule="auto"/>
        <w:ind w:firstLine="720"/>
        <w:jc w:val="both"/>
        <w:rPr>
          <w:rFonts w:ascii="Arial" w:hAnsi="Arial" w:cs="Arial"/>
        </w:rPr>
      </w:pPr>
    </w:p>
    <w:p w:rsidR="00BC335A" w:rsidRPr="00BC335A" w:rsidRDefault="00BC335A" w:rsidP="00BC335A">
      <w:pPr>
        <w:spacing w:after="0" w:line="240" w:lineRule="auto"/>
        <w:rPr>
          <w:rFonts w:ascii="Arial" w:hAnsi="Arial" w:cs="Arial"/>
        </w:rPr>
      </w:pPr>
      <w:r w:rsidRPr="00BC335A">
        <w:rPr>
          <w:rFonts w:ascii="Arial" w:hAnsi="Arial" w:cs="Arial"/>
          <w:b/>
        </w:rPr>
        <w:t xml:space="preserve">Table S1. </w:t>
      </w:r>
      <w:r w:rsidRPr="00BC335A">
        <w:rPr>
          <w:rFonts w:ascii="Arial" w:hAnsi="Arial" w:cs="Arial"/>
        </w:rPr>
        <w:t xml:space="preserve">Properties of </w:t>
      </w:r>
      <w:proofErr w:type="spellStart"/>
      <w:r w:rsidRPr="00BC335A">
        <w:rPr>
          <w:rFonts w:ascii="Arial" w:hAnsi="Arial" w:cs="Arial"/>
        </w:rPr>
        <w:t>benzimidazole</w:t>
      </w:r>
      <w:proofErr w:type="spellEnd"/>
      <w:r w:rsidRPr="00BC335A">
        <w:rPr>
          <w:rFonts w:ascii="Arial" w:hAnsi="Arial" w:cs="Arial"/>
        </w:rPr>
        <w:t xml:space="preserve"> derivatives</w:t>
      </w:r>
    </w:p>
    <w:p w:rsidR="00BC335A" w:rsidRPr="00293348" w:rsidRDefault="00BC335A" w:rsidP="00FF5FCF">
      <w:pPr>
        <w:pStyle w:val="P2"/>
        <w:spacing w:before="0" w:after="0" w:line="240" w:lineRule="auto"/>
        <w:ind w:firstLine="720"/>
        <w:jc w:val="both"/>
        <w:rPr>
          <w:rFonts w:ascii="Arial" w:hAnsi="Arial" w:cs="Arial"/>
        </w:rPr>
      </w:pPr>
    </w:p>
    <w:p w:rsidR="008C3BED" w:rsidRPr="00293348" w:rsidRDefault="008C3BED" w:rsidP="008C3BED">
      <w:pPr>
        <w:jc w:val="center"/>
        <w:rPr>
          <w:rFonts w:ascii="Times New Roman" w:hAnsi="Times New Roman" w:cs="Times New Roman"/>
          <w:b/>
          <w:sz w:val="24"/>
          <w:szCs w:val="24"/>
        </w:rPr>
      </w:pPr>
      <w:r w:rsidRPr="007522A4">
        <w:rPr>
          <w:rFonts w:ascii="Times New Roman" w:hAnsi="Times New Roman" w:cs="Times New Roman"/>
          <w:noProof/>
          <w:sz w:val="16"/>
          <w:szCs w:val="16"/>
          <w:lang w:val="en-US"/>
        </w:rPr>
        <w:drawing>
          <wp:inline distT="0" distB="0" distL="0" distR="0">
            <wp:extent cx="1405890" cy="573405"/>
            <wp:effectExtent l="19050" t="0" r="3810" b="0"/>
            <wp:docPr id="4" name="Picture 236" descr="C:\Users\Jeen\Desktop\SCHEME MA r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Users\Jeen\Desktop\SCHEME MA rr.tif"/>
                    <pic:cNvPicPr>
                      <a:picLocks noChangeAspect="1" noChangeArrowheads="1"/>
                    </pic:cNvPicPr>
                  </pic:nvPicPr>
                  <pic:blipFill>
                    <a:blip r:embed="rId8" cstate="print"/>
                    <a:srcRect/>
                    <a:stretch>
                      <a:fillRect/>
                    </a:stretch>
                  </pic:blipFill>
                  <pic:spPr bwMode="auto">
                    <a:xfrm>
                      <a:off x="0" y="0"/>
                      <a:ext cx="1405890" cy="573405"/>
                    </a:xfrm>
                    <a:prstGeom prst="rect">
                      <a:avLst/>
                    </a:prstGeom>
                    <a:noFill/>
                    <a:ln w="9525">
                      <a:noFill/>
                      <a:miter lim="800000"/>
                      <a:headEnd/>
                      <a:tailEnd/>
                    </a:ln>
                  </pic:spPr>
                </pic:pic>
              </a:graphicData>
            </a:graphic>
          </wp:inline>
        </w:drawing>
      </w:r>
    </w:p>
    <w:tbl>
      <w:tblPr>
        <w:tblStyle w:val="LightGrid-Accent11"/>
        <w:tblW w:w="84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839"/>
        <w:gridCol w:w="773"/>
        <w:gridCol w:w="2328"/>
        <w:gridCol w:w="790"/>
        <w:gridCol w:w="983"/>
        <w:gridCol w:w="1561"/>
        <w:gridCol w:w="1150"/>
      </w:tblGrid>
      <w:tr w:rsidR="008C3BED" w:rsidRPr="00D27CB4" w:rsidTr="007A016A">
        <w:trPr>
          <w:trHeight w:val="580"/>
          <w:jc w:val="center"/>
        </w:trPr>
        <w:tc>
          <w:tcPr>
            <w:tcW w:w="763" w:type="dxa"/>
            <w:tcBorders>
              <w:top w:val="single" w:sz="4" w:space="0" w:color="auto"/>
              <w:bottom w:val="single" w:sz="4" w:space="0" w:color="auto"/>
            </w:tcBorders>
            <w:vAlign w:val="center"/>
            <w:hideMark/>
          </w:tcPr>
          <w:p w:rsidR="008C3BED" w:rsidRPr="00807E39" w:rsidRDefault="008C3BED" w:rsidP="007A016A">
            <w:pPr>
              <w:contextualSpacing/>
              <w:jc w:val="center"/>
              <w:rPr>
                <w:rFonts w:ascii="Arial" w:hAnsi="Arial" w:cs="Arial"/>
                <w:b/>
                <w:sz w:val="20"/>
                <w:szCs w:val="20"/>
                <w:lang w:val="en-GB"/>
              </w:rPr>
            </w:pPr>
            <w:proofErr w:type="spellStart"/>
            <w:r w:rsidRPr="00807E39">
              <w:rPr>
                <w:rFonts w:ascii="Arial" w:hAnsi="Arial" w:cs="Arial"/>
                <w:b/>
                <w:sz w:val="20"/>
                <w:szCs w:val="20"/>
                <w:lang w:val="en-GB"/>
              </w:rPr>
              <w:lastRenderedPageBreak/>
              <w:t>Cmpd</w:t>
            </w:r>
            <w:proofErr w:type="spellEnd"/>
            <w:r w:rsidRPr="00807E39">
              <w:rPr>
                <w:rFonts w:ascii="Arial" w:hAnsi="Arial" w:cs="Arial"/>
                <w:b/>
                <w:sz w:val="20"/>
                <w:szCs w:val="20"/>
                <w:lang w:val="en-GB"/>
              </w:rPr>
              <w:t>.</w:t>
            </w:r>
          </w:p>
        </w:tc>
        <w:tc>
          <w:tcPr>
            <w:tcW w:w="927" w:type="dxa"/>
            <w:tcBorders>
              <w:top w:val="single" w:sz="4" w:space="0" w:color="auto"/>
              <w:bottom w:val="single" w:sz="4" w:space="0" w:color="auto"/>
            </w:tcBorders>
            <w:vAlign w:val="center"/>
          </w:tcPr>
          <w:p w:rsidR="008C3BED" w:rsidRPr="00807E39" w:rsidRDefault="008C3BED" w:rsidP="007A016A">
            <w:pPr>
              <w:jc w:val="center"/>
              <w:rPr>
                <w:rFonts w:ascii="Arial" w:hAnsi="Arial" w:cs="Arial"/>
                <w:b/>
                <w:sz w:val="20"/>
                <w:szCs w:val="20"/>
              </w:rPr>
            </w:pPr>
            <w:r w:rsidRPr="00807E39">
              <w:rPr>
                <w:rFonts w:ascii="Arial" w:hAnsi="Arial" w:cs="Arial"/>
                <w:b/>
                <w:sz w:val="20"/>
                <w:szCs w:val="20"/>
                <w:lang w:val="en-GB"/>
              </w:rPr>
              <w:t>R</w:t>
            </w:r>
          </w:p>
        </w:tc>
        <w:tc>
          <w:tcPr>
            <w:tcW w:w="2512" w:type="dxa"/>
            <w:tcBorders>
              <w:top w:val="single" w:sz="4" w:space="0" w:color="auto"/>
              <w:bottom w:val="single" w:sz="4" w:space="0" w:color="auto"/>
            </w:tcBorders>
            <w:vAlign w:val="center"/>
          </w:tcPr>
          <w:p w:rsidR="008C3BED" w:rsidRPr="00807E39" w:rsidRDefault="008C3BED" w:rsidP="007A016A">
            <w:pPr>
              <w:jc w:val="center"/>
              <w:rPr>
                <w:rFonts w:ascii="Arial" w:hAnsi="Arial" w:cs="Arial"/>
                <w:b/>
                <w:sz w:val="20"/>
                <w:szCs w:val="20"/>
              </w:rPr>
            </w:pPr>
            <w:r w:rsidRPr="00807E39">
              <w:rPr>
                <w:rFonts w:ascii="Arial" w:hAnsi="Arial" w:cs="Arial"/>
                <w:b/>
                <w:sz w:val="20"/>
                <w:szCs w:val="20"/>
              </w:rPr>
              <w:t>R</w:t>
            </w:r>
            <w:r w:rsidRPr="00807E39">
              <w:rPr>
                <w:rFonts w:ascii="Arial" w:hAnsi="Arial" w:cs="Arial"/>
                <w:b/>
                <w:sz w:val="20"/>
                <w:szCs w:val="20"/>
                <w:vertAlign w:val="subscript"/>
              </w:rPr>
              <w:t>1</w:t>
            </w:r>
          </w:p>
        </w:tc>
        <w:tc>
          <w:tcPr>
            <w:tcW w:w="869" w:type="dxa"/>
            <w:tcBorders>
              <w:top w:val="single" w:sz="4" w:space="0" w:color="auto"/>
              <w:bottom w:val="single" w:sz="4" w:space="0" w:color="auto"/>
            </w:tcBorders>
            <w:vAlign w:val="center"/>
          </w:tcPr>
          <w:p w:rsidR="008C3BED" w:rsidRPr="00807E39" w:rsidRDefault="008C3BED" w:rsidP="007A016A">
            <w:pPr>
              <w:jc w:val="center"/>
              <w:rPr>
                <w:rFonts w:ascii="Arial" w:hAnsi="Arial" w:cs="Arial"/>
                <w:b/>
                <w:sz w:val="20"/>
                <w:szCs w:val="20"/>
              </w:rPr>
            </w:pPr>
            <w:r w:rsidRPr="00807E39">
              <w:rPr>
                <w:rFonts w:ascii="Arial" w:hAnsi="Arial" w:cs="Arial"/>
                <w:b/>
                <w:sz w:val="20"/>
                <w:szCs w:val="20"/>
              </w:rPr>
              <w:t>Yield</w:t>
            </w:r>
          </w:p>
        </w:tc>
        <w:tc>
          <w:tcPr>
            <w:tcW w:w="1038" w:type="dxa"/>
            <w:tcBorders>
              <w:top w:val="single" w:sz="4" w:space="0" w:color="auto"/>
              <w:bottom w:val="single" w:sz="4" w:space="0" w:color="auto"/>
            </w:tcBorders>
            <w:vAlign w:val="center"/>
          </w:tcPr>
          <w:p w:rsidR="008C3BED" w:rsidRPr="00807E39" w:rsidRDefault="008C3BED" w:rsidP="007A016A">
            <w:pPr>
              <w:jc w:val="center"/>
              <w:rPr>
                <w:rFonts w:ascii="Arial" w:hAnsi="Arial" w:cs="Arial"/>
                <w:b/>
                <w:sz w:val="20"/>
                <w:szCs w:val="20"/>
              </w:rPr>
            </w:pPr>
            <w:r w:rsidRPr="00807E39">
              <w:rPr>
                <w:rFonts w:ascii="Arial" w:hAnsi="Arial" w:cs="Arial"/>
                <w:b/>
                <w:sz w:val="20"/>
                <w:szCs w:val="20"/>
              </w:rPr>
              <w:t>Melting point</w:t>
            </w:r>
          </w:p>
        </w:tc>
        <w:tc>
          <w:tcPr>
            <w:tcW w:w="1230" w:type="dxa"/>
            <w:tcBorders>
              <w:top w:val="single" w:sz="4" w:space="0" w:color="auto"/>
              <w:bottom w:val="single" w:sz="4" w:space="0" w:color="auto"/>
            </w:tcBorders>
            <w:vAlign w:val="center"/>
            <w:hideMark/>
          </w:tcPr>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 xml:space="preserve">Molecular </w:t>
            </w:r>
          </w:p>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formula</w:t>
            </w:r>
          </w:p>
        </w:tc>
        <w:tc>
          <w:tcPr>
            <w:tcW w:w="1085" w:type="dxa"/>
            <w:tcBorders>
              <w:top w:val="single" w:sz="4" w:space="0" w:color="auto"/>
              <w:bottom w:val="single" w:sz="4" w:space="0" w:color="auto"/>
            </w:tcBorders>
            <w:vAlign w:val="center"/>
          </w:tcPr>
          <w:p w:rsidR="008C3BED" w:rsidRPr="00807E39" w:rsidRDefault="008C3BED" w:rsidP="007A016A">
            <w:pPr>
              <w:contextualSpacing/>
              <w:jc w:val="center"/>
              <w:rPr>
                <w:rFonts w:ascii="Arial" w:hAnsi="Arial" w:cs="Arial"/>
                <w:b/>
                <w:sz w:val="20"/>
                <w:szCs w:val="20"/>
              </w:rPr>
            </w:pPr>
            <w:r w:rsidRPr="00807E39">
              <w:rPr>
                <w:rFonts w:ascii="Arial" w:hAnsi="Arial" w:cs="Arial"/>
                <w:b/>
                <w:sz w:val="20"/>
                <w:szCs w:val="20"/>
              </w:rPr>
              <w:t>Molecular weight</w:t>
            </w:r>
          </w:p>
        </w:tc>
      </w:tr>
      <w:tr w:rsidR="008C3BED" w:rsidRPr="00D27CB4" w:rsidTr="007A016A">
        <w:trPr>
          <w:trHeight w:val="397"/>
          <w:jc w:val="center"/>
        </w:trPr>
        <w:tc>
          <w:tcPr>
            <w:tcW w:w="763" w:type="dxa"/>
            <w:vAlign w:val="center"/>
            <w:hideMark/>
          </w:tcPr>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RB02</w:t>
            </w:r>
          </w:p>
        </w:tc>
        <w:tc>
          <w:tcPr>
            <w:tcW w:w="927"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CH</w:t>
            </w:r>
            <w:r w:rsidRPr="00807E39">
              <w:rPr>
                <w:rFonts w:ascii="Arial" w:hAnsi="Arial" w:cs="Arial"/>
                <w:sz w:val="20"/>
                <w:szCs w:val="20"/>
                <w:vertAlign w:val="subscript"/>
              </w:rPr>
              <w:t>3</w:t>
            </w:r>
          </w:p>
        </w:tc>
        <w:tc>
          <w:tcPr>
            <w:tcW w:w="2512" w:type="dxa"/>
            <w:vAlign w:val="center"/>
          </w:tcPr>
          <w:p w:rsidR="008C3BED" w:rsidRPr="00D27CB4" w:rsidRDefault="008C3BED" w:rsidP="007A016A">
            <w:pPr>
              <w:jc w:val="center"/>
              <w:rPr>
                <w:rFonts w:ascii="Times New Roman" w:hAnsi="Times New Roman" w:cs="Times New Roman"/>
                <w:sz w:val="16"/>
                <w:szCs w:val="16"/>
              </w:rPr>
            </w:pPr>
            <w:r w:rsidRPr="00980C93">
              <w:rPr>
                <w:rFonts w:eastAsiaTheme="minorHAnsi"/>
                <w:lang w:val="en-US" w:eastAsia="en-US"/>
              </w:rPr>
              <w:object w:dxaOrig="1269" w:dyaOrig="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7.4pt" o:ole="">
                  <v:imagedata r:id="rId9" o:title=""/>
                </v:shape>
                <o:OLEObject Type="Embed" ProgID="ChemDraw.Document.6.0" ShapeID="_x0000_i1025" DrawAspect="Content" ObjectID="_1484418732" r:id="rId10"/>
              </w:object>
            </w:r>
          </w:p>
        </w:tc>
        <w:tc>
          <w:tcPr>
            <w:tcW w:w="869"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79</w:t>
            </w:r>
          </w:p>
        </w:tc>
        <w:tc>
          <w:tcPr>
            <w:tcW w:w="1038"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286-288</w:t>
            </w:r>
          </w:p>
        </w:tc>
        <w:tc>
          <w:tcPr>
            <w:tcW w:w="1230" w:type="dxa"/>
            <w:vAlign w:val="center"/>
            <w:hideMark/>
          </w:tcPr>
          <w:p w:rsidR="008C3BED" w:rsidRPr="00807E39" w:rsidRDefault="008C3BED" w:rsidP="007A016A">
            <w:pPr>
              <w:jc w:val="center"/>
              <w:rPr>
                <w:rFonts w:ascii="Arial" w:hAnsi="Arial" w:cs="Arial"/>
                <w:sz w:val="20"/>
                <w:szCs w:val="20"/>
              </w:rPr>
            </w:pPr>
            <w:r w:rsidRPr="00807E39">
              <w:rPr>
                <w:rFonts w:ascii="Arial" w:hAnsi="Arial" w:cs="Arial"/>
                <w:sz w:val="20"/>
                <w:szCs w:val="20"/>
              </w:rPr>
              <w:t>C</w:t>
            </w:r>
            <w:r w:rsidRPr="00807E39">
              <w:rPr>
                <w:rFonts w:ascii="Arial" w:hAnsi="Arial" w:cs="Arial"/>
                <w:sz w:val="20"/>
                <w:szCs w:val="20"/>
                <w:vertAlign w:val="subscript"/>
              </w:rPr>
              <w:t>18</w:t>
            </w:r>
            <w:r w:rsidRPr="00807E39">
              <w:rPr>
                <w:rFonts w:ascii="Arial" w:hAnsi="Arial" w:cs="Arial"/>
                <w:sz w:val="20"/>
                <w:szCs w:val="20"/>
              </w:rPr>
              <w:t>H</w:t>
            </w:r>
            <w:r w:rsidRPr="00807E39">
              <w:rPr>
                <w:rFonts w:ascii="Arial" w:hAnsi="Arial" w:cs="Arial"/>
                <w:sz w:val="20"/>
                <w:szCs w:val="20"/>
                <w:vertAlign w:val="subscript"/>
              </w:rPr>
              <w:t>15</w:t>
            </w:r>
            <w:r w:rsidRPr="00807E39">
              <w:rPr>
                <w:rFonts w:ascii="Arial" w:hAnsi="Arial" w:cs="Arial"/>
                <w:sz w:val="20"/>
                <w:szCs w:val="20"/>
              </w:rPr>
              <w:t>N</w:t>
            </w:r>
            <w:r w:rsidRPr="00807E39">
              <w:rPr>
                <w:rFonts w:ascii="Arial" w:hAnsi="Arial" w:cs="Arial"/>
                <w:sz w:val="20"/>
                <w:szCs w:val="20"/>
                <w:vertAlign w:val="subscript"/>
              </w:rPr>
              <w:t>3</w:t>
            </w:r>
            <w:r w:rsidRPr="00807E39">
              <w:rPr>
                <w:rFonts w:ascii="Arial" w:hAnsi="Arial" w:cs="Arial"/>
                <w:sz w:val="20"/>
                <w:szCs w:val="20"/>
              </w:rPr>
              <w:t>O</w:t>
            </w:r>
            <w:r w:rsidRPr="00807E39">
              <w:rPr>
                <w:rFonts w:ascii="Arial" w:hAnsi="Arial" w:cs="Arial"/>
                <w:sz w:val="20"/>
                <w:szCs w:val="20"/>
                <w:vertAlign w:val="subscript"/>
              </w:rPr>
              <w:t>2</w:t>
            </w:r>
          </w:p>
        </w:tc>
        <w:tc>
          <w:tcPr>
            <w:tcW w:w="1085"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305.331</w:t>
            </w:r>
          </w:p>
        </w:tc>
      </w:tr>
      <w:tr w:rsidR="008C3BED" w:rsidRPr="00D27CB4" w:rsidTr="007A016A">
        <w:trPr>
          <w:trHeight w:val="397"/>
          <w:jc w:val="center"/>
        </w:trPr>
        <w:tc>
          <w:tcPr>
            <w:tcW w:w="763" w:type="dxa"/>
            <w:vAlign w:val="center"/>
            <w:hideMark/>
          </w:tcPr>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RA14</w:t>
            </w:r>
          </w:p>
        </w:tc>
        <w:tc>
          <w:tcPr>
            <w:tcW w:w="927"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NO</w:t>
            </w:r>
            <w:r w:rsidRPr="00807E39">
              <w:rPr>
                <w:rFonts w:ascii="Arial" w:hAnsi="Arial" w:cs="Arial"/>
                <w:sz w:val="20"/>
                <w:szCs w:val="20"/>
                <w:vertAlign w:val="subscript"/>
              </w:rPr>
              <w:t>2</w:t>
            </w:r>
          </w:p>
        </w:tc>
        <w:tc>
          <w:tcPr>
            <w:tcW w:w="2512" w:type="dxa"/>
            <w:vAlign w:val="center"/>
          </w:tcPr>
          <w:p w:rsidR="008C3BED" w:rsidRPr="002D63AD" w:rsidRDefault="008C3BED" w:rsidP="007A016A">
            <w:pPr>
              <w:jc w:val="center"/>
              <w:rPr>
                <w:rFonts w:ascii="Times New Roman" w:hAnsi="Times New Roman" w:cs="Times New Roman"/>
                <w:sz w:val="16"/>
                <w:szCs w:val="16"/>
              </w:rPr>
            </w:pPr>
            <w:r w:rsidRPr="00980C93">
              <w:rPr>
                <w:rFonts w:eastAsiaTheme="minorHAnsi"/>
                <w:lang w:val="en-US" w:eastAsia="en-US"/>
              </w:rPr>
              <w:object w:dxaOrig="1888" w:dyaOrig="636">
                <v:shape id="_x0000_i1026" type="#_x0000_t75" style="width:94.45pt;height:31.8pt" o:ole="">
                  <v:imagedata r:id="rId11" o:title=""/>
                </v:shape>
                <o:OLEObject Type="Embed" ProgID="ChemDraw.Document.6.0" ShapeID="_x0000_i1026" DrawAspect="Content" ObjectID="_1484418733" r:id="rId12"/>
              </w:object>
            </w:r>
          </w:p>
        </w:tc>
        <w:tc>
          <w:tcPr>
            <w:tcW w:w="869"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73</w:t>
            </w:r>
          </w:p>
        </w:tc>
        <w:tc>
          <w:tcPr>
            <w:tcW w:w="1038"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229-231</w:t>
            </w:r>
          </w:p>
        </w:tc>
        <w:tc>
          <w:tcPr>
            <w:tcW w:w="1230" w:type="dxa"/>
            <w:vAlign w:val="center"/>
            <w:hideMark/>
          </w:tcPr>
          <w:p w:rsidR="008C3BED" w:rsidRPr="00807E39" w:rsidRDefault="008C3BED" w:rsidP="007A016A">
            <w:pPr>
              <w:jc w:val="center"/>
              <w:rPr>
                <w:rFonts w:ascii="Arial" w:hAnsi="Arial" w:cs="Arial"/>
                <w:sz w:val="20"/>
                <w:szCs w:val="20"/>
              </w:rPr>
            </w:pPr>
            <w:r w:rsidRPr="00807E39">
              <w:rPr>
                <w:rFonts w:ascii="Arial" w:hAnsi="Arial" w:cs="Arial"/>
                <w:sz w:val="20"/>
                <w:szCs w:val="20"/>
              </w:rPr>
              <w:t>C</w:t>
            </w:r>
            <w:r w:rsidRPr="00807E39">
              <w:rPr>
                <w:rFonts w:ascii="Arial" w:hAnsi="Arial" w:cs="Arial"/>
                <w:sz w:val="20"/>
                <w:szCs w:val="20"/>
                <w:vertAlign w:val="subscript"/>
              </w:rPr>
              <w:t>21</w:t>
            </w:r>
            <w:r w:rsidRPr="00807E39">
              <w:rPr>
                <w:rFonts w:ascii="Arial" w:hAnsi="Arial" w:cs="Arial"/>
                <w:sz w:val="20"/>
                <w:szCs w:val="20"/>
              </w:rPr>
              <w:t>H</w:t>
            </w:r>
            <w:r w:rsidRPr="00807E39">
              <w:rPr>
                <w:rFonts w:ascii="Arial" w:hAnsi="Arial" w:cs="Arial"/>
                <w:sz w:val="20"/>
                <w:szCs w:val="20"/>
                <w:vertAlign w:val="subscript"/>
              </w:rPr>
              <w:t>12</w:t>
            </w:r>
            <w:r w:rsidRPr="00807E39">
              <w:rPr>
                <w:rFonts w:ascii="Arial" w:hAnsi="Arial" w:cs="Arial"/>
                <w:sz w:val="20"/>
                <w:szCs w:val="20"/>
              </w:rPr>
              <w:t>N</w:t>
            </w:r>
            <w:r w:rsidRPr="00807E39">
              <w:rPr>
                <w:rFonts w:ascii="Arial" w:hAnsi="Arial" w:cs="Arial"/>
                <w:sz w:val="20"/>
                <w:szCs w:val="20"/>
                <w:vertAlign w:val="subscript"/>
              </w:rPr>
              <w:t>3</w:t>
            </w:r>
            <w:r w:rsidRPr="00807E39">
              <w:rPr>
                <w:rFonts w:ascii="Arial" w:hAnsi="Arial" w:cs="Arial"/>
                <w:sz w:val="20"/>
                <w:szCs w:val="20"/>
              </w:rPr>
              <w:t>O</w:t>
            </w:r>
            <w:r w:rsidRPr="00807E39">
              <w:rPr>
                <w:rFonts w:ascii="Arial" w:hAnsi="Arial" w:cs="Arial"/>
                <w:sz w:val="20"/>
                <w:szCs w:val="20"/>
                <w:vertAlign w:val="subscript"/>
              </w:rPr>
              <w:t>5</w:t>
            </w:r>
          </w:p>
        </w:tc>
        <w:tc>
          <w:tcPr>
            <w:tcW w:w="1085"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400.344</w:t>
            </w:r>
          </w:p>
        </w:tc>
      </w:tr>
      <w:tr w:rsidR="008C3BED" w:rsidRPr="00D27CB4" w:rsidTr="007A016A">
        <w:trPr>
          <w:trHeight w:val="397"/>
          <w:jc w:val="center"/>
        </w:trPr>
        <w:tc>
          <w:tcPr>
            <w:tcW w:w="763" w:type="dxa"/>
            <w:vAlign w:val="center"/>
            <w:hideMark/>
          </w:tcPr>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RA16</w:t>
            </w:r>
          </w:p>
        </w:tc>
        <w:tc>
          <w:tcPr>
            <w:tcW w:w="927"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NO</w:t>
            </w:r>
            <w:r w:rsidRPr="00807E39">
              <w:rPr>
                <w:rFonts w:ascii="Arial" w:hAnsi="Arial" w:cs="Arial"/>
                <w:sz w:val="20"/>
                <w:szCs w:val="20"/>
                <w:vertAlign w:val="subscript"/>
              </w:rPr>
              <w:t>2</w:t>
            </w:r>
          </w:p>
        </w:tc>
        <w:tc>
          <w:tcPr>
            <w:tcW w:w="2512" w:type="dxa"/>
            <w:vAlign w:val="center"/>
          </w:tcPr>
          <w:p w:rsidR="008C3BED" w:rsidRPr="002D63AD" w:rsidRDefault="008C3BED" w:rsidP="007A016A">
            <w:pPr>
              <w:jc w:val="center"/>
              <w:rPr>
                <w:rFonts w:ascii="Times New Roman" w:hAnsi="Times New Roman" w:cs="Times New Roman"/>
                <w:sz w:val="16"/>
                <w:szCs w:val="16"/>
              </w:rPr>
            </w:pPr>
            <w:r w:rsidRPr="00980C93">
              <w:rPr>
                <w:rFonts w:eastAsiaTheme="minorHAnsi"/>
                <w:lang w:val="en-US" w:eastAsia="en-US"/>
              </w:rPr>
              <w:object w:dxaOrig="1744" w:dyaOrig="1382">
                <v:shape id="_x0000_i1027" type="#_x0000_t75" style="width:86.95pt;height:68.25pt" o:ole="">
                  <v:imagedata r:id="rId13" o:title=""/>
                </v:shape>
                <o:OLEObject Type="Embed" ProgID="ChemDraw.Document.6.0" ShapeID="_x0000_i1027" DrawAspect="Content" ObjectID="_1484418734" r:id="rId14"/>
              </w:object>
            </w:r>
          </w:p>
        </w:tc>
        <w:tc>
          <w:tcPr>
            <w:tcW w:w="869"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67</w:t>
            </w:r>
          </w:p>
        </w:tc>
        <w:tc>
          <w:tcPr>
            <w:tcW w:w="1038" w:type="dxa"/>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287-289</w:t>
            </w:r>
          </w:p>
        </w:tc>
        <w:tc>
          <w:tcPr>
            <w:tcW w:w="1230" w:type="dxa"/>
            <w:vAlign w:val="center"/>
            <w:hideMark/>
          </w:tcPr>
          <w:p w:rsidR="008C3BED" w:rsidRPr="00807E39" w:rsidRDefault="008C3BED" w:rsidP="007A016A">
            <w:pPr>
              <w:jc w:val="center"/>
              <w:rPr>
                <w:rFonts w:ascii="Arial" w:hAnsi="Arial" w:cs="Arial"/>
                <w:sz w:val="20"/>
                <w:szCs w:val="20"/>
              </w:rPr>
            </w:pPr>
            <w:r w:rsidRPr="00807E39">
              <w:rPr>
                <w:rFonts w:ascii="Arial" w:hAnsi="Arial" w:cs="Arial"/>
                <w:sz w:val="20"/>
                <w:szCs w:val="20"/>
              </w:rPr>
              <w:t>C</w:t>
            </w:r>
            <w:r w:rsidRPr="00807E39">
              <w:rPr>
                <w:rFonts w:ascii="Arial" w:hAnsi="Arial" w:cs="Arial"/>
                <w:sz w:val="20"/>
                <w:szCs w:val="20"/>
                <w:vertAlign w:val="subscript"/>
              </w:rPr>
              <w:t>22</w:t>
            </w:r>
            <w:r w:rsidRPr="00807E39">
              <w:rPr>
                <w:rFonts w:ascii="Arial" w:hAnsi="Arial" w:cs="Arial"/>
                <w:sz w:val="20"/>
                <w:szCs w:val="20"/>
              </w:rPr>
              <w:t>H</w:t>
            </w:r>
            <w:r w:rsidRPr="00807E39">
              <w:rPr>
                <w:rFonts w:ascii="Arial" w:hAnsi="Arial" w:cs="Arial"/>
                <w:sz w:val="20"/>
                <w:szCs w:val="20"/>
                <w:vertAlign w:val="subscript"/>
              </w:rPr>
              <w:t>12</w:t>
            </w:r>
            <w:r w:rsidRPr="00807E39">
              <w:rPr>
                <w:rFonts w:ascii="Arial" w:hAnsi="Arial" w:cs="Arial"/>
                <w:sz w:val="20"/>
                <w:szCs w:val="20"/>
              </w:rPr>
              <w:t>N</w:t>
            </w:r>
            <w:r w:rsidRPr="00807E39">
              <w:rPr>
                <w:rFonts w:ascii="Arial" w:hAnsi="Arial" w:cs="Arial"/>
                <w:sz w:val="20"/>
                <w:szCs w:val="20"/>
                <w:vertAlign w:val="subscript"/>
              </w:rPr>
              <w:t>4</w:t>
            </w:r>
            <w:r w:rsidRPr="00807E39">
              <w:rPr>
                <w:rFonts w:ascii="Arial" w:hAnsi="Arial" w:cs="Arial"/>
                <w:sz w:val="20"/>
                <w:szCs w:val="20"/>
              </w:rPr>
              <w:t>O</w:t>
            </w:r>
            <w:r w:rsidRPr="00807E39">
              <w:rPr>
                <w:rFonts w:ascii="Arial" w:hAnsi="Arial" w:cs="Arial"/>
                <w:sz w:val="20"/>
                <w:szCs w:val="20"/>
                <w:vertAlign w:val="subscript"/>
              </w:rPr>
              <w:t>7</w:t>
            </w:r>
          </w:p>
        </w:tc>
        <w:tc>
          <w:tcPr>
            <w:tcW w:w="1085" w:type="dxa"/>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444.354</w:t>
            </w:r>
          </w:p>
        </w:tc>
      </w:tr>
      <w:tr w:rsidR="008C3BED" w:rsidRPr="00D27CB4" w:rsidTr="007A016A">
        <w:trPr>
          <w:trHeight w:val="397"/>
          <w:jc w:val="center"/>
        </w:trPr>
        <w:tc>
          <w:tcPr>
            <w:tcW w:w="763" w:type="dxa"/>
            <w:tcBorders>
              <w:bottom w:val="single" w:sz="4" w:space="0" w:color="auto"/>
            </w:tcBorders>
            <w:vAlign w:val="center"/>
            <w:hideMark/>
          </w:tcPr>
          <w:p w:rsidR="008C3BED" w:rsidRPr="00807E39" w:rsidRDefault="008C3BED" w:rsidP="007A016A">
            <w:pPr>
              <w:contextualSpacing/>
              <w:jc w:val="center"/>
              <w:rPr>
                <w:rFonts w:ascii="Arial" w:hAnsi="Arial" w:cs="Arial"/>
                <w:b/>
                <w:sz w:val="20"/>
                <w:szCs w:val="20"/>
                <w:lang w:val="en-GB"/>
              </w:rPr>
            </w:pPr>
            <w:r w:rsidRPr="00807E39">
              <w:rPr>
                <w:rFonts w:ascii="Arial" w:hAnsi="Arial" w:cs="Arial"/>
                <w:b/>
                <w:sz w:val="20"/>
                <w:szCs w:val="20"/>
                <w:lang w:val="en-GB"/>
              </w:rPr>
              <w:t>MB21</w:t>
            </w:r>
          </w:p>
        </w:tc>
        <w:tc>
          <w:tcPr>
            <w:tcW w:w="927" w:type="dxa"/>
            <w:tcBorders>
              <w:bottom w:val="single" w:sz="4" w:space="0" w:color="auto"/>
            </w:tcBorders>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Cl</w:t>
            </w:r>
          </w:p>
        </w:tc>
        <w:tc>
          <w:tcPr>
            <w:tcW w:w="2512" w:type="dxa"/>
            <w:tcBorders>
              <w:bottom w:val="single" w:sz="4" w:space="0" w:color="auto"/>
            </w:tcBorders>
            <w:vAlign w:val="center"/>
          </w:tcPr>
          <w:p w:rsidR="008C3BED" w:rsidRPr="002D63AD" w:rsidRDefault="008C3BED" w:rsidP="007A016A">
            <w:pPr>
              <w:jc w:val="center"/>
              <w:rPr>
                <w:rFonts w:ascii="Times New Roman" w:hAnsi="Times New Roman" w:cs="Times New Roman"/>
                <w:sz w:val="16"/>
                <w:szCs w:val="16"/>
              </w:rPr>
            </w:pPr>
            <w:r w:rsidRPr="00980C93">
              <w:rPr>
                <w:rFonts w:eastAsiaTheme="minorHAnsi"/>
                <w:lang w:val="en-US" w:eastAsia="en-US"/>
              </w:rPr>
              <w:object w:dxaOrig="1888" w:dyaOrig="635">
                <v:shape id="_x0000_i1028" type="#_x0000_t75" style="width:94.45pt;height:31.8pt" o:ole="">
                  <v:imagedata r:id="rId15" o:title=""/>
                </v:shape>
                <o:OLEObject Type="Embed" ProgID="ChemDraw.Document.6.0" ShapeID="_x0000_i1028" DrawAspect="Content" ObjectID="_1484418735" r:id="rId16"/>
              </w:object>
            </w:r>
          </w:p>
        </w:tc>
        <w:tc>
          <w:tcPr>
            <w:tcW w:w="869" w:type="dxa"/>
            <w:tcBorders>
              <w:bottom w:val="single" w:sz="4" w:space="0" w:color="auto"/>
            </w:tcBorders>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76</w:t>
            </w:r>
          </w:p>
        </w:tc>
        <w:tc>
          <w:tcPr>
            <w:tcW w:w="1038" w:type="dxa"/>
            <w:tcBorders>
              <w:bottom w:val="single" w:sz="4" w:space="0" w:color="auto"/>
            </w:tcBorders>
            <w:vAlign w:val="center"/>
          </w:tcPr>
          <w:p w:rsidR="008C3BED" w:rsidRPr="00807E39" w:rsidRDefault="008C3BED" w:rsidP="007A016A">
            <w:pPr>
              <w:jc w:val="center"/>
              <w:rPr>
                <w:rFonts w:ascii="Arial" w:hAnsi="Arial" w:cs="Arial"/>
                <w:color w:val="000000"/>
                <w:sz w:val="20"/>
                <w:szCs w:val="20"/>
              </w:rPr>
            </w:pPr>
            <w:r w:rsidRPr="00807E39">
              <w:rPr>
                <w:rFonts w:ascii="Arial" w:hAnsi="Arial" w:cs="Arial"/>
                <w:color w:val="000000"/>
                <w:sz w:val="20"/>
                <w:szCs w:val="20"/>
              </w:rPr>
              <w:t>277-279</w:t>
            </w:r>
          </w:p>
        </w:tc>
        <w:tc>
          <w:tcPr>
            <w:tcW w:w="1230" w:type="dxa"/>
            <w:tcBorders>
              <w:bottom w:val="single" w:sz="4" w:space="0" w:color="auto"/>
            </w:tcBorders>
            <w:vAlign w:val="center"/>
            <w:hideMark/>
          </w:tcPr>
          <w:p w:rsidR="008C3BED" w:rsidRPr="00807E39" w:rsidRDefault="008C3BED" w:rsidP="007A016A">
            <w:pPr>
              <w:jc w:val="center"/>
              <w:rPr>
                <w:rFonts w:ascii="Arial" w:hAnsi="Arial" w:cs="Arial"/>
                <w:sz w:val="20"/>
                <w:szCs w:val="20"/>
              </w:rPr>
            </w:pPr>
            <w:r w:rsidRPr="00807E39">
              <w:rPr>
                <w:rFonts w:ascii="Arial" w:hAnsi="Arial" w:cs="Arial"/>
                <w:sz w:val="20"/>
                <w:szCs w:val="20"/>
              </w:rPr>
              <w:t>C</w:t>
            </w:r>
            <w:r w:rsidRPr="00807E39">
              <w:rPr>
                <w:rFonts w:ascii="Arial" w:hAnsi="Arial" w:cs="Arial"/>
                <w:sz w:val="20"/>
                <w:szCs w:val="20"/>
                <w:vertAlign w:val="subscript"/>
              </w:rPr>
              <w:t>21</w:t>
            </w:r>
            <w:r w:rsidRPr="00807E39">
              <w:rPr>
                <w:rFonts w:ascii="Arial" w:hAnsi="Arial" w:cs="Arial"/>
                <w:sz w:val="20"/>
                <w:szCs w:val="20"/>
              </w:rPr>
              <w:t>H</w:t>
            </w:r>
            <w:r w:rsidRPr="00807E39">
              <w:rPr>
                <w:rFonts w:ascii="Arial" w:hAnsi="Arial" w:cs="Arial"/>
                <w:sz w:val="20"/>
                <w:szCs w:val="20"/>
                <w:vertAlign w:val="subscript"/>
              </w:rPr>
              <w:t>12</w:t>
            </w:r>
            <w:r w:rsidRPr="00807E39">
              <w:rPr>
                <w:rFonts w:ascii="Arial" w:hAnsi="Arial" w:cs="Arial"/>
                <w:sz w:val="20"/>
                <w:szCs w:val="20"/>
              </w:rPr>
              <w:t>ClN</w:t>
            </w:r>
            <w:r w:rsidRPr="00807E39">
              <w:rPr>
                <w:rFonts w:ascii="Arial" w:hAnsi="Arial" w:cs="Arial"/>
                <w:sz w:val="20"/>
                <w:szCs w:val="20"/>
                <w:vertAlign w:val="subscript"/>
              </w:rPr>
              <w:t>3</w:t>
            </w:r>
            <w:r w:rsidRPr="00807E39">
              <w:rPr>
                <w:rFonts w:ascii="Arial" w:hAnsi="Arial" w:cs="Arial"/>
                <w:sz w:val="20"/>
                <w:szCs w:val="20"/>
              </w:rPr>
              <w:t>O</w:t>
            </w:r>
            <w:r w:rsidRPr="00807E39">
              <w:rPr>
                <w:rFonts w:ascii="Arial" w:hAnsi="Arial" w:cs="Arial"/>
                <w:sz w:val="20"/>
                <w:szCs w:val="20"/>
                <w:vertAlign w:val="subscript"/>
              </w:rPr>
              <w:t>2</w:t>
            </w:r>
            <w:r w:rsidRPr="00807E39">
              <w:rPr>
                <w:rFonts w:ascii="Arial" w:hAnsi="Arial" w:cs="Arial"/>
                <w:sz w:val="20"/>
                <w:szCs w:val="20"/>
              </w:rPr>
              <w:t>S</w:t>
            </w:r>
          </w:p>
        </w:tc>
        <w:tc>
          <w:tcPr>
            <w:tcW w:w="1085" w:type="dxa"/>
            <w:tcBorders>
              <w:bottom w:val="single" w:sz="4" w:space="0" w:color="auto"/>
            </w:tcBorders>
            <w:vAlign w:val="center"/>
          </w:tcPr>
          <w:p w:rsidR="008C3BED" w:rsidRPr="00807E39" w:rsidRDefault="008C3BED" w:rsidP="007A016A">
            <w:pPr>
              <w:jc w:val="center"/>
              <w:rPr>
                <w:rFonts w:ascii="Arial" w:hAnsi="Arial" w:cs="Arial"/>
                <w:sz w:val="20"/>
                <w:szCs w:val="20"/>
              </w:rPr>
            </w:pPr>
            <w:r w:rsidRPr="00807E39">
              <w:rPr>
                <w:rFonts w:ascii="Arial" w:hAnsi="Arial" w:cs="Arial"/>
                <w:sz w:val="20"/>
                <w:szCs w:val="20"/>
              </w:rPr>
              <w:t>405.857</w:t>
            </w:r>
          </w:p>
        </w:tc>
      </w:tr>
    </w:tbl>
    <w:p w:rsidR="00B36702" w:rsidRDefault="00B36702" w:rsidP="00B36702">
      <w:pPr>
        <w:spacing w:after="0" w:line="240" w:lineRule="auto"/>
        <w:jc w:val="both"/>
        <w:rPr>
          <w:rFonts w:ascii="Arial" w:hAnsi="Arial" w:cs="Arial"/>
          <w:b/>
        </w:rPr>
      </w:pPr>
    </w:p>
    <w:p w:rsidR="00B36702" w:rsidRPr="00A20B23" w:rsidRDefault="00B36702" w:rsidP="00A20B23">
      <w:pPr>
        <w:spacing w:after="0" w:line="240" w:lineRule="auto"/>
        <w:jc w:val="both"/>
        <w:rPr>
          <w:rFonts w:ascii="Arial" w:hAnsi="Arial" w:cs="Arial"/>
          <w:b/>
        </w:rPr>
      </w:pPr>
      <w:r>
        <w:rPr>
          <w:rFonts w:ascii="Arial" w:hAnsi="Arial" w:cs="Arial"/>
          <w:b/>
        </w:rPr>
        <w:t>RB02</w:t>
      </w:r>
      <w:r w:rsidR="00A20B23">
        <w:rPr>
          <w:rFonts w:ascii="Arial" w:hAnsi="Arial" w:cs="Arial"/>
          <w:b/>
        </w:rPr>
        <w:t>:</w:t>
      </w:r>
      <w:r w:rsidRPr="008B3CB8">
        <w:rPr>
          <w:rFonts w:ascii="Arial" w:hAnsi="Arial" w:cs="Arial"/>
        </w:rPr>
        <w:t>Compound</w:t>
      </w:r>
      <w:r>
        <w:rPr>
          <w:rFonts w:ascii="Arial" w:hAnsi="Arial" w:cs="Arial"/>
        </w:rPr>
        <w:t xml:space="preserve"> RB02,</w:t>
      </w:r>
      <w:r w:rsidRPr="008B3CB8">
        <w:rPr>
          <w:rFonts w:ascii="Arial" w:hAnsi="Arial" w:cs="Arial"/>
        </w:rPr>
        <w:t xml:space="preserve"> (E)-3-(4-hydroxy-3-methoxyphenyl)-2-(5-methyl-1H-benzo[d]imidazol-2-yl) acrylonitrile</w:t>
      </w:r>
      <w:r>
        <w:rPr>
          <w:rFonts w:ascii="Arial" w:hAnsi="Arial" w:cs="Arial"/>
        </w:rPr>
        <w:t xml:space="preserve">, </w:t>
      </w:r>
      <w:r w:rsidRPr="00293348">
        <w:rPr>
          <w:rFonts w:ascii="Arial" w:hAnsi="Arial" w:cs="Arial"/>
        </w:rPr>
        <w:t xml:space="preserve">was synthesized according to the above general procedure using </w:t>
      </w:r>
      <w:r w:rsidRPr="00293348">
        <w:rPr>
          <w:rFonts w:ascii="Arial" w:hAnsi="Arial" w:cs="Arial"/>
          <w:lang w:val="pt-BR"/>
        </w:rPr>
        <w:t>5-methyl-((2-benzimidazolyl)</w:t>
      </w:r>
      <w:r>
        <w:rPr>
          <w:rFonts w:ascii="Arial" w:hAnsi="Arial" w:cs="Arial"/>
          <w:lang w:val="pt-BR"/>
        </w:rPr>
        <w:t xml:space="preserve"> </w:t>
      </w:r>
      <w:r w:rsidRPr="00293348">
        <w:rPr>
          <w:rFonts w:ascii="Arial" w:hAnsi="Arial" w:cs="Arial"/>
          <w:lang w:val="pt-BR"/>
        </w:rPr>
        <w:t>acetonitrile)</w:t>
      </w:r>
      <w:r w:rsidRPr="00293348">
        <w:rPr>
          <w:rFonts w:ascii="Arial" w:eastAsia="Calibri" w:hAnsi="Arial" w:cs="Arial"/>
        </w:rPr>
        <w:t xml:space="preserve"> (0.25g</w:t>
      </w:r>
      <w:r w:rsidRPr="00293348">
        <w:rPr>
          <w:rFonts w:ascii="Arial" w:hAnsi="Arial" w:cs="Arial"/>
        </w:rPr>
        <w:t xml:space="preserve">, 1.46 </w:t>
      </w:r>
      <w:proofErr w:type="spellStart"/>
      <w:r w:rsidRPr="00293348">
        <w:rPr>
          <w:rFonts w:ascii="Arial" w:hAnsi="Arial" w:cs="Arial"/>
        </w:rPr>
        <w:t>mmol</w:t>
      </w:r>
      <w:proofErr w:type="spellEnd"/>
      <w:r w:rsidRPr="00293348">
        <w:rPr>
          <w:rFonts w:ascii="Arial" w:hAnsi="Arial" w:cs="Arial"/>
        </w:rPr>
        <w:t xml:space="preserve">), 4-hydroxy-3-methoxybenzaldehyde (0.22g, 1.46 </w:t>
      </w:r>
      <w:proofErr w:type="spellStart"/>
      <w:r w:rsidRPr="00293348">
        <w:rPr>
          <w:rFonts w:ascii="Arial" w:hAnsi="Arial" w:cs="Arial"/>
        </w:rPr>
        <w:t>mmol</w:t>
      </w:r>
      <w:proofErr w:type="spellEnd"/>
      <w:r w:rsidRPr="00293348">
        <w:rPr>
          <w:rFonts w:ascii="Arial" w:hAnsi="Arial" w:cs="Arial"/>
        </w:rPr>
        <w:t xml:space="preserve">) and </w:t>
      </w:r>
      <w:proofErr w:type="spellStart"/>
      <w:r w:rsidRPr="00293348">
        <w:rPr>
          <w:rFonts w:ascii="Arial" w:hAnsi="Arial" w:cs="Arial"/>
        </w:rPr>
        <w:t>piperidine</w:t>
      </w:r>
      <w:proofErr w:type="spellEnd"/>
      <w:r w:rsidRPr="00293348">
        <w:rPr>
          <w:rFonts w:ascii="Arial" w:hAnsi="Arial" w:cs="Arial"/>
        </w:rPr>
        <w:t xml:space="preserve"> (0.037g, 0.4</w:t>
      </w:r>
      <w:r>
        <w:rPr>
          <w:rFonts w:ascii="Arial" w:hAnsi="Arial" w:cs="Arial"/>
        </w:rPr>
        <w:t xml:space="preserve">4 </w:t>
      </w:r>
      <w:proofErr w:type="spellStart"/>
      <w:r>
        <w:rPr>
          <w:rFonts w:ascii="Arial" w:hAnsi="Arial" w:cs="Arial"/>
        </w:rPr>
        <w:t>mmol</w:t>
      </w:r>
      <w:proofErr w:type="spellEnd"/>
      <w:r>
        <w:rPr>
          <w:rFonts w:ascii="Arial" w:hAnsi="Arial" w:cs="Arial"/>
        </w:rPr>
        <w:t xml:space="preserve">) </w:t>
      </w:r>
      <w:r w:rsidRPr="00293348">
        <w:rPr>
          <w:rFonts w:ascii="Arial" w:hAnsi="Arial" w:cs="Arial"/>
        </w:rPr>
        <w:t xml:space="preserve">to afford </w:t>
      </w:r>
      <w:r w:rsidRPr="00293348">
        <w:rPr>
          <w:rFonts w:ascii="Arial" w:hAnsi="Arial" w:cs="Arial"/>
          <w:b/>
        </w:rPr>
        <w:t xml:space="preserve">RB02 </w:t>
      </w:r>
      <w:r w:rsidRPr="00293348">
        <w:rPr>
          <w:rFonts w:ascii="Arial" w:hAnsi="Arial" w:cs="Arial"/>
        </w:rPr>
        <w:t xml:space="preserve">(0.352g, 79%) as solid. </w:t>
      </w:r>
      <w:proofErr w:type="spellStart"/>
      <w:r w:rsidRPr="00293348">
        <w:rPr>
          <w:rFonts w:ascii="Arial" w:hAnsi="Arial" w:cs="Arial"/>
        </w:rPr>
        <w:t>M.p</w:t>
      </w:r>
      <w:proofErr w:type="spellEnd"/>
      <w:r w:rsidRPr="00293348">
        <w:rPr>
          <w:rFonts w:ascii="Arial" w:hAnsi="Arial" w:cs="Arial"/>
        </w:rPr>
        <w:t xml:space="preserve">: </w:t>
      </w:r>
      <w:r w:rsidRPr="00293348">
        <w:rPr>
          <w:rFonts w:ascii="Arial" w:hAnsi="Arial" w:cs="Arial"/>
          <w:color w:val="000000"/>
        </w:rPr>
        <w:t>286-288</w:t>
      </w:r>
      <w:r w:rsidRPr="00293348">
        <w:rPr>
          <w:rFonts w:ascii="Arial" w:hAnsi="Arial" w:cs="Arial"/>
          <w:vertAlign w:val="superscript"/>
        </w:rPr>
        <w:t xml:space="preserve"> </w:t>
      </w:r>
      <w:proofErr w:type="spellStart"/>
      <w:r w:rsidRPr="00293348">
        <w:rPr>
          <w:rFonts w:ascii="Arial" w:hAnsi="Arial" w:cs="Arial"/>
          <w:vertAlign w:val="superscript"/>
        </w:rPr>
        <w:t>o</w:t>
      </w:r>
      <w:r w:rsidRPr="00293348">
        <w:rPr>
          <w:rFonts w:ascii="Arial" w:hAnsi="Arial" w:cs="Arial"/>
        </w:rPr>
        <w:t>C.</w:t>
      </w:r>
      <w:proofErr w:type="spellEnd"/>
      <w:r w:rsidRPr="00293348">
        <w:rPr>
          <w:rFonts w:ascii="Arial" w:eastAsia="AdvGulliv-R" w:hAnsi="Arial" w:cs="Arial"/>
          <w:vertAlign w:val="superscript"/>
        </w:rPr>
        <w:t xml:space="preserve"> 1</w:t>
      </w:r>
      <w:r w:rsidRPr="00293348">
        <w:rPr>
          <w:rFonts w:ascii="Arial" w:eastAsia="AdvGulliv-R" w:hAnsi="Arial" w:cs="Arial"/>
        </w:rPr>
        <w:t>H NMR (CDCl</w:t>
      </w:r>
      <w:r w:rsidRPr="00293348">
        <w:rPr>
          <w:rFonts w:ascii="Arial" w:eastAsia="AdvGulliv-R" w:hAnsi="Arial" w:cs="Arial"/>
          <w:vertAlign w:val="subscript"/>
        </w:rPr>
        <w:t>3</w:t>
      </w:r>
      <w:r w:rsidRPr="00293348">
        <w:rPr>
          <w:rFonts w:ascii="Arial" w:eastAsia="AdvGulliv-R" w:hAnsi="Arial" w:cs="Arial"/>
        </w:rPr>
        <w:t xml:space="preserve">): </w:t>
      </w:r>
      <w:proofErr w:type="gramStart"/>
      <w:r w:rsidRPr="00293348">
        <w:rPr>
          <w:rFonts w:ascii="Arial" w:eastAsia="Calibri" w:hAnsi="Arial" w:cs="Arial"/>
          <w:i/>
        </w:rPr>
        <w:t>δ</w:t>
      </w:r>
      <w:r w:rsidRPr="00293348">
        <w:rPr>
          <w:rFonts w:ascii="Arial" w:eastAsia="Calibri" w:hAnsi="Arial" w:cs="Arial"/>
          <w:vertAlign w:val="subscript"/>
          <w:lang w:val="pt-BR"/>
        </w:rPr>
        <w:t>H</w:t>
      </w:r>
      <w:proofErr w:type="gramEnd"/>
      <w:r w:rsidRPr="00293348">
        <w:rPr>
          <w:rFonts w:ascii="Arial" w:eastAsia="Calibri" w:hAnsi="Arial" w:cs="Arial"/>
          <w:lang w:val="pt-BR"/>
        </w:rPr>
        <w:t xml:space="preserve">. 2.31(s, 3H), 3.86 (s, 3H), 7.06- 7.58 (m, 6H), 8.12 (s,1H). </w:t>
      </w:r>
      <w:r w:rsidRPr="00293348">
        <w:rPr>
          <w:rFonts w:ascii="Arial" w:eastAsia="AdvGulliv-R" w:hAnsi="Arial" w:cs="Arial"/>
          <w:color w:val="171717" w:themeColor="background2" w:themeShade="1A"/>
          <w:vertAlign w:val="superscript"/>
        </w:rPr>
        <w:t>13</w:t>
      </w:r>
      <w:r w:rsidRPr="00293348">
        <w:rPr>
          <w:rFonts w:ascii="Arial" w:eastAsia="AdvGulliv-R" w:hAnsi="Arial" w:cs="Arial"/>
          <w:color w:val="171717" w:themeColor="background2" w:themeShade="1A"/>
        </w:rPr>
        <w:t>C NMR (</w:t>
      </w:r>
      <w:r w:rsidRPr="00293348">
        <w:rPr>
          <w:rFonts w:ascii="Arial" w:eastAsia="AdvGulliv-R" w:hAnsi="Arial" w:cs="Arial"/>
        </w:rPr>
        <w:t>CDCl</w:t>
      </w:r>
      <w:r w:rsidRPr="00293348">
        <w:rPr>
          <w:rFonts w:ascii="Arial" w:eastAsia="AdvGulliv-R" w:hAnsi="Arial" w:cs="Arial"/>
          <w:vertAlign w:val="subscript"/>
        </w:rPr>
        <w:t>3</w:t>
      </w:r>
      <w:r w:rsidRPr="00293348">
        <w:rPr>
          <w:rFonts w:ascii="Arial" w:eastAsia="AdvGulliv-R" w:hAnsi="Arial" w:cs="Arial"/>
          <w:color w:val="171717" w:themeColor="background2" w:themeShade="1A"/>
        </w:rPr>
        <w:t xml:space="preserve">): </w:t>
      </w:r>
      <w:proofErr w:type="spellStart"/>
      <w:r w:rsidRPr="00293348">
        <w:rPr>
          <w:rFonts w:ascii="Arial" w:eastAsia="AdvGulliv-R" w:hAnsi="Arial" w:cs="Arial"/>
          <w:i/>
          <w:color w:val="171717" w:themeColor="background2" w:themeShade="1A"/>
        </w:rPr>
        <w:t>δ</w:t>
      </w:r>
      <w:r w:rsidRPr="00293348">
        <w:rPr>
          <w:rFonts w:ascii="Arial" w:eastAsia="AdvGulliv-R" w:hAnsi="Arial" w:cs="Arial"/>
          <w:color w:val="171717" w:themeColor="background2" w:themeShade="1A"/>
        </w:rPr>
        <w:t>c</w:t>
      </w:r>
      <w:proofErr w:type="spellEnd"/>
      <w:r w:rsidRPr="00293348">
        <w:rPr>
          <w:rFonts w:ascii="Arial" w:eastAsia="AdvGulliv-R" w:hAnsi="Arial" w:cs="Arial"/>
          <w:color w:val="171717" w:themeColor="background2" w:themeShade="1A"/>
        </w:rPr>
        <w:t xml:space="preserve">. 154.1, 149.2, 148.2, 141.3, 139.1, 136.2, 133.1, 129, 125.6, 122.5, 119, 116.5, 115.6, 115.3, 112, 107.6, 57.2, 21.6. </w:t>
      </w:r>
      <w:r w:rsidRPr="00293348">
        <w:rPr>
          <w:rFonts w:ascii="Arial" w:hAnsi="Arial" w:cs="Arial"/>
          <w:lang w:val="pt-BR"/>
        </w:rPr>
        <w:t xml:space="preserve">ESI-MS </w:t>
      </w:r>
      <w:r w:rsidRPr="00293348">
        <w:rPr>
          <w:rFonts w:ascii="Arial" w:hAnsi="Arial" w:cs="Arial"/>
          <w:i/>
          <w:iCs/>
          <w:lang w:val="pt-BR"/>
        </w:rPr>
        <w:t>m</w:t>
      </w:r>
      <w:r w:rsidRPr="00293348">
        <w:rPr>
          <w:rFonts w:ascii="Arial" w:hAnsi="Arial" w:cs="Arial"/>
          <w:lang w:val="pt-BR"/>
        </w:rPr>
        <w:t>/</w:t>
      </w:r>
      <w:r w:rsidRPr="00293348">
        <w:rPr>
          <w:rFonts w:ascii="Arial" w:hAnsi="Arial" w:cs="Arial"/>
          <w:i/>
          <w:iCs/>
          <w:lang w:val="pt-BR"/>
        </w:rPr>
        <w:t xml:space="preserve">z </w:t>
      </w:r>
      <w:r w:rsidRPr="00293348">
        <w:rPr>
          <w:rFonts w:ascii="Arial" w:hAnsi="Arial" w:cs="Arial"/>
          <w:iCs/>
          <w:lang w:val="pt-BR"/>
        </w:rPr>
        <w:t xml:space="preserve">306.1 </w:t>
      </w:r>
      <w:r w:rsidRPr="00293348">
        <w:rPr>
          <w:rFonts w:ascii="Arial" w:hAnsi="Arial" w:cs="Arial"/>
          <w:lang w:val="pt-BR"/>
        </w:rPr>
        <w:t>(M+H)</w:t>
      </w:r>
      <w:r w:rsidRPr="00293348">
        <w:rPr>
          <w:rFonts w:ascii="Arial" w:hAnsi="Arial" w:cs="Arial"/>
          <w:vertAlign w:val="superscript"/>
          <w:lang w:val="pt-BR"/>
        </w:rPr>
        <w:t>+</w:t>
      </w:r>
      <w:r w:rsidRPr="00293348">
        <w:rPr>
          <w:rFonts w:ascii="Arial" w:hAnsi="Arial" w:cs="Arial"/>
          <w:lang w:val="pt-BR"/>
        </w:rPr>
        <w:t xml:space="preserve">. </w:t>
      </w:r>
      <w:r w:rsidRPr="00293348">
        <w:rPr>
          <w:rFonts w:ascii="Arial" w:eastAsia="AdvGulliv-R" w:hAnsi="Arial" w:cs="Arial"/>
          <w:lang w:val="pt-BR"/>
        </w:rPr>
        <w:t xml:space="preserve">Anal </w:t>
      </w:r>
      <w:r w:rsidRPr="00293348">
        <w:rPr>
          <w:rFonts w:ascii="Arial" w:hAnsi="Arial" w:cs="Arial"/>
          <w:lang w:val="pt-BR"/>
        </w:rPr>
        <w:t>Calcd for C</w:t>
      </w:r>
      <w:r w:rsidRPr="00293348">
        <w:rPr>
          <w:rFonts w:ascii="Arial" w:hAnsi="Arial" w:cs="Arial"/>
          <w:vertAlign w:val="subscript"/>
          <w:lang w:val="pt-BR"/>
        </w:rPr>
        <w:t>18</w:t>
      </w:r>
      <w:r w:rsidRPr="00293348">
        <w:rPr>
          <w:rFonts w:ascii="Arial" w:hAnsi="Arial" w:cs="Arial"/>
          <w:lang w:val="pt-BR"/>
        </w:rPr>
        <w:t>H</w:t>
      </w:r>
      <w:r w:rsidRPr="00293348">
        <w:rPr>
          <w:rFonts w:ascii="Arial" w:hAnsi="Arial" w:cs="Arial"/>
          <w:vertAlign w:val="subscript"/>
          <w:lang w:val="pt-BR"/>
        </w:rPr>
        <w:t>15</w:t>
      </w:r>
      <w:r w:rsidRPr="00293348">
        <w:rPr>
          <w:rFonts w:ascii="Arial" w:hAnsi="Arial" w:cs="Arial"/>
          <w:lang w:val="pt-BR"/>
        </w:rPr>
        <w:t>N</w:t>
      </w:r>
      <w:r w:rsidRPr="00293348">
        <w:rPr>
          <w:rFonts w:ascii="Arial" w:hAnsi="Arial" w:cs="Arial"/>
          <w:vertAlign w:val="subscript"/>
          <w:lang w:val="pt-BR"/>
        </w:rPr>
        <w:t>3</w:t>
      </w:r>
      <w:r w:rsidRPr="00293348">
        <w:rPr>
          <w:rFonts w:ascii="Arial" w:hAnsi="Arial" w:cs="Arial"/>
          <w:lang w:val="pt-BR"/>
        </w:rPr>
        <w:t>O</w:t>
      </w:r>
      <w:r w:rsidRPr="00293348">
        <w:rPr>
          <w:rFonts w:ascii="Arial" w:hAnsi="Arial" w:cs="Arial"/>
          <w:vertAlign w:val="subscript"/>
          <w:lang w:val="pt-BR"/>
        </w:rPr>
        <w:t>2</w:t>
      </w:r>
      <w:r w:rsidRPr="00293348">
        <w:rPr>
          <w:rFonts w:ascii="Arial" w:hAnsi="Arial" w:cs="Arial"/>
          <w:lang w:val="pt-BR"/>
        </w:rPr>
        <w:t>: C, 70.81; H, 4.95; N, 13.76; Found: C, 70.79; H, 4.94; N, 13.75.</w:t>
      </w:r>
    </w:p>
    <w:p w:rsidR="00B36702" w:rsidRDefault="00B36702" w:rsidP="00B36702">
      <w:pPr>
        <w:spacing w:after="0" w:line="240" w:lineRule="auto"/>
        <w:jc w:val="both"/>
        <w:rPr>
          <w:rFonts w:ascii="Arial" w:hAnsi="Arial" w:cs="Arial"/>
          <w:b/>
        </w:rPr>
      </w:pPr>
    </w:p>
    <w:p w:rsidR="00B36702" w:rsidRPr="008B3CB8" w:rsidRDefault="00B36702" w:rsidP="00A20B23">
      <w:pPr>
        <w:spacing w:after="0" w:line="240" w:lineRule="auto"/>
        <w:jc w:val="both"/>
        <w:rPr>
          <w:rFonts w:ascii="Arial" w:hAnsi="Arial" w:cs="Arial"/>
          <w:b/>
        </w:rPr>
      </w:pPr>
      <w:r>
        <w:rPr>
          <w:rFonts w:ascii="Arial" w:hAnsi="Arial" w:cs="Arial"/>
          <w:b/>
        </w:rPr>
        <w:t>RA14</w:t>
      </w:r>
      <w:r w:rsidR="00A20B23">
        <w:rPr>
          <w:rFonts w:ascii="Arial" w:hAnsi="Arial" w:cs="Arial"/>
          <w:b/>
        </w:rPr>
        <w:t xml:space="preserve">: </w:t>
      </w:r>
      <w:r w:rsidRPr="008B3CB8">
        <w:rPr>
          <w:rFonts w:ascii="Arial" w:hAnsi="Arial" w:cs="Arial"/>
        </w:rPr>
        <w:t>Compound RA14, (E)-4-(5-(2-cyano-2-(5-nitro-1H-benzo[d]imidazol-2-yl) vinyl)furan-2-yl)benzoic acid,</w:t>
      </w:r>
      <w:r>
        <w:rPr>
          <w:rFonts w:ascii="Arial" w:hAnsi="Arial" w:cs="Arial"/>
          <w:b/>
        </w:rPr>
        <w:t xml:space="preserve"> </w:t>
      </w:r>
      <w:r w:rsidRPr="00293348">
        <w:rPr>
          <w:rFonts w:ascii="Arial" w:hAnsi="Arial" w:cs="Arial"/>
        </w:rPr>
        <w:t xml:space="preserve">was synthesized according to the above general procedure using </w:t>
      </w:r>
      <w:r w:rsidRPr="00293348">
        <w:rPr>
          <w:rFonts w:ascii="Arial" w:hAnsi="Arial" w:cs="Arial"/>
          <w:lang w:val="pt-BR"/>
        </w:rPr>
        <w:t>5-nitro-((2-benzimidazolyl)</w:t>
      </w:r>
      <w:r>
        <w:rPr>
          <w:rFonts w:ascii="Arial" w:hAnsi="Arial" w:cs="Arial"/>
          <w:lang w:val="pt-BR"/>
        </w:rPr>
        <w:t xml:space="preserve"> </w:t>
      </w:r>
      <w:r w:rsidRPr="00293348">
        <w:rPr>
          <w:rFonts w:ascii="Arial" w:hAnsi="Arial" w:cs="Arial"/>
          <w:lang w:val="pt-BR"/>
        </w:rPr>
        <w:t xml:space="preserve">acetonitrile) </w:t>
      </w:r>
      <w:r w:rsidRPr="00293348">
        <w:rPr>
          <w:rFonts w:ascii="Arial" w:eastAsia="Calibri" w:hAnsi="Arial" w:cs="Arial"/>
        </w:rPr>
        <w:t>(0.25g</w:t>
      </w:r>
      <w:r w:rsidRPr="00293348">
        <w:rPr>
          <w:rFonts w:ascii="Arial" w:hAnsi="Arial" w:cs="Arial"/>
        </w:rPr>
        <w:t xml:space="preserve">, 1.24 </w:t>
      </w:r>
      <w:proofErr w:type="spellStart"/>
      <w:r w:rsidRPr="00293348">
        <w:rPr>
          <w:rFonts w:ascii="Arial" w:hAnsi="Arial" w:cs="Arial"/>
        </w:rPr>
        <w:t>mmol</w:t>
      </w:r>
      <w:proofErr w:type="spellEnd"/>
      <w:r w:rsidRPr="00293348">
        <w:rPr>
          <w:rFonts w:ascii="Arial" w:hAnsi="Arial" w:cs="Arial"/>
        </w:rPr>
        <w:t xml:space="preserve">) and 4-(5-formylfuran-2-yl)benzoic acid </w:t>
      </w:r>
      <w:bookmarkStart w:id="0" w:name="_GoBack"/>
      <w:bookmarkEnd w:id="0"/>
      <w:r w:rsidRPr="00293348">
        <w:rPr>
          <w:rFonts w:ascii="Arial" w:hAnsi="Arial" w:cs="Arial"/>
        </w:rPr>
        <w:t xml:space="preserve">(0.268g, 1.24 </w:t>
      </w:r>
      <w:proofErr w:type="spellStart"/>
      <w:r w:rsidRPr="00293348">
        <w:rPr>
          <w:rFonts w:ascii="Arial" w:hAnsi="Arial" w:cs="Arial"/>
        </w:rPr>
        <w:t>mmol</w:t>
      </w:r>
      <w:proofErr w:type="spellEnd"/>
      <w:r w:rsidRPr="00293348">
        <w:rPr>
          <w:rFonts w:ascii="Arial" w:hAnsi="Arial" w:cs="Arial"/>
        </w:rPr>
        <w:t xml:space="preserve">), </w:t>
      </w:r>
      <w:proofErr w:type="spellStart"/>
      <w:r w:rsidRPr="00293348">
        <w:rPr>
          <w:rFonts w:ascii="Arial" w:hAnsi="Arial" w:cs="Arial"/>
        </w:rPr>
        <w:t>piperidine</w:t>
      </w:r>
      <w:proofErr w:type="spellEnd"/>
      <w:r w:rsidRPr="00293348">
        <w:rPr>
          <w:rFonts w:ascii="Arial" w:hAnsi="Arial" w:cs="Arial"/>
        </w:rPr>
        <w:t xml:space="preserve"> (0.032g, 0.37 </w:t>
      </w:r>
      <w:proofErr w:type="spellStart"/>
      <w:r w:rsidRPr="00293348">
        <w:rPr>
          <w:rFonts w:ascii="Arial" w:hAnsi="Arial" w:cs="Arial"/>
        </w:rPr>
        <w:t>mmol</w:t>
      </w:r>
      <w:proofErr w:type="spellEnd"/>
      <w:r w:rsidRPr="00293348">
        <w:rPr>
          <w:rFonts w:ascii="Arial" w:hAnsi="Arial" w:cs="Arial"/>
        </w:rPr>
        <w:t xml:space="preserve">)  to afford </w:t>
      </w:r>
      <w:r w:rsidRPr="00293348">
        <w:rPr>
          <w:rFonts w:ascii="Arial" w:hAnsi="Arial" w:cs="Arial"/>
          <w:b/>
        </w:rPr>
        <w:t xml:space="preserve">RA14 </w:t>
      </w:r>
      <w:r w:rsidRPr="00293348">
        <w:rPr>
          <w:rFonts w:ascii="Arial" w:hAnsi="Arial" w:cs="Arial"/>
        </w:rPr>
        <w:t xml:space="preserve">(0.362g, 73%) as solid. </w:t>
      </w:r>
      <w:proofErr w:type="spellStart"/>
      <w:r w:rsidRPr="00293348">
        <w:rPr>
          <w:rFonts w:ascii="Arial" w:hAnsi="Arial" w:cs="Arial"/>
        </w:rPr>
        <w:t>M.p</w:t>
      </w:r>
      <w:proofErr w:type="spellEnd"/>
      <w:r w:rsidRPr="00293348">
        <w:rPr>
          <w:rFonts w:ascii="Arial" w:hAnsi="Arial" w:cs="Arial"/>
        </w:rPr>
        <w:t xml:space="preserve">: </w:t>
      </w:r>
      <w:r w:rsidRPr="00293348">
        <w:rPr>
          <w:rFonts w:ascii="Arial" w:hAnsi="Arial" w:cs="Arial"/>
          <w:color w:val="000000"/>
        </w:rPr>
        <w:t>229-231</w:t>
      </w:r>
      <w:r w:rsidRPr="00293348">
        <w:rPr>
          <w:rFonts w:ascii="Arial" w:hAnsi="Arial" w:cs="Arial"/>
          <w:vertAlign w:val="superscript"/>
        </w:rPr>
        <w:t>o</w:t>
      </w:r>
      <w:r w:rsidRPr="00293348">
        <w:rPr>
          <w:rFonts w:ascii="Arial" w:hAnsi="Arial" w:cs="Arial"/>
        </w:rPr>
        <w:t>C.</w:t>
      </w:r>
      <w:r w:rsidRPr="00293348">
        <w:rPr>
          <w:rFonts w:ascii="Arial" w:eastAsia="AdvGulliv-R" w:hAnsi="Arial" w:cs="Arial"/>
          <w:vertAlign w:val="superscript"/>
        </w:rPr>
        <w:t xml:space="preserve"> 1</w:t>
      </w:r>
      <w:r w:rsidRPr="00293348">
        <w:rPr>
          <w:rFonts w:ascii="Arial" w:eastAsia="AdvGulliv-R" w:hAnsi="Arial" w:cs="Arial"/>
        </w:rPr>
        <w:t>H NMR (CDCl</w:t>
      </w:r>
      <w:r w:rsidRPr="00293348">
        <w:rPr>
          <w:rFonts w:ascii="Arial" w:eastAsia="AdvGulliv-R" w:hAnsi="Arial" w:cs="Arial"/>
          <w:vertAlign w:val="subscript"/>
        </w:rPr>
        <w:t>3</w:t>
      </w:r>
      <w:r w:rsidRPr="00293348">
        <w:rPr>
          <w:rFonts w:ascii="Arial" w:eastAsia="AdvGulliv-R" w:hAnsi="Arial" w:cs="Arial"/>
        </w:rPr>
        <w:t xml:space="preserve">): </w:t>
      </w:r>
      <w:r w:rsidRPr="00293348">
        <w:rPr>
          <w:rFonts w:ascii="Arial" w:eastAsia="Calibri" w:hAnsi="Arial" w:cs="Arial"/>
          <w:i/>
        </w:rPr>
        <w:t>δ</w:t>
      </w:r>
      <w:r w:rsidRPr="00293348">
        <w:rPr>
          <w:rFonts w:ascii="Arial" w:eastAsia="Calibri" w:hAnsi="Arial" w:cs="Arial"/>
          <w:vertAlign w:val="subscript"/>
          <w:lang w:val="pt-BR"/>
        </w:rPr>
        <w:t>H.</w:t>
      </w:r>
      <w:r w:rsidRPr="00293348">
        <w:rPr>
          <w:rFonts w:ascii="Arial" w:eastAsia="Calibri" w:hAnsi="Arial" w:cs="Arial"/>
          <w:lang w:val="pt-BR"/>
        </w:rPr>
        <w:t>6.89 - 8.42 (m, 10H).</w:t>
      </w:r>
      <w:r w:rsidRPr="00293348">
        <w:rPr>
          <w:rFonts w:ascii="Arial" w:eastAsia="AdvGulliv-R" w:hAnsi="Arial" w:cs="Arial"/>
          <w:color w:val="171717" w:themeColor="background2" w:themeShade="1A"/>
          <w:vertAlign w:val="superscript"/>
        </w:rPr>
        <w:t>13</w:t>
      </w:r>
      <w:r w:rsidRPr="00293348">
        <w:rPr>
          <w:rFonts w:ascii="Arial" w:eastAsia="AdvGulliv-R" w:hAnsi="Arial" w:cs="Arial"/>
          <w:color w:val="171717" w:themeColor="background2" w:themeShade="1A"/>
        </w:rPr>
        <w:t>C NMR (</w:t>
      </w:r>
      <w:r w:rsidRPr="00293348">
        <w:rPr>
          <w:rFonts w:ascii="Arial" w:eastAsia="AdvGulliv-R" w:hAnsi="Arial" w:cs="Arial"/>
        </w:rPr>
        <w:t>CDCl</w:t>
      </w:r>
      <w:r w:rsidRPr="00293348">
        <w:rPr>
          <w:rFonts w:ascii="Arial" w:eastAsia="AdvGulliv-R" w:hAnsi="Arial" w:cs="Arial"/>
          <w:vertAlign w:val="subscript"/>
        </w:rPr>
        <w:t>3</w:t>
      </w:r>
      <w:r w:rsidRPr="00293348">
        <w:rPr>
          <w:rFonts w:ascii="Arial" w:eastAsia="AdvGulliv-R" w:hAnsi="Arial" w:cs="Arial"/>
          <w:color w:val="171717" w:themeColor="background2" w:themeShade="1A"/>
        </w:rPr>
        <w:t xml:space="preserve">): </w:t>
      </w:r>
      <w:r w:rsidRPr="00293348">
        <w:rPr>
          <w:rFonts w:ascii="Arial" w:eastAsia="AdvGulliv-R" w:hAnsi="Arial" w:cs="Arial"/>
          <w:i/>
          <w:color w:val="171717" w:themeColor="background2" w:themeShade="1A"/>
        </w:rPr>
        <w:t>δ</w:t>
      </w:r>
      <w:r w:rsidRPr="00293348">
        <w:rPr>
          <w:rFonts w:ascii="Arial" w:eastAsia="AdvGulliv-R" w:hAnsi="Arial" w:cs="Arial"/>
          <w:color w:val="171717" w:themeColor="background2" w:themeShade="1A"/>
        </w:rPr>
        <w:t xml:space="preserve">c.171.2, 155.9, 150.3, 145.2, 144.8, 144.6, 141.8, 140, 135.6, 130.3, 127.3, 122.9, 119.1, 118.7, 116, 113.5, 113, 110.2, </w:t>
      </w:r>
      <w:proofErr w:type="gramStart"/>
      <w:r w:rsidRPr="00293348">
        <w:rPr>
          <w:rFonts w:ascii="Arial" w:eastAsia="AdvGulliv-R" w:hAnsi="Arial" w:cs="Arial"/>
          <w:color w:val="171717" w:themeColor="background2" w:themeShade="1A"/>
        </w:rPr>
        <w:t>106.3</w:t>
      </w:r>
      <w:proofErr w:type="gramEnd"/>
      <w:r w:rsidRPr="00293348">
        <w:rPr>
          <w:rFonts w:ascii="Arial" w:eastAsia="AdvGulliv-R" w:hAnsi="Arial" w:cs="Arial"/>
          <w:color w:val="171717" w:themeColor="background2" w:themeShade="1A"/>
        </w:rPr>
        <w:t xml:space="preserve">. </w:t>
      </w:r>
      <w:r w:rsidRPr="00293348">
        <w:rPr>
          <w:rFonts w:ascii="Arial" w:hAnsi="Arial" w:cs="Arial"/>
          <w:lang w:val="pt-BR"/>
        </w:rPr>
        <w:t xml:space="preserve">ESI-MS </w:t>
      </w:r>
      <w:r w:rsidRPr="00293348">
        <w:rPr>
          <w:rFonts w:ascii="Arial" w:hAnsi="Arial" w:cs="Arial"/>
          <w:i/>
          <w:iCs/>
          <w:lang w:val="pt-BR"/>
        </w:rPr>
        <w:t>m</w:t>
      </w:r>
      <w:r w:rsidRPr="00293348">
        <w:rPr>
          <w:rFonts w:ascii="Arial" w:hAnsi="Arial" w:cs="Arial"/>
          <w:lang w:val="pt-BR"/>
        </w:rPr>
        <w:t>/</w:t>
      </w:r>
      <w:r w:rsidRPr="00293348">
        <w:rPr>
          <w:rFonts w:ascii="Arial" w:hAnsi="Arial" w:cs="Arial"/>
          <w:i/>
          <w:iCs/>
          <w:lang w:val="pt-BR"/>
        </w:rPr>
        <w:t xml:space="preserve">z </w:t>
      </w:r>
      <w:r w:rsidRPr="00293348">
        <w:rPr>
          <w:rFonts w:ascii="Arial" w:hAnsi="Arial" w:cs="Arial"/>
          <w:iCs/>
          <w:lang w:val="pt-BR"/>
        </w:rPr>
        <w:t xml:space="preserve">401.2 </w:t>
      </w:r>
      <w:r w:rsidRPr="00293348">
        <w:rPr>
          <w:rFonts w:ascii="Arial" w:hAnsi="Arial" w:cs="Arial"/>
          <w:lang w:val="pt-BR"/>
        </w:rPr>
        <w:t>(M+H)</w:t>
      </w:r>
      <w:r w:rsidRPr="00293348">
        <w:rPr>
          <w:rFonts w:ascii="Arial" w:hAnsi="Arial" w:cs="Arial"/>
          <w:vertAlign w:val="superscript"/>
          <w:lang w:val="pt-BR"/>
        </w:rPr>
        <w:t>+</w:t>
      </w:r>
      <w:r w:rsidRPr="00293348">
        <w:rPr>
          <w:rFonts w:ascii="Arial" w:hAnsi="Arial" w:cs="Arial"/>
          <w:lang w:val="pt-BR"/>
        </w:rPr>
        <w:t xml:space="preserve">. </w:t>
      </w:r>
      <w:r w:rsidRPr="00293348">
        <w:rPr>
          <w:rFonts w:ascii="Arial" w:eastAsia="AdvGulliv-R" w:hAnsi="Arial" w:cs="Arial"/>
          <w:lang w:val="pt-BR"/>
        </w:rPr>
        <w:t xml:space="preserve">Anal </w:t>
      </w:r>
      <w:r w:rsidRPr="00293348">
        <w:rPr>
          <w:rFonts w:ascii="Arial" w:hAnsi="Arial" w:cs="Arial"/>
          <w:lang w:val="pt-BR"/>
        </w:rPr>
        <w:t>Calcd for C</w:t>
      </w:r>
      <w:r w:rsidRPr="00293348">
        <w:rPr>
          <w:rFonts w:ascii="Arial" w:hAnsi="Arial" w:cs="Arial"/>
          <w:vertAlign w:val="subscript"/>
          <w:lang w:val="pt-BR"/>
        </w:rPr>
        <w:t>21</w:t>
      </w:r>
      <w:r w:rsidRPr="00293348">
        <w:rPr>
          <w:rFonts w:ascii="Arial" w:hAnsi="Arial" w:cs="Arial"/>
          <w:lang w:val="pt-BR"/>
        </w:rPr>
        <w:t>H</w:t>
      </w:r>
      <w:r w:rsidRPr="00293348">
        <w:rPr>
          <w:rFonts w:ascii="Arial" w:hAnsi="Arial" w:cs="Arial"/>
          <w:vertAlign w:val="subscript"/>
          <w:lang w:val="pt-BR"/>
        </w:rPr>
        <w:t>12</w:t>
      </w:r>
      <w:r w:rsidRPr="00293348">
        <w:rPr>
          <w:rFonts w:ascii="Arial" w:hAnsi="Arial" w:cs="Arial"/>
          <w:lang w:val="pt-BR"/>
        </w:rPr>
        <w:t>N</w:t>
      </w:r>
      <w:r w:rsidRPr="00293348">
        <w:rPr>
          <w:rFonts w:ascii="Arial" w:hAnsi="Arial" w:cs="Arial"/>
          <w:vertAlign w:val="subscript"/>
          <w:lang w:val="pt-BR"/>
        </w:rPr>
        <w:t>4</w:t>
      </w:r>
      <w:r w:rsidRPr="00293348">
        <w:rPr>
          <w:rFonts w:ascii="Arial" w:hAnsi="Arial" w:cs="Arial"/>
          <w:lang w:val="pt-BR"/>
        </w:rPr>
        <w:t>O</w:t>
      </w:r>
      <w:r w:rsidRPr="00293348">
        <w:rPr>
          <w:rFonts w:ascii="Arial" w:hAnsi="Arial" w:cs="Arial"/>
          <w:vertAlign w:val="subscript"/>
          <w:lang w:val="pt-BR"/>
        </w:rPr>
        <w:t>5</w:t>
      </w:r>
      <w:r w:rsidRPr="00293348">
        <w:rPr>
          <w:rFonts w:ascii="Arial" w:hAnsi="Arial" w:cs="Arial"/>
          <w:lang w:val="pt-BR"/>
        </w:rPr>
        <w:t>: C, 63; H, 3.02; N, 13.99; Found: C, 62.98; H, 3.01; N, 14.02.</w:t>
      </w:r>
    </w:p>
    <w:p w:rsidR="00B36702" w:rsidRDefault="00B36702" w:rsidP="00B36702">
      <w:pPr>
        <w:spacing w:after="0" w:line="240" w:lineRule="auto"/>
        <w:jc w:val="both"/>
        <w:rPr>
          <w:rFonts w:ascii="Arial" w:hAnsi="Arial" w:cs="Arial"/>
          <w:b/>
        </w:rPr>
      </w:pPr>
    </w:p>
    <w:p w:rsidR="00B36702" w:rsidRPr="00A20B23" w:rsidRDefault="00B36702" w:rsidP="00A20B23">
      <w:pPr>
        <w:spacing w:after="0" w:line="240" w:lineRule="auto"/>
        <w:jc w:val="both"/>
        <w:rPr>
          <w:rFonts w:ascii="Arial" w:hAnsi="Arial" w:cs="Arial"/>
          <w:b/>
        </w:rPr>
      </w:pPr>
      <w:r>
        <w:rPr>
          <w:rFonts w:ascii="Arial" w:hAnsi="Arial" w:cs="Arial"/>
          <w:b/>
        </w:rPr>
        <w:t>RA16</w:t>
      </w:r>
      <w:r w:rsidR="00A20B23">
        <w:rPr>
          <w:rFonts w:ascii="Arial" w:hAnsi="Arial" w:cs="Arial"/>
          <w:b/>
        </w:rPr>
        <w:t xml:space="preserve">: </w:t>
      </w:r>
      <w:r w:rsidRPr="008B3CB8">
        <w:rPr>
          <w:rFonts w:ascii="Arial" w:hAnsi="Arial" w:cs="Arial"/>
        </w:rPr>
        <w:t xml:space="preserve">Compound RA16, (E)-5-(5-(2-cyano-2-(5-nitro-1H-benzo[d]imidazol-2-yl) vinyl)furan-2-yl) </w:t>
      </w:r>
      <w:proofErr w:type="spellStart"/>
      <w:r w:rsidRPr="008B3CB8">
        <w:rPr>
          <w:rFonts w:ascii="Arial" w:hAnsi="Arial" w:cs="Arial"/>
        </w:rPr>
        <w:t>isophthalic</w:t>
      </w:r>
      <w:proofErr w:type="spellEnd"/>
      <w:r w:rsidRPr="008B3CB8">
        <w:rPr>
          <w:rFonts w:ascii="Arial" w:hAnsi="Arial" w:cs="Arial"/>
        </w:rPr>
        <w:t xml:space="preserve"> acid,</w:t>
      </w:r>
      <w:r>
        <w:rPr>
          <w:rFonts w:ascii="Arial" w:hAnsi="Arial" w:cs="Arial"/>
        </w:rPr>
        <w:t xml:space="preserve"> </w:t>
      </w:r>
      <w:r w:rsidRPr="00293348">
        <w:rPr>
          <w:rFonts w:ascii="Arial" w:hAnsi="Arial" w:cs="Arial"/>
        </w:rPr>
        <w:t xml:space="preserve">was synthesized according to the above general procedure using </w:t>
      </w:r>
      <w:r w:rsidRPr="00293348">
        <w:rPr>
          <w:rFonts w:ascii="Arial" w:hAnsi="Arial" w:cs="Arial"/>
          <w:lang w:val="pt-BR"/>
        </w:rPr>
        <w:t>5-nitro-((2-benzimidazolyl)</w:t>
      </w:r>
      <w:r>
        <w:rPr>
          <w:rFonts w:ascii="Arial" w:hAnsi="Arial" w:cs="Arial"/>
          <w:lang w:val="pt-BR"/>
        </w:rPr>
        <w:t xml:space="preserve"> </w:t>
      </w:r>
      <w:r w:rsidRPr="00293348">
        <w:rPr>
          <w:rFonts w:ascii="Arial" w:hAnsi="Arial" w:cs="Arial"/>
          <w:lang w:val="pt-BR"/>
        </w:rPr>
        <w:t xml:space="preserve">acetonitrile) </w:t>
      </w:r>
      <w:r w:rsidRPr="00293348">
        <w:rPr>
          <w:rFonts w:ascii="Arial" w:eastAsia="Calibri" w:hAnsi="Arial" w:cs="Arial"/>
        </w:rPr>
        <w:t>(0.25g</w:t>
      </w:r>
      <w:r w:rsidRPr="00293348">
        <w:rPr>
          <w:rFonts w:ascii="Arial" w:hAnsi="Arial" w:cs="Arial"/>
        </w:rPr>
        <w:t xml:space="preserve">, 1.24 </w:t>
      </w:r>
      <w:proofErr w:type="spellStart"/>
      <w:r w:rsidRPr="00293348">
        <w:rPr>
          <w:rFonts w:ascii="Arial" w:hAnsi="Arial" w:cs="Arial"/>
        </w:rPr>
        <w:t>mmol</w:t>
      </w:r>
      <w:proofErr w:type="spellEnd"/>
      <w:r w:rsidRPr="00293348">
        <w:rPr>
          <w:rFonts w:ascii="Arial" w:hAnsi="Arial" w:cs="Arial"/>
        </w:rPr>
        <w:t>), 5-(5-formylfuran-2-yl)</w:t>
      </w:r>
      <w:proofErr w:type="spellStart"/>
      <w:r w:rsidRPr="00293348">
        <w:rPr>
          <w:rFonts w:ascii="Arial" w:hAnsi="Arial" w:cs="Arial"/>
        </w:rPr>
        <w:t>isophthalic</w:t>
      </w:r>
      <w:proofErr w:type="spellEnd"/>
      <w:r w:rsidRPr="00293348">
        <w:rPr>
          <w:rFonts w:ascii="Arial" w:hAnsi="Arial" w:cs="Arial"/>
        </w:rPr>
        <w:t xml:space="preserve"> acid (0.32g, 1.24 </w:t>
      </w:r>
      <w:proofErr w:type="spellStart"/>
      <w:r w:rsidRPr="00293348">
        <w:rPr>
          <w:rFonts w:ascii="Arial" w:hAnsi="Arial" w:cs="Arial"/>
        </w:rPr>
        <w:t>mmol</w:t>
      </w:r>
      <w:proofErr w:type="spellEnd"/>
      <w:r w:rsidRPr="00293348">
        <w:rPr>
          <w:rFonts w:ascii="Arial" w:hAnsi="Arial" w:cs="Arial"/>
        </w:rPr>
        <w:t xml:space="preserve">), </w:t>
      </w:r>
      <w:proofErr w:type="spellStart"/>
      <w:r w:rsidRPr="00293348">
        <w:rPr>
          <w:rFonts w:ascii="Arial" w:hAnsi="Arial" w:cs="Arial"/>
        </w:rPr>
        <w:t>piperidine</w:t>
      </w:r>
      <w:proofErr w:type="spellEnd"/>
      <w:r w:rsidRPr="00293348">
        <w:rPr>
          <w:rFonts w:ascii="Arial" w:hAnsi="Arial" w:cs="Arial"/>
        </w:rPr>
        <w:t xml:space="preserve"> (0.032g, 0.37 </w:t>
      </w:r>
      <w:proofErr w:type="spellStart"/>
      <w:r w:rsidRPr="00293348">
        <w:rPr>
          <w:rFonts w:ascii="Arial" w:hAnsi="Arial" w:cs="Arial"/>
        </w:rPr>
        <w:t>mmol</w:t>
      </w:r>
      <w:proofErr w:type="spellEnd"/>
      <w:r w:rsidRPr="00293348">
        <w:rPr>
          <w:rFonts w:ascii="Arial" w:hAnsi="Arial" w:cs="Arial"/>
        </w:rPr>
        <w:t xml:space="preserve">)  to afford </w:t>
      </w:r>
      <w:r w:rsidRPr="00293348">
        <w:rPr>
          <w:rFonts w:ascii="Arial" w:hAnsi="Arial" w:cs="Arial"/>
          <w:b/>
        </w:rPr>
        <w:t xml:space="preserve">RA16 </w:t>
      </w:r>
      <w:r w:rsidRPr="00293348">
        <w:rPr>
          <w:rFonts w:ascii="Arial" w:hAnsi="Arial" w:cs="Arial"/>
        </w:rPr>
        <w:t xml:space="preserve">(0.369g, 67%) as solid. </w:t>
      </w:r>
      <w:proofErr w:type="spellStart"/>
      <w:r w:rsidRPr="00293348">
        <w:rPr>
          <w:rFonts w:ascii="Arial" w:hAnsi="Arial" w:cs="Arial"/>
        </w:rPr>
        <w:t>M.p</w:t>
      </w:r>
      <w:proofErr w:type="spellEnd"/>
      <w:r w:rsidRPr="00293348">
        <w:rPr>
          <w:rFonts w:ascii="Arial" w:hAnsi="Arial" w:cs="Arial"/>
        </w:rPr>
        <w:t xml:space="preserve">: </w:t>
      </w:r>
      <w:r w:rsidRPr="00293348">
        <w:rPr>
          <w:rFonts w:ascii="Arial" w:hAnsi="Arial" w:cs="Arial"/>
          <w:color w:val="000000"/>
        </w:rPr>
        <w:t xml:space="preserve">287-289 </w:t>
      </w:r>
      <w:proofErr w:type="spellStart"/>
      <w:r w:rsidRPr="00293348">
        <w:rPr>
          <w:rFonts w:ascii="Arial" w:hAnsi="Arial" w:cs="Arial"/>
          <w:vertAlign w:val="superscript"/>
        </w:rPr>
        <w:t>o</w:t>
      </w:r>
      <w:r w:rsidRPr="00293348">
        <w:rPr>
          <w:rFonts w:ascii="Arial" w:hAnsi="Arial" w:cs="Arial"/>
        </w:rPr>
        <w:t>C.</w:t>
      </w:r>
      <w:proofErr w:type="spellEnd"/>
      <w:r w:rsidRPr="00293348">
        <w:rPr>
          <w:rFonts w:ascii="Arial" w:eastAsia="AdvGulliv-R" w:hAnsi="Arial" w:cs="Arial"/>
          <w:vertAlign w:val="superscript"/>
        </w:rPr>
        <w:t xml:space="preserve"> 1</w:t>
      </w:r>
      <w:r w:rsidRPr="00293348">
        <w:rPr>
          <w:rFonts w:ascii="Arial" w:eastAsia="AdvGulliv-R" w:hAnsi="Arial" w:cs="Arial"/>
        </w:rPr>
        <w:t>H NMR (CDCl</w:t>
      </w:r>
      <w:r w:rsidRPr="00293348">
        <w:rPr>
          <w:rFonts w:ascii="Arial" w:eastAsia="AdvGulliv-R" w:hAnsi="Arial" w:cs="Arial"/>
          <w:vertAlign w:val="subscript"/>
        </w:rPr>
        <w:t>3</w:t>
      </w:r>
      <w:r w:rsidRPr="00293348">
        <w:rPr>
          <w:rFonts w:ascii="Arial" w:eastAsia="AdvGulliv-R" w:hAnsi="Arial" w:cs="Arial"/>
        </w:rPr>
        <w:t xml:space="preserve">): </w:t>
      </w:r>
      <w:proofErr w:type="gramStart"/>
      <w:r w:rsidRPr="00293348">
        <w:rPr>
          <w:rFonts w:ascii="Arial" w:eastAsia="Calibri" w:hAnsi="Arial" w:cs="Arial"/>
          <w:i/>
        </w:rPr>
        <w:t>δ</w:t>
      </w:r>
      <w:r w:rsidRPr="00293348">
        <w:rPr>
          <w:rFonts w:ascii="Arial" w:eastAsia="Calibri" w:hAnsi="Arial" w:cs="Arial"/>
          <w:vertAlign w:val="subscript"/>
          <w:lang w:val="pt-BR"/>
        </w:rPr>
        <w:t>H</w:t>
      </w:r>
      <w:proofErr w:type="gramEnd"/>
      <w:r w:rsidRPr="00293348">
        <w:rPr>
          <w:rFonts w:ascii="Arial" w:eastAsia="Calibri" w:hAnsi="Arial" w:cs="Arial"/>
          <w:vertAlign w:val="subscript"/>
          <w:lang w:val="pt-BR"/>
        </w:rPr>
        <w:t>.</w:t>
      </w:r>
      <w:r w:rsidRPr="00293348">
        <w:rPr>
          <w:rFonts w:ascii="Arial" w:eastAsia="Calibri" w:hAnsi="Arial" w:cs="Arial"/>
          <w:lang w:val="pt-BR"/>
        </w:rPr>
        <w:t xml:space="preserve"> 6.87 – 8.53 (m, 7H), 8.95 (s, 2H).</w:t>
      </w:r>
      <w:r w:rsidRPr="00293348">
        <w:rPr>
          <w:rFonts w:ascii="Arial" w:eastAsia="AdvGulliv-R" w:hAnsi="Arial" w:cs="Arial"/>
          <w:color w:val="171717" w:themeColor="background2" w:themeShade="1A"/>
          <w:vertAlign w:val="superscript"/>
        </w:rPr>
        <w:t>13</w:t>
      </w:r>
      <w:r w:rsidRPr="00293348">
        <w:rPr>
          <w:rFonts w:ascii="Arial" w:eastAsia="AdvGulliv-R" w:hAnsi="Arial" w:cs="Arial"/>
          <w:color w:val="171717" w:themeColor="background2" w:themeShade="1A"/>
        </w:rPr>
        <w:t>C NMR (</w:t>
      </w:r>
      <w:r w:rsidRPr="00293348">
        <w:rPr>
          <w:rFonts w:ascii="Arial" w:eastAsia="AdvGulliv-R" w:hAnsi="Arial" w:cs="Arial"/>
        </w:rPr>
        <w:t>CDCl</w:t>
      </w:r>
      <w:r w:rsidRPr="00293348">
        <w:rPr>
          <w:rFonts w:ascii="Arial" w:eastAsia="AdvGulliv-R" w:hAnsi="Arial" w:cs="Arial"/>
          <w:vertAlign w:val="subscript"/>
        </w:rPr>
        <w:t>3</w:t>
      </w:r>
      <w:r w:rsidRPr="00293348">
        <w:rPr>
          <w:rFonts w:ascii="Arial" w:eastAsia="AdvGulliv-R" w:hAnsi="Arial" w:cs="Arial"/>
          <w:color w:val="171717" w:themeColor="background2" w:themeShade="1A"/>
        </w:rPr>
        <w:t xml:space="preserve">): </w:t>
      </w:r>
      <w:r w:rsidRPr="00293348">
        <w:rPr>
          <w:rFonts w:ascii="Arial" w:eastAsia="AdvGulliv-R" w:hAnsi="Arial" w:cs="Arial"/>
          <w:i/>
          <w:color w:val="171717" w:themeColor="background2" w:themeShade="1A"/>
        </w:rPr>
        <w:t>δ</w:t>
      </w:r>
      <w:r w:rsidRPr="00293348">
        <w:rPr>
          <w:rFonts w:ascii="Arial" w:eastAsia="AdvGulliv-R" w:hAnsi="Arial" w:cs="Arial"/>
          <w:color w:val="171717" w:themeColor="background2" w:themeShade="1A"/>
        </w:rPr>
        <w:t xml:space="preserve">c.170.9, 156.1, 150.3, 145.1, 144.9, 144.6, 141.7, 140, 136.1, 130.8, 130.5, 130, 118.9, 118.6, 115.8, 113.5, 112.9, 110, 106.2. </w:t>
      </w:r>
      <w:r w:rsidRPr="00293348">
        <w:rPr>
          <w:rFonts w:ascii="Arial" w:hAnsi="Arial" w:cs="Arial"/>
          <w:lang w:val="pt-BR"/>
        </w:rPr>
        <w:t xml:space="preserve">ESI-MS </w:t>
      </w:r>
      <w:r w:rsidRPr="00293348">
        <w:rPr>
          <w:rFonts w:ascii="Arial" w:hAnsi="Arial" w:cs="Arial"/>
          <w:i/>
          <w:iCs/>
          <w:lang w:val="pt-BR"/>
        </w:rPr>
        <w:t>m</w:t>
      </w:r>
      <w:r w:rsidRPr="00293348">
        <w:rPr>
          <w:rFonts w:ascii="Arial" w:hAnsi="Arial" w:cs="Arial"/>
          <w:lang w:val="pt-BR"/>
        </w:rPr>
        <w:t>/</w:t>
      </w:r>
      <w:r w:rsidRPr="00293348">
        <w:rPr>
          <w:rFonts w:ascii="Arial" w:hAnsi="Arial" w:cs="Arial"/>
          <w:i/>
          <w:iCs/>
          <w:lang w:val="pt-BR"/>
        </w:rPr>
        <w:t xml:space="preserve">z </w:t>
      </w:r>
      <w:r w:rsidRPr="00293348">
        <w:rPr>
          <w:rFonts w:ascii="Arial" w:hAnsi="Arial" w:cs="Arial"/>
          <w:iCs/>
          <w:lang w:val="pt-BR"/>
        </w:rPr>
        <w:t xml:space="preserve">445.1 </w:t>
      </w:r>
      <w:r w:rsidRPr="00293348">
        <w:rPr>
          <w:rFonts w:ascii="Arial" w:hAnsi="Arial" w:cs="Arial"/>
          <w:lang w:val="pt-BR"/>
        </w:rPr>
        <w:t>(M+H)</w:t>
      </w:r>
      <w:r w:rsidRPr="00293348">
        <w:rPr>
          <w:rFonts w:ascii="Arial" w:hAnsi="Arial" w:cs="Arial"/>
          <w:vertAlign w:val="superscript"/>
          <w:lang w:val="pt-BR"/>
        </w:rPr>
        <w:t>+</w:t>
      </w:r>
      <w:r w:rsidRPr="00293348">
        <w:rPr>
          <w:rFonts w:ascii="Arial" w:hAnsi="Arial" w:cs="Arial"/>
          <w:lang w:val="pt-BR"/>
        </w:rPr>
        <w:t xml:space="preserve">. </w:t>
      </w:r>
      <w:r w:rsidRPr="00293348">
        <w:rPr>
          <w:rFonts w:ascii="Arial" w:eastAsia="AdvGulliv-R" w:hAnsi="Arial" w:cs="Arial"/>
          <w:lang w:val="pt-BR"/>
        </w:rPr>
        <w:t xml:space="preserve">Anal </w:t>
      </w:r>
      <w:r w:rsidRPr="00293348">
        <w:rPr>
          <w:rFonts w:ascii="Arial" w:hAnsi="Arial" w:cs="Arial"/>
          <w:lang w:val="pt-BR"/>
        </w:rPr>
        <w:t>Calcd for C</w:t>
      </w:r>
      <w:r w:rsidRPr="00293348">
        <w:rPr>
          <w:rFonts w:ascii="Arial" w:hAnsi="Arial" w:cs="Arial"/>
          <w:vertAlign w:val="subscript"/>
          <w:lang w:val="pt-BR"/>
        </w:rPr>
        <w:t>22</w:t>
      </w:r>
      <w:r w:rsidRPr="00293348">
        <w:rPr>
          <w:rFonts w:ascii="Arial" w:hAnsi="Arial" w:cs="Arial"/>
          <w:lang w:val="pt-BR"/>
        </w:rPr>
        <w:t>H</w:t>
      </w:r>
      <w:r w:rsidRPr="00293348">
        <w:rPr>
          <w:rFonts w:ascii="Arial" w:hAnsi="Arial" w:cs="Arial"/>
          <w:vertAlign w:val="subscript"/>
          <w:lang w:val="pt-BR"/>
        </w:rPr>
        <w:t>12</w:t>
      </w:r>
      <w:r w:rsidRPr="00293348">
        <w:rPr>
          <w:rFonts w:ascii="Arial" w:hAnsi="Arial" w:cs="Arial"/>
          <w:lang w:val="pt-BR"/>
        </w:rPr>
        <w:t>N</w:t>
      </w:r>
      <w:r w:rsidRPr="00293348">
        <w:rPr>
          <w:rFonts w:ascii="Arial" w:hAnsi="Arial" w:cs="Arial"/>
          <w:vertAlign w:val="subscript"/>
          <w:lang w:val="pt-BR"/>
        </w:rPr>
        <w:t>4</w:t>
      </w:r>
      <w:r w:rsidRPr="00293348">
        <w:rPr>
          <w:rFonts w:ascii="Arial" w:hAnsi="Arial" w:cs="Arial"/>
          <w:lang w:val="pt-BR"/>
        </w:rPr>
        <w:t>O</w:t>
      </w:r>
      <w:r w:rsidRPr="00293348">
        <w:rPr>
          <w:rFonts w:ascii="Arial" w:hAnsi="Arial" w:cs="Arial"/>
          <w:vertAlign w:val="subscript"/>
          <w:lang w:val="pt-BR"/>
        </w:rPr>
        <w:t>7</w:t>
      </w:r>
      <w:r w:rsidRPr="00293348">
        <w:rPr>
          <w:rFonts w:ascii="Arial" w:hAnsi="Arial" w:cs="Arial"/>
          <w:lang w:val="pt-BR"/>
        </w:rPr>
        <w:t>: C, 59.47; H, 2.72; N, 12.61; Found: C, 59.48; H, 2.7; N, 12.59.</w:t>
      </w:r>
    </w:p>
    <w:p w:rsidR="00B36702" w:rsidRDefault="00B36702" w:rsidP="00B36702">
      <w:pPr>
        <w:spacing w:after="0" w:line="240" w:lineRule="auto"/>
        <w:rPr>
          <w:rFonts w:ascii="Arial" w:hAnsi="Arial" w:cs="Arial"/>
          <w:b/>
        </w:rPr>
      </w:pPr>
    </w:p>
    <w:p w:rsidR="00B36702" w:rsidRPr="00A20B23" w:rsidRDefault="00B36702" w:rsidP="00A20B23">
      <w:pPr>
        <w:spacing w:after="0" w:line="240" w:lineRule="auto"/>
        <w:rPr>
          <w:rFonts w:ascii="Arial" w:hAnsi="Arial" w:cs="Arial"/>
          <w:b/>
        </w:rPr>
      </w:pPr>
      <w:r>
        <w:rPr>
          <w:rFonts w:ascii="Arial" w:hAnsi="Arial" w:cs="Arial"/>
          <w:b/>
        </w:rPr>
        <w:t>MB21</w:t>
      </w:r>
      <w:r w:rsidR="00A20B23">
        <w:rPr>
          <w:rFonts w:ascii="Arial" w:hAnsi="Arial" w:cs="Arial"/>
          <w:b/>
        </w:rPr>
        <w:t xml:space="preserve">: </w:t>
      </w:r>
      <w:r w:rsidRPr="008B3CB8">
        <w:rPr>
          <w:rFonts w:ascii="Arial" w:hAnsi="Arial" w:cs="Arial"/>
        </w:rPr>
        <w:t xml:space="preserve">Compound MB21, (E)-4-(5-(2-(5-chloro-1H-benzo[d]imidazol-2-yl)-2-cyanovinyl) thiophen-2-yl) </w:t>
      </w:r>
      <w:proofErr w:type="spellStart"/>
      <w:r w:rsidRPr="008B3CB8">
        <w:rPr>
          <w:rFonts w:ascii="Arial" w:hAnsi="Arial" w:cs="Arial"/>
        </w:rPr>
        <w:t>benzoicacid</w:t>
      </w:r>
      <w:proofErr w:type="spellEnd"/>
      <w:r w:rsidRPr="008B3CB8">
        <w:rPr>
          <w:rFonts w:ascii="Arial" w:hAnsi="Arial" w:cs="Arial"/>
        </w:rPr>
        <w:t xml:space="preserve">, </w:t>
      </w:r>
      <w:r w:rsidRPr="00293348">
        <w:rPr>
          <w:rFonts w:ascii="Arial" w:hAnsi="Arial" w:cs="Arial"/>
        </w:rPr>
        <w:t xml:space="preserve">was synthesized according to the above general procedure using </w:t>
      </w:r>
      <w:r w:rsidRPr="00293348">
        <w:rPr>
          <w:rFonts w:ascii="Arial" w:hAnsi="Arial" w:cs="Arial"/>
          <w:lang w:val="pt-BR"/>
        </w:rPr>
        <w:t>5-nitro-((2-benzimidazolyl)</w:t>
      </w:r>
      <w:r>
        <w:rPr>
          <w:rFonts w:ascii="Arial" w:hAnsi="Arial" w:cs="Arial"/>
          <w:lang w:val="pt-BR"/>
        </w:rPr>
        <w:t xml:space="preserve"> </w:t>
      </w:r>
      <w:r w:rsidRPr="00293348">
        <w:rPr>
          <w:rFonts w:ascii="Arial" w:hAnsi="Arial" w:cs="Arial"/>
          <w:lang w:val="pt-BR"/>
        </w:rPr>
        <w:t xml:space="preserve">acetonitrile) </w:t>
      </w:r>
      <w:r w:rsidRPr="00293348">
        <w:rPr>
          <w:rFonts w:ascii="Arial" w:eastAsia="Calibri" w:hAnsi="Arial" w:cs="Arial"/>
        </w:rPr>
        <w:t>(0.25g</w:t>
      </w:r>
      <w:r w:rsidRPr="00293348">
        <w:rPr>
          <w:rFonts w:ascii="Arial" w:hAnsi="Arial" w:cs="Arial"/>
        </w:rPr>
        <w:t xml:space="preserve">, 1.3 </w:t>
      </w:r>
      <w:proofErr w:type="spellStart"/>
      <w:r w:rsidRPr="00293348">
        <w:rPr>
          <w:rFonts w:ascii="Arial" w:hAnsi="Arial" w:cs="Arial"/>
        </w:rPr>
        <w:t>mmol</w:t>
      </w:r>
      <w:proofErr w:type="spellEnd"/>
      <w:r w:rsidRPr="00293348">
        <w:rPr>
          <w:rFonts w:ascii="Arial" w:hAnsi="Arial" w:cs="Arial"/>
        </w:rPr>
        <w:t xml:space="preserve">), 4-(5-formylthiophen-2-yl)benzoic acid (0.3g, 1.3 </w:t>
      </w:r>
      <w:proofErr w:type="spellStart"/>
      <w:r w:rsidRPr="00293348">
        <w:rPr>
          <w:rFonts w:ascii="Arial" w:hAnsi="Arial" w:cs="Arial"/>
        </w:rPr>
        <w:t>mmol</w:t>
      </w:r>
      <w:proofErr w:type="spellEnd"/>
      <w:r w:rsidRPr="00293348">
        <w:rPr>
          <w:rFonts w:ascii="Arial" w:hAnsi="Arial" w:cs="Arial"/>
        </w:rPr>
        <w:t xml:space="preserve">), </w:t>
      </w:r>
      <w:proofErr w:type="spellStart"/>
      <w:r w:rsidRPr="00293348">
        <w:rPr>
          <w:rFonts w:ascii="Arial" w:hAnsi="Arial" w:cs="Arial"/>
        </w:rPr>
        <w:t>piperidine</w:t>
      </w:r>
      <w:proofErr w:type="spellEnd"/>
      <w:r w:rsidRPr="00293348">
        <w:rPr>
          <w:rFonts w:ascii="Arial" w:hAnsi="Arial" w:cs="Arial"/>
        </w:rPr>
        <w:t xml:space="preserve"> (0.033g, 0.39 </w:t>
      </w:r>
      <w:proofErr w:type="spellStart"/>
      <w:r w:rsidRPr="00293348">
        <w:rPr>
          <w:rFonts w:ascii="Arial" w:hAnsi="Arial" w:cs="Arial"/>
        </w:rPr>
        <w:t>mmol</w:t>
      </w:r>
      <w:proofErr w:type="spellEnd"/>
      <w:r w:rsidRPr="00293348">
        <w:rPr>
          <w:rFonts w:ascii="Arial" w:hAnsi="Arial" w:cs="Arial"/>
        </w:rPr>
        <w:t xml:space="preserve">)  to afford </w:t>
      </w:r>
      <w:r w:rsidRPr="00293348">
        <w:rPr>
          <w:rFonts w:ascii="Arial" w:hAnsi="Arial" w:cs="Arial"/>
          <w:b/>
        </w:rPr>
        <w:t xml:space="preserve">MB21 </w:t>
      </w:r>
      <w:r w:rsidRPr="00293348">
        <w:rPr>
          <w:rFonts w:ascii="Arial" w:hAnsi="Arial" w:cs="Arial"/>
        </w:rPr>
        <w:t xml:space="preserve">(0.403g, 76%) as solid. </w:t>
      </w:r>
      <w:proofErr w:type="spellStart"/>
      <w:r w:rsidRPr="00293348">
        <w:rPr>
          <w:rFonts w:ascii="Arial" w:hAnsi="Arial" w:cs="Arial"/>
        </w:rPr>
        <w:t>M.p</w:t>
      </w:r>
      <w:proofErr w:type="spellEnd"/>
      <w:r w:rsidRPr="00293348">
        <w:rPr>
          <w:rFonts w:ascii="Arial" w:hAnsi="Arial" w:cs="Arial"/>
        </w:rPr>
        <w:t xml:space="preserve">: </w:t>
      </w:r>
      <w:r w:rsidRPr="00293348">
        <w:rPr>
          <w:rFonts w:ascii="Arial" w:hAnsi="Arial" w:cs="Arial"/>
          <w:color w:val="000000"/>
        </w:rPr>
        <w:t xml:space="preserve">277-279 </w:t>
      </w:r>
      <w:proofErr w:type="spellStart"/>
      <w:r w:rsidRPr="00293348">
        <w:rPr>
          <w:rFonts w:ascii="Arial" w:hAnsi="Arial" w:cs="Arial"/>
          <w:vertAlign w:val="superscript"/>
        </w:rPr>
        <w:t>o</w:t>
      </w:r>
      <w:r w:rsidRPr="00293348">
        <w:rPr>
          <w:rFonts w:ascii="Arial" w:hAnsi="Arial" w:cs="Arial"/>
        </w:rPr>
        <w:t>C.</w:t>
      </w:r>
      <w:proofErr w:type="spellEnd"/>
      <w:r w:rsidRPr="00293348">
        <w:rPr>
          <w:rFonts w:ascii="Arial" w:eastAsia="AdvGulliv-R" w:hAnsi="Arial" w:cs="Arial"/>
          <w:vertAlign w:val="superscript"/>
        </w:rPr>
        <w:t xml:space="preserve"> 1</w:t>
      </w:r>
      <w:r w:rsidRPr="00293348">
        <w:rPr>
          <w:rFonts w:ascii="Arial" w:eastAsia="AdvGulliv-R" w:hAnsi="Arial" w:cs="Arial"/>
        </w:rPr>
        <w:t>H NMR (CDCl</w:t>
      </w:r>
      <w:r w:rsidRPr="00293348">
        <w:rPr>
          <w:rFonts w:ascii="Arial" w:eastAsia="AdvGulliv-R" w:hAnsi="Arial" w:cs="Arial"/>
          <w:vertAlign w:val="subscript"/>
        </w:rPr>
        <w:t>3</w:t>
      </w:r>
      <w:r w:rsidRPr="00293348">
        <w:rPr>
          <w:rFonts w:ascii="Arial" w:eastAsia="AdvGulliv-R" w:hAnsi="Arial" w:cs="Arial"/>
        </w:rPr>
        <w:t xml:space="preserve">): </w:t>
      </w:r>
      <w:proofErr w:type="gramStart"/>
      <w:r w:rsidRPr="00293348">
        <w:rPr>
          <w:rFonts w:ascii="Arial" w:eastAsia="Calibri" w:hAnsi="Arial" w:cs="Arial"/>
          <w:i/>
        </w:rPr>
        <w:t>δ</w:t>
      </w:r>
      <w:r w:rsidRPr="00293348">
        <w:rPr>
          <w:rFonts w:ascii="Arial" w:eastAsia="Calibri" w:hAnsi="Arial" w:cs="Arial"/>
          <w:vertAlign w:val="subscript"/>
          <w:lang w:val="pt-BR"/>
        </w:rPr>
        <w:t>H</w:t>
      </w:r>
      <w:proofErr w:type="gramEnd"/>
      <w:r w:rsidRPr="00293348">
        <w:rPr>
          <w:rFonts w:ascii="Arial" w:eastAsia="Calibri" w:hAnsi="Arial" w:cs="Arial"/>
          <w:vertAlign w:val="subscript"/>
          <w:lang w:val="pt-BR"/>
        </w:rPr>
        <w:t>.</w:t>
      </w:r>
      <w:r w:rsidRPr="00293348">
        <w:rPr>
          <w:rFonts w:ascii="Arial" w:eastAsia="Calibri" w:hAnsi="Arial" w:cs="Arial"/>
          <w:lang w:val="pt-BR"/>
        </w:rPr>
        <w:t xml:space="preserve"> 7.21-8.09 (m, 10H).</w:t>
      </w:r>
      <w:r w:rsidRPr="00293348">
        <w:rPr>
          <w:rFonts w:ascii="Arial" w:eastAsia="AdvGulliv-R" w:hAnsi="Arial" w:cs="Arial"/>
          <w:color w:val="171717" w:themeColor="background2" w:themeShade="1A"/>
          <w:vertAlign w:val="superscript"/>
        </w:rPr>
        <w:t>13</w:t>
      </w:r>
      <w:r w:rsidRPr="00293348">
        <w:rPr>
          <w:rFonts w:ascii="Arial" w:eastAsia="AdvGulliv-R" w:hAnsi="Arial" w:cs="Arial"/>
          <w:color w:val="171717" w:themeColor="background2" w:themeShade="1A"/>
        </w:rPr>
        <w:t>C NMR (</w:t>
      </w:r>
      <w:r w:rsidRPr="00293348">
        <w:rPr>
          <w:rFonts w:ascii="Arial" w:eastAsia="AdvGulliv-R" w:hAnsi="Arial" w:cs="Arial"/>
        </w:rPr>
        <w:t>CDCl</w:t>
      </w:r>
      <w:r w:rsidRPr="00293348">
        <w:rPr>
          <w:rFonts w:ascii="Arial" w:eastAsia="AdvGulliv-R" w:hAnsi="Arial" w:cs="Arial"/>
          <w:vertAlign w:val="subscript"/>
        </w:rPr>
        <w:t>3</w:t>
      </w:r>
      <w:r w:rsidRPr="00293348">
        <w:rPr>
          <w:rFonts w:ascii="Arial" w:eastAsia="AdvGulliv-R" w:hAnsi="Arial" w:cs="Arial"/>
          <w:color w:val="171717" w:themeColor="background2" w:themeShade="1A"/>
        </w:rPr>
        <w:t xml:space="preserve">): </w:t>
      </w:r>
      <w:r w:rsidRPr="00293348">
        <w:rPr>
          <w:rFonts w:ascii="Arial" w:eastAsia="AdvGulliv-R" w:hAnsi="Arial" w:cs="Arial"/>
          <w:i/>
          <w:color w:val="171717" w:themeColor="background2" w:themeShade="1A"/>
        </w:rPr>
        <w:t>δ</w:t>
      </w:r>
      <w:r w:rsidRPr="00293348">
        <w:rPr>
          <w:rFonts w:ascii="Arial" w:eastAsia="AdvGulliv-R" w:hAnsi="Arial" w:cs="Arial"/>
          <w:color w:val="171717" w:themeColor="background2" w:themeShade="1A"/>
        </w:rPr>
        <w:t xml:space="preserve">c.169.8, 143.2, 141.8, 141.6, 140.7, 140, 137.8, 136.9, 130.3, 130.1, 129.4, 128.7, 127.9, 127.6, 123.9, 118.6, 116.7, 116, 113.9. </w:t>
      </w:r>
      <w:r w:rsidRPr="00293348">
        <w:rPr>
          <w:rFonts w:ascii="Arial" w:hAnsi="Arial" w:cs="Arial"/>
          <w:lang w:val="pt-BR"/>
        </w:rPr>
        <w:t xml:space="preserve">ESI-MS </w:t>
      </w:r>
      <w:r w:rsidRPr="00293348">
        <w:rPr>
          <w:rFonts w:ascii="Arial" w:hAnsi="Arial" w:cs="Arial"/>
          <w:i/>
          <w:iCs/>
          <w:lang w:val="pt-BR"/>
        </w:rPr>
        <w:t>m</w:t>
      </w:r>
      <w:r w:rsidRPr="00293348">
        <w:rPr>
          <w:rFonts w:ascii="Arial" w:hAnsi="Arial" w:cs="Arial"/>
          <w:lang w:val="pt-BR"/>
        </w:rPr>
        <w:t>/</w:t>
      </w:r>
      <w:r w:rsidRPr="00293348">
        <w:rPr>
          <w:rFonts w:ascii="Arial" w:hAnsi="Arial" w:cs="Arial"/>
          <w:i/>
          <w:iCs/>
          <w:lang w:val="pt-BR"/>
        </w:rPr>
        <w:t xml:space="preserve">z </w:t>
      </w:r>
      <w:r w:rsidRPr="00293348">
        <w:rPr>
          <w:rFonts w:ascii="Arial" w:hAnsi="Arial" w:cs="Arial"/>
          <w:iCs/>
          <w:lang w:val="pt-BR"/>
        </w:rPr>
        <w:t xml:space="preserve">406.1 </w:t>
      </w:r>
      <w:r w:rsidRPr="00293348">
        <w:rPr>
          <w:rFonts w:ascii="Arial" w:hAnsi="Arial" w:cs="Arial"/>
          <w:lang w:val="pt-BR"/>
        </w:rPr>
        <w:t>(M+H)</w:t>
      </w:r>
      <w:r w:rsidRPr="00293348">
        <w:rPr>
          <w:rFonts w:ascii="Arial" w:hAnsi="Arial" w:cs="Arial"/>
          <w:vertAlign w:val="superscript"/>
          <w:lang w:val="pt-BR"/>
        </w:rPr>
        <w:t>+</w:t>
      </w:r>
      <w:r w:rsidRPr="00293348">
        <w:rPr>
          <w:rFonts w:ascii="Arial" w:hAnsi="Arial" w:cs="Arial"/>
          <w:lang w:val="pt-BR"/>
        </w:rPr>
        <w:t xml:space="preserve">. </w:t>
      </w:r>
      <w:r w:rsidRPr="00293348">
        <w:rPr>
          <w:rFonts w:ascii="Arial" w:eastAsia="AdvGulliv-R" w:hAnsi="Arial" w:cs="Arial"/>
          <w:lang w:val="pt-BR"/>
        </w:rPr>
        <w:t xml:space="preserve">Anal </w:t>
      </w:r>
      <w:r w:rsidRPr="00293348">
        <w:rPr>
          <w:rFonts w:ascii="Arial" w:hAnsi="Arial" w:cs="Arial"/>
          <w:lang w:val="pt-BR"/>
        </w:rPr>
        <w:t>Calcd for C</w:t>
      </w:r>
      <w:r w:rsidRPr="00293348">
        <w:rPr>
          <w:rFonts w:ascii="Arial" w:hAnsi="Arial" w:cs="Arial"/>
          <w:vertAlign w:val="subscript"/>
          <w:lang w:val="pt-BR"/>
        </w:rPr>
        <w:t>21</w:t>
      </w:r>
      <w:r w:rsidRPr="00293348">
        <w:rPr>
          <w:rFonts w:ascii="Arial" w:hAnsi="Arial" w:cs="Arial"/>
          <w:lang w:val="pt-BR"/>
        </w:rPr>
        <w:t>H</w:t>
      </w:r>
      <w:r w:rsidRPr="00293348">
        <w:rPr>
          <w:rFonts w:ascii="Arial" w:hAnsi="Arial" w:cs="Arial"/>
          <w:vertAlign w:val="subscript"/>
          <w:lang w:val="pt-BR"/>
        </w:rPr>
        <w:t>12</w:t>
      </w:r>
      <w:r w:rsidRPr="00293348">
        <w:rPr>
          <w:rFonts w:ascii="Arial" w:hAnsi="Arial" w:cs="Arial"/>
          <w:lang w:val="pt-BR"/>
        </w:rPr>
        <w:t>ClN</w:t>
      </w:r>
      <w:r w:rsidRPr="00293348">
        <w:rPr>
          <w:rFonts w:ascii="Arial" w:hAnsi="Arial" w:cs="Arial"/>
          <w:vertAlign w:val="subscript"/>
          <w:lang w:val="pt-BR"/>
        </w:rPr>
        <w:t>3</w:t>
      </w:r>
      <w:r w:rsidRPr="00293348">
        <w:rPr>
          <w:rFonts w:ascii="Arial" w:hAnsi="Arial" w:cs="Arial"/>
          <w:lang w:val="pt-BR"/>
        </w:rPr>
        <w:t>O</w:t>
      </w:r>
      <w:r w:rsidRPr="00293348">
        <w:rPr>
          <w:rFonts w:ascii="Arial" w:hAnsi="Arial" w:cs="Arial"/>
          <w:vertAlign w:val="subscript"/>
          <w:lang w:val="pt-BR"/>
        </w:rPr>
        <w:t>2</w:t>
      </w:r>
      <w:r w:rsidRPr="00293348">
        <w:rPr>
          <w:rFonts w:ascii="Arial" w:hAnsi="Arial" w:cs="Arial"/>
          <w:lang w:val="pt-BR"/>
        </w:rPr>
        <w:t>S: C, 62.15; H, 2.98; N, 10.35; Found: C, 62.17; H, 3.01; N, 10.37.</w:t>
      </w:r>
    </w:p>
    <w:p w:rsidR="0076664F" w:rsidRPr="00C76C77" w:rsidRDefault="00BB4E7A" w:rsidP="00BB4E7A">
      <w:pPr>
        <w:pStyle w:val="Heading2"/>
        <w:spacing w:line="240" w:lineRule="auto"/>
        <w:jc w:val="center"/>
        <w:rPr>
          <w:rFonts w:ascii="Arial" w:hAnsi="Arial" w:cs="Arial"/>
          <w:b/>
          <w:i w:val="0"/>
          <w:sz w:val="22"/>
          <w:szCs w:val="22"/>
        </w:rPr>
      </w:pPr>
      <w:r>
        <w:rPr>
          <w:rFonts w:ascii="Arial" w:hAnsi="Arial" w:cs="Arial"/>
          <w:b/>
          <w:i w:val="0"/>
          <w:sz w:val="22"/>
          <w:szCs w:val="22"/>
        </w:rPr>
        <w:t>***</w:t>
      </w:r>
    </w:p>
    <w:p w:rsidR="00B36702" w:rsidRDefault="00B36702" w:rsidP="00B36702">
      <w:pPr>
        <w:spacing w:after="0" w:line="240" w:lineRule="auto"/>
        <w:rPr>
          <w:rFonts w:ascii="Arial" w:hAnsi="Arial" w:cs="Arial"/>
          <w:b/>
        </w:rPr>
      </w:pPr>
    </w:p>
    <w:sectPr w:rsidR="00B36702" w:rsidSect="00721C2E">
      <w:head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CBC" w:rsidRDefault="002F6CBC" w:rsidP="00721C2E">
      <w:pPr>
        <w:spacing w:after="0" w:line="240" w:lineRule="auto"/>
      </w:pPr>
      <w:r>
        <w:separator/>
      </w:r>
    </w:p>
  </w:endnote>
  <w:endnote w:type="continuationSeparator" w:id="0">
    <w:p w:rsidR="002F6CBC" w:rsidRDefault="002F6CBC" w:rsidP="00721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Light">
    <w:altName w:val="Segoe UI"/>
    <w:charset w:val="00"/>
    <w:family w:val="swiss"/>
    <w:pitch w:val="variable"/>
    <w:sig w:usb0="00000001"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AdvGulliv-R">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CBC" w:rsidRDefault="002F6CBC" w:rsidP="00721C2E">
      <w:pPr>
        <w:spacing w:after="0" w:line="240" w:lineRule="auto"/>
      </w:pPr>
      <w:r>
        <w:separator/>
      </w:r>
    </w:p>
  </w:footnote>
  <w:footnote w:type="continuationSeparator" w:id="0">
    <w:p w:rsidR="002F6CBC" w:rsidRDefault="002F6CBC" w:rsidP="00721C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6382033"/>
      <w:docPartObj>
        <w:docPartGallery w:val="Page Numbers (Top of Page)"/>
        <w:docPartUnique/>
      </w:docPartObj>
    </w:sdtPr>
    <w:sdtEndPr>
      <w:rPr>
        <w:noProof/>
      </w:rPr>
    </w:sdtEndPr>
    <w:sdtContent>
      <w:p w:rsidR="00560F38" w:rsidRPr="00560F38" w:rsidRDefault="00560F38" w:rsidP="00560F38">
        <w:pPr>
          <w:pStyle w:val="Header"/>
          <w:jc w:val="center"/>
          <w:rPr>
            <w:rFonts w:ascii="Arial" w:hAnsi="Arial" w:cs="Arial"/>
          </w:rPr>
        </w:pPr>
        <w:proofErr w:type="spellStart"/>
        <w:r w:rsidRPr="00560F38">
          <w:rPr>
            <w:rFonts w:ascii="Arial" w:hAnsi="Arial" w:cs="Arial"/>
          </w:rPr>
          <w:t>Raut</w:t>
        </w:r>
        <w:proofErr w:type="spellEnd"/>
        <w:r w:rsidRPr="00560F38">
          <w:rPr>
            <w:rFonts w:ascii="Arial" w:hAnsi="Arial" w:cs="Arial"/>
          </w:rPr>
          <w:t xml:space="preserve"> </w:t>
        </w:r>
        <w:r w:rsidRPr="00560F38">
          <w:rPr>
            <w:rFonts w:ascii="Arial" w:hAnsi="Arial" w:cs="Arial"/>
            <w:i/>
          </w:rPr>
          <w:t>et al</w:t>
        </w:r>
        <w:r w:rsidRPr="00560F38">
          <w:rPr>
            <w:rFonts w:ascii="Arial" w:hAnsi="Arial" w:cs="Arial"/>
          </w:rPr>
          <w:t xml:space="preserve"> (Supplementary File)</w:t>
        </w:r>
      </w:p>
      <w:p w:rsidR="00721C2E" w:rsidRDefault="008F4A74">
        <w:pPr>
          <w:pStyle w:val="Header"/>
          <w:jc w:val="right"/>
        </w:pPr>
        <w:r>
          <w:fldChar w:fldCharType="begin"/>
        </w:r>
        <w:r w:rsidR="00721C2E">
          <w:instrText xml:space="preserve"> PAGE   \* MERGEFORMAT </w:instrText>
        </w:r>
        <w:r>
          <w:fldChar w:fldCharType="separate"/>
        </w:r>
        <w:r w:rsidR="00EE63D8">
          <w:rPr>
            <w:noProof/>
          </w:rPr>
          <w:t>2</w:t>
        </w:r>
        <w:r>
          <w:rPr>
            <w:noProof/>
          </w:rPr>
          <w:fldChar w:fldCharType="end"/>
        </w:r>
      </w:p>
    </w:sdtContent>
  </w:sdt>
  <w:p w:rsidR="00721C2E" w:rsidRDefault="00721C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38" w:rsidRPr="00560F38" w:rsidRDefault="00560F38" w:rsidP="00560F38">
    <w:pPr>
      <w:spacing w:after="0" w:line="240" w:lineRule="auto"/>
      <w:jc w:val="center"/>
      <w:rPr>
        <w:rFonts w:ascii="Arial" w:hAnsi="Arial" w:cs="Arial"/>
        <w:sz w:val="24"/>
        <w:szCs w:val="24"/>
      </w:rPr>
    </w:pPr>
    <w:r w:rsidRPr="00560F38">
      <w:rPr>
        <w:rFonts w:ascii="Arial" w:hAnsi="Arial" w:cs="Arial"/>
        <w:sz w:val="24"/>
        <w:szCs w:val="24"/>
      </w:rPr>
      <w:t xml:space="preserve">A small molecule </w:t>
    </w:r>
    <w:r w:rsidR="00BF041D">
      <w:rPr>
        <w:rFonts w:ascii="Arial" w:hAnsi="Arial" w:cs="Arial"/>
        <w:sz w:val="24"/>
        <w:szCs w:val="24"/>
      </w:rPr>
      <w:t xml:space="preserve">inhibitor of </w:t>
    </w:r>
    <w:r w:rsidRPr="00560F38">
      <w:rPr>
        <w:rFonts w:ascii="Arial" w:hAnsi="Arial" w:cs="Arial"/>
        <w:sz w:val="24"/>
        <w:szCs w:val="24"/>
      </w:rPr>
      <w:t>dengue virus type 2 protease inhibits the replication of all four dengue virus serotypes</w:t>
    </w:r>
    <w:r w:rsidR="00BB4E7A">
      <w:rPr>
        <w:rFonts w:ascii="Arial" w:hAnsi="Arial" w:cs="Arial"/>
        <w:sz w:val="24"/>
        <w:szCs w:val="24"/>
      </w:rPr>
      <w:t xml:space="preserve"> in cell culture</w:t>
    </w:r>
  </w:p>
  <w:p w:rsidR="00560F38" w:rsidRDefault="00560F38" w:rsidP="00560F38">
    <w:pPr>
      <w:spacing w:after="0" w:line="240" w:lineRule="auto"/>
      <w:jc w:val="center"/>
      <w:rPr>
        <w:rFonts w:ascii="Arial" w:hAnsi="Arial" w:cs="Arial"/>
      </w:rPr>
    </w:pPr>
  </w:p>
  <w:p w:rsidR="00560F38" w:rsidRPr="00560F38" w:rsidRDefault="00560F38" w:rsidP="00560F38">
    <w:pPr>
      <w:spacing w:after="0" w:line="240" w:lineRule="auto"/>
      <w:jc w:val="center"/>
      <w:rPr>
        <w:rFonts w:ascii="Arial" w:hAnsi="Arial" w:cs="Arial"/>
      </w:rPr>
    </w:pPr>
    <w:proofErr w:type="spellStart"/>
    <w:r w:rsidRPr="00560F38">
      <w:rPr>
        <w:rFonts w:ascii="Arial" w:hAnsi="Arial" w:cs="Arial"/>
      </w:rPr>
      <w:t>Raut</w:t>
    </w:r>
    <w:proofErr w:type="spellEnd"/>
    <w:r w:rsidRPr="00560F38">
      <w:rPr>
        <w:rFonts w:ascii="Arial" w:hAnsi="Arial" w:cs="Arial"/>
      </w:rPr>
      <w:t xml:space="preserve"> </w:t>
    </w:r>
    <w:r w:rsidRPr="00560F38">
      <w:rPr>
        <w:rFonts w:ascii="Arial" w:hAnsi="Arial" w:cs="Arial"/>
        <w:i/>
      </w:rPr>
      <w:t>et al</w:t>
    </w:r>
    <w:r w:rsidR="00BB4E7A">
      <w:rPr>
        <w:rFonts w:ascii="Arial" w:hAnsi="Arial" w:cs="Arial"/>
      </w:rPr>
      <w:t xml:space="preserve"> (Additional F</w:t>
    </w:r>
    <w:r w:rsidRPr="00560F38">
      <w:rPr>
        <w:rFonts w:ascii="Arial" w:hAnsi="Arial" w:cs="Arial"/>
      </w:rPr>
      <w:t>ile</w:t>
    </w:r>
    <w:r w:rsidR="00BB4E7A">
      <w:rPr>
        <w:rFonts w:ascii="Arial" w:hAnsi="Arial" w:cs="Arial"/>
      </w:rPr>
      <w:t xml:space="preserve"> 2</w:t>
    </w:r>
    <w:r w:rsidRPr="00560F38">
      <w:rPr>
        <w:rFonts w:ascii="Arial" w:hAnsi="Arial" w:cs="Arial"/>
      </w:rPr>
      <w:t>)</w:t>
    </w:r>
  </w:p>
  <w:p w:rsidR="00560F38" w:rsidRDefault="00560F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54E24"/>
    <w:multiLevelType w:val="hybridMultilevel"/>
    <w:tmpl w:val="928C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304284"/>
    <w:multiLevelType w:val="hybridMultilevel"/>
    <w:tmpl w:val="09A2CDEE"/>
    <w:lvl w:ilvl="0" w:tplc="E47E44AE">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1754F3"/>
    <w:rsid w:val="000016FA"/>
    <w:rsid w:val="000206AC"/>
    <w:rsid w:val="0004576D"/>
    <w:rsid w:val="000D0382"/>
    <w:rsid w:val="0016141B"/>
    <w:rsid w:val="001754F3"/>
    <w:rsid w:val="001823AF"/>
    <w:rsid w:val="001A0AB9"/>
    <w:rsid w:val="001C43E2"/>
    <w:rsid w:val="001E585C"/>
    <w:rsid w:val="002078EA"/>
    <w:rsid w:val="00255C09"/>
    <w:rsid w:val="002F6CBC"/>
    <w:rsid w:val="00312274"/>
    <w:rsid w:val="00362617"/>
    <w:rsid w:val="00390D21"/>
    <w:rsid w:val="0046361D"/>
    <w:rsid w:val="004A1009"/>
    <w:rsid w:val="00560F38"/>
    <w:rsid w:val="005B3758"/>
    <w:rsid w:val="005C7A75"/>
    <w:rsid w:val="005E0478"/>
    <w:rsid w:val="005E1307"/>
    <w:rsid w:val="005F680E"/>
    <w:rsid w:val="00605C38"/>
    <w:rsid w:val="00636941"/>
    <w:rsid w:val="00721C2E"/>
    <w:rsid w:val="00764988"/>
    <w:rsid w:val="0076664F"/>
    <w:rsid w:val="0082039B"/>
    <w:rsid w:val="008A11DF"/>
    <w:rsid w:val="008C3BED"/>
    <w:rsid w:val="008E5F85"/>
    <w:rsid w:val="008F4A74"/>
    <w:rsid w:val="009B3AB1"/>
    <w:rsid w:val="009C41BB"/>
    <w:rsid w:val="009F135B"/>
    <w:rsid w:val="00A15785"/>
    <w:rsid w:val="00A20B23"/>
    <w:rsid w:val="00A701C7"/>
    <w:rsid w:val="00A83430"/>
    <w:rsid w:val="00AC3A54"/>
    <w:rsid w:val="00B234E7"/>
    <w:rsid w:val="00B36702"/>
    <w:rsid w:val="00B7535F"/>
    <w:rsid w:val="00BB4E7A"/>
    <w:rsid w:val="00BC335A"/>
    <w:rsid w:val="00BC5EEA"/>
    <w:rsid w:val="00BE22C2"/>
    <w:rsid w:val="00BF041D"/>
    <w:rsid w:val="00C06E75"/>
    <w:rsid w:val="00C7556D"/>
    <w:rsid w:val="00C76C77"/>
    <w:rsid w:val="00CD23E3"/>
    <w:rsid w:val="00DC4C9D"/>
    <w:rsid w:val="00DE6AE0"/>
    <w:rsid w:val="00E471EE"/>
    <w:rsid w:val="00EA2CB3"/>
    <w:rsid w:val="00EE63D8"/>
    <w:rsid w:val="00FC3A14"/>
    <w:rsid w:val="00FD698A"/>
    <w:rsid w:val="00FF5FC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4F3"/>
  </w:style>
  <w:style w:type="paragraph" w:styleId="Heading2">
    <w:name w:val="heading 2"/>
    <w:basedOn w:val="Normal"/>
    <w:next w:val="Normal"/>
    <w:link w:val="Heading2Char"/>
    <w:qFormat/>
    <w:rsid w:val="001754F3"/>
    <w:pPr>
      <w:keepNext/>
      <w:spacing w:after="0" w:line="360" w:lineRule="auto"/>
      <w:jc w:val="both"/>
      <w:outlineLvl w:val="1"/>
    </w:pPr>
    <w:rPr>
      <w:rFonts w:ascii="Helvetica" w:eastAsia="Times" w:hAnsi="Helvetica" w:cs="Times New Roman"/>
      <w:i/>
      <w:sz w:val="24"/>
      <w:szCs w:val="20"/>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754F3"/>
    <w:rPr>
      <w:rFonts w:ascii="Helvetica" w:eastAsia="Times" w:hAnsi="Helvetica" w:cs="Times New Roman"/>
      <w:i/>
      <w:sz w:val="24"/>
      <w:szCs w:val="20"/>
      <w:lang w:val="en-US" w:eastAsia="en-IN"/>
    </w:rPr>
  </w:style>
  <w:style w:type="paragraph" w:styleId="BodyTextIndent">
    <w:name w:val="Body Text Indent"/>
    <w:basedOn w:val="Normal"/>
    <w:link w:val="BodyTextIndentChar"/>
    <w:rsid w:val="001754F3"/>
    <w:pPr>
      <w:spacing w:after="0" w:line="240" w:lineRule="auto"/>
      <w:ind w:left="72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1754F3"/>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1754F3"/>
    <w:pPr>
      <w:ind w:left="720"/>
      <w:contextualSpacing/>
    </w:pPr>
  </w:style>
  <w:style w:type="paragraph" w:styleId="Header">
    <w:name w:val="header"/>
    <w:basedOn w:val="Normal"/>
    <w:link w:val="HeaderChar"/>
    <w:uiPriority w:val="99"/>
    <w:unhideWhenUsed/>
    <w:rsid w:val="00721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C2E"/>
  </w:style>
  <w:style w:type="paragraph" w:styleId="Footer">
    <w:name w:val="footer"/>
    <w:basedOn w:val="Normal"/>
    <w:link w:val="FooterChar"/>
    <w:uiPriority w:val="99"/>
    <w:unhideWhenUsed/>
    <w:rsid w:val="00721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C2E"/>
  </w:style>
  <w:style w:type="paragraph" w:styleId="BalloonText">
    <w:name w:val="Balloon Text"/>
    <w:basedOn w:val="Normal"/>
    <w:link w:val="BalloonTextChar"/>
    <w:uiPriority w:val="99"/>
    <w:semiHidden/>
    <w:unhideWhenUsed/>
    <w:rsid w:val="00636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941"/>
    <w:rPr>
      <w:rFonts w:ascii="Tahoma" w:hAnsi="Tahoma" w:cs="Tahoma"/>
      <w:sz w:val="16"/>
      <w:szCs w:val="16"/>
    </w:rPr>
  </w:style>
  <w:style w:type="table" w:styleId="TableGrid">
    <w:name w:val="Table Grid"/>
    <w:basedOn w:val="TableNormal"/>
    <w:uiPriority w:val="39"/>
    <w:rsid w:val="00C06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rsid w:val="00FF5FCF"/>
    <w:pPr>
      <w:spacing w:before="120" w:after="120" w:line="480" w:lineRule="exact"/>
      <w:ind w:firstLine="709"/>
    </w:pPr>
    <w:rPr>
      <w:rFonts w:ascii="Times New Roman" w:eastAsia="Times New Roman" w:hAnsi="Times New Roman" w:cs="Times New Roman"/>
      <w:lang w:val="de-DE" w:eastAsia="de-DE"/>
    </w:rPr>
  </w:style>
  <w:style w:type="table" w:customStyle="1" w:styleId="LightGrid-Accent11">
    <w:name w:val="Light Grid - Accent 11"/>
    <w:basedOn w:val="TableNormal"/>
    <w:uiPriority w:val="62"/>
    <w:rsid w:val="008C3BED"/>
    <w:pPr>
      <w:spacing w:after="0" w:line="240" w:lineRule="auto"/>
    </w:pPr>
    <w:rPr>
      <w:rFonts w:eastAsiaTheme="minorEastAsia"/>
      <w:lang w:eastAsia="en-IN"/>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1" w:afterLines="0" w:afterAutospacing="1"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GridTable41">
    <w:name w:val="Grid Table 41"/>
    <w:basedOn w:val="TableNormal"/>
    <w:uiPriority w:val="49"/>
    <w:rsid w:val="00B3670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6664F"/>
    <w:rPr>
      <w:color w:val="0563C1" w:themeColor="hyperlink"/>
      <w:u w:val="single"/>
    </w:rPr>
  </w:style>
  <w:style w:type="character" w:customStyle="1" w:styleId="apple-converted-space">
    <w:name w:val="apple-converted-space"/>
    <w:basedOn w:val="DefaultParagraphFont"/>
    <w:rsid w:val="005F680E"/>
  </w:style>
  <w:style w:type="character" w:styleId="Emphasis">
    <w:name w:val="Emphasis"/>
    <w:basedOn w:val="DefaultParagraphFont"/>
    <w:uiPriority w:val="20"/>
    <w:qFormat/>
    <w:rsid w:val="005F680E"/>
    <w:rPr>
      <w:i/>
      <w:iCs/>
    </w:rPr>
  </w:style>
  <w:style w:type="character" w:styleId="Strong">
    <w:name w:val="Strong"/>
    <w:basedOn w:val="DefaultParagraphFont"/>
    <w:uiPriority w:val="22"/>
    <w:qFormat/>
    <w:rsid w:val="005F680E"/>
    <w:rPr>
      <w:b/>
      <w:bCs/>
    </w:rPr>
  </w:style>
  <w:style w:type="paragraph" w:customStyle="1" w:styleId="Default">
    <w:name w:val="Default"/>
    <w:rsid w:val="00A83430"/>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IIT Delhi</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ssn225 Swaminathan</dc:creator>
  <cp:lastModifiedBy>jolano</cp:lastModifiedBy>
  <cp:revision>8</cp:revision>
  <cp:lastPrinted>2014-08-23T05:19:00Z</cp:lastPrinted>
  <dcterms:created xsi:type="dcterms:W3CDTF">2014-11-15T06:34:00Z</dcterms:created>
  <dcterms:modified xsi:type="dcterms:W3CDTF">2015-02-02T13:46:00Z</dcterms:modified>
</cp:coreProperties>
</file>