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7AB4" w14:textId="601E9EC8" w:rsidR="00AE6105" w:rsidRDefault="00D95DD9" w:rsidP="004C61C5">
      <w:pPr>
        <w:jc w:val="center"/>
      </w:pPr>
      <w:r>
        <w:rPr>
          <w:noProof/>
        </w:rPr>
        <w:drawing>
          <wp:inline distT="0" distB="0" distL="0" distR="0" wp14:anchorId="11BE4550" wp14:editId="7EAE66E3">
            <wp:extent cx="2880360" cy="162001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62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F93B" w14:textId="367D27DB" w:rsidR="004C61C5" w:rsidRPr="008C4511" w:rsidRDefault="004C61C5" w:rsidP="004C6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511">
        <w:rPr>
          <w:rFonts w:ascii="Times New Roman" w:hAnsi="Times New Roman" w:cs="Times New Roman"/>
          <w:b/>
          <w:bCs/>
          <w:sz w:val="24"/>
          <w:szCs w:val="24"/>
        </w:rPr>
        <w:t>Supplementary Figure S1. IFITM3 knockdown in</w:t>
      </w:r>
      <w:r w:rsidR="0083511E" w:rsidRPr="008351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11E" w:rsidRPr="0083511E">
        <w:rPr>
          <w:rFonts w:ascii="Times New Roman" w:hAnsi="Times New Roman" w:cs="Times New Roman"/>
          <w:b/>
          <w:bCs/>
          <w:sz w:val="24"/>
          <w:szCs w:val="24"/>
        </w:rPr>
        <w:t>HT1080-shIFITM3</w:t>
      </w:r>
      <w:r w:rsidRPr="008C4511">
        <w:rPr>
          <w:rFonts w:ascii="Times New Roman" w:hAnsi="Times New Roman" w:cs="Times New Roman"/>
          <w:b/>
          <w:bCs/>
          <w:sz w:val="24"/>
          <w:szCs w:val="24"/>
        </w:rPr>
        <w:t xml:space="preserve"> cells was specific. </w:t>
      </w:r>
      <w:r w:rsidRPr="008C4511">
        <w:rPr>
          <w:rFonts w:ascii="Times New Roman" w:hAnsi="Times New Roman" w:cs="Times New Roman"/>
          <w:sz w:val="24"/>
          <w:szCs w:val="24"/>
        </w:rPr>
        <w:t xml:space="preserve">The mRNA levels of IFITM1, IFITM2 and IFITM3 in HT1080-shIFITM3 cells were detected by quantitative PCR. </w:t>
      </w:r>
      <w:r w:rsidR="00EB1981" w:rsidRPr="00EB1981">
        <w:rPr>
          <w:rFonts w:ascii="Times New Roman" w:hAnsi="Times New Roman" w:cs="Times New Roman"/>
          <w:bCs/>
          <w:sz w:val="24"/>
          <w:szCs w:val="24"/>
        </w:rPr>
        <w:t>Values were statistically evaluated using a two-way ANOVA.</w:t>
      </w:r>
      <w:r w:rsidR="00EB19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4511">
        <w:rPr>
          <w:rFonts w:ascii="Times New Roman" w:hAnsi="Times New Roman" w:cs="Times New Roman"/>
          <w:sz w:val="24"/>
          <w:szCs w:val="24"/>
        </w:rPr>
        <w:t>Compared with the HT1080-shNC cells: *P &lt; 0.05; **P &lt; 0.01; ***P &lt; 0.001; ****P &lt; 0.0001. Error bars represent the standard deviations.</w:t>
      </w:r>
    </w:p>
    <w:p w14:paraId="6319131C" w14:textId="77777777" w:rsidR="004C61C5" w:rsidRDefault="004C61C5"/>
    <w:sectPr w:rsidR="004C6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86CC" w14:textId="77777777" w:rsidR="00371B86" w:rsidRDefault="00371B86" w:rsidP="00EB1981">
      <w:r>
        <w:separator/>
      </w:r>
    </w:p>
  </w:endnote>
  <w:endnote w:type="continuationSeparator" w:id="0">
    <w:p w14:paraId="161609A4" w14:textId="77777777" w:rsidR="00371B86" w:rsidRDefault="00371B86" w:rsidP="00EB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E5EB2" w14:textId="77777777" w:rsidR="00371B86" w:rsidRDefault="00371B86" w:rsidP="00EB1981">
      <w:r>
        <w:separator/>
      </w:r>
    </w:p>
  </w:footnote>
  <w:footnote w:type="continuationSeparator" w:id="0">
    <w:p w14:paraId="55595E15" w14:textId="77777777" w:rsidR="00371B86" w:rsidRDefault="00371B86" w:rsidP="00EB1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C5"/>
    <w:rsid w:val="00201CC8"/>
    <w:rsid w:val="00371B86"/>
    <w:rsid w:val="004C61C5"/>
    <w:rsid w:val="006B3F3E"/>
    <w:rsid w:val="0083511E"/>
    <w:rsid w:val="008C4511"/>
    <w:rsid w:val="00A34009"/>
    <w:rsid w:val="00AE6105"/>
    <w:rsid w:val="00D95DD9"/>
    <w:rsid w:val="00E742D0"/>
    <w:rsid w:val="00EB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1562B"/>
  <w15:chartTrackingRefBased/>
  <w15:docId w15:val="{490AEF60-8BD8-4E4C-B672-9F21A330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19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1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19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朝焕</dc:creator>
  <cp:keywords/>
  <dc:description/>
  <cp:lastModifiedBy>王 朝焕</cp:lastModifiedBy>
  <cp:revision>10</cp:revision>
  <dcterms:created xsi:type="dcterms:W3CDTF">2022-10-23T11:56:00Z</dcterms:created>
  <dcterms:modified xsi:type="dcterms:W3CDTF">2022-10-23T14:17:00Z</dcterms:modified>
</cp:coreProperties>
</file>